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4F" w:rsidRDefault="00BD584F" w:rsidP="00BD584F">
      <w:r>
        <w:t xml:space="preserve">Ensured everyone on the phone understood that the funding was specifically for Racial and sexual minorities.  Further that the funding had to go to programming for HIV+ individuals who are RW eligible.  </w:t>
      </w:r>
    </w:p>
    <w:p w:rsidR="00BD584F" w:rsidRDefault="00BD584F" w:rsidP="00BD584F"/>
    <w:p w:rsidR="00BD584F" w:rsidRDefault="00BD584F" w:rsidP="00BD584F">
      <w:r>
        <w:t>The most recent HE budget is $161,849.</w:t>
      </w:r>
    </w:p>
    <w:p w:rsidR="00BD584F" w:rsidRDefault="00BD584F" w:rsidP="00BD584F"/>
    <w:p w:rsidR="00BD584F" w:rsidRDefault="00BD584F" w:rsidP="00BD584F">
      <w:r>
        <w:t xml:space="preserve">Of that, $39,500 was allocated for C-3 and Ending Racism trainings.  That will NOT be a part of our 2018-2019 award.  </w:t>
      </w:r>
      <w:r>
        <w:t xml:space="preserve">We would have been working with </w:t>
      </w:r>
      <w:r>
        <w:t>$122,349</w:t>
      </w:r>
      <w:r>
        <w:t>, but the State has given us $127,000</w:t>
      </w:r>
    </w:p>
    <w:p w:rsidR="00BD584F" w:rsidRDefault="00BD584F" w:rsidP="00BD584F"/>
    <w:p w:rsidR="00BD584F" w:rsidRDefault="00BD584F" w:rsidP="00BD584F">
      <w:r>
        <w:t xml:space="preserve">Of that total: </w:t>
      </w:r>
    </w:p>
    <w:p w:rsidR="00BD584F" w:rsidRDefault="00BD584F" w:rsidP="00BD584F"/>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rPr>
          <w:b/>
          <w:bCs/>
        </w:rPr>
      </w:pPr>
      <w:r>
        <w:rPr>
          <w:b/>
          <w:bCs/>
        </w:rPr>
        <w:t>Advance/UNC receives $77,780</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.20 FTE of a UNC doc to provider HIV clinical services at Advance C</w:t>
      </w:r>
      <w:r>
        <w:t>ommunity Health Center         </w:t>
      </w:r>
      <w:r>
        <w:t xml:space="preserve"> $52,780</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.20 Referral Coordinator at Advance Community Health                       </w:t>
      </w:r>
      <w:r>
        <w:t xml:space="preserve">                           </w:t>
      </w:r>
      <w:r>
        <w:t>                        $8,131</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Oral Health Care services at Advance Community Health                 </w:t>
      </w:r>
      <w:r>
        <w:t xml:space="preserve">                        </w:t>
      </w:r>
      <w:r>
        <w:t>                               $16,869</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rPr>
          <w:b/>
          <w:bCs/>
        </w:rPr>
      </w:pPr>
      <w:r>
        <w:rPr>
          <w:b/>
          <w:bCs/>
        </w:rPr>
        <w:t xml:space="preserve">Healing with </w:t>
      </w:r>
      <w:proofErr w:type="spellStart"/>
      <w:r>
        <w:rPr>
          <w:b/>
          <w:bCs/>
        </w:rPr>
        <w:t>CAARe</w:t>
      </w:r>
      <w:proofErr w:type="spellEnd"/>
      <w:r>
        <w:rPr>
          <w:b/>
          <w:bCs/>
        </w:rPr>
        <w:t>       $44,569</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.10 FTE Mental Health P</w:t>
      </w:r>
      <w:r>
        <w:t>rovider at Healing with CAARE                                                                         </w:t>
      </w:r>
      <w:r>
        <w:t xml:space="preserve"> $6,240</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 xml:space="preserve">25 </w:t>
      </w:r>
      <w:proofErr w:type="spellStart"/>
      <w:r>
        <w:t>hrs</w:t>
      </w:r>
      <w:proofErr w:type="spellEnd"/>
      <w:r>
        <w:t>/week Program Coordinator / Medical Case Management at Healing with CAARE                $26,000</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 xml:space="preserve">6 </w:t>
      </w:r>
      <w:proofErr w:type="spellStart"/>
      <w:r>
        <w:t>hrs</w:t>
      </w:r>
      <w:proofErr w:type="spellEnd"/>
      <w:r>
        <w:t xml:space="preserve">/week Medical Nutritionist at Healing with </w:t>
      </w:r>
      <w:r>
        <w:t>C</w:t>
      </w:r>
      <w:r>
        <w:t>AARE                                                                         $9,360</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Nutritional Supplies                                                                                                                                       $2,369</w:t>
      </w:r>
    </w:p>
    <w:p w:rsidR="00BD584F" w:rsidRDefault="00BD584F" w:rsidP="00BD584F">
      <w:pPr>
        <w:pBdr>
          <w:top w:val="single" w:sz="4" w:space="1" w:color="auto"/>
          <w:left w:val="single" w:sz="4" w:space="1" w:color="auto"/>
          <w:bottom w:val="single" w:sz="4" w:space="1" w:color="auto"/>
          <w:right w:val="single" w:sz="4" w:space="4" w:color="auto"/>
          <w:between w:val="single" w:sz="4" w:space="1" w:color="auto"/>
          <w:bar w:val="single" w:sz="4" w:color="auto"/>
        </w:pBdr>
      </w:pPr>
      <w:r>
        <w:t>Office Supplies                                                                                                                                            </w:t>
      </w:r>
      <w:r>
        <w:t>             </w:t>
      </w:r>
      <w:r>
        <w:t>  $600</w:t>
      </w:r>
    </w:p>
    <w:p w:rsidR="00BD584F" w:rsidRDefault="00BD584F" w:rsidP="00BD584F"/>
    <w:p w:rsidR="00BD584F" w:rsidRDefault="00BD584F" w:rsidP="00BD584F">
      <w:r>
        <w:t>The</w:t>
      </w:r>
      <w:r>
        <w:t xml:space="preserve"> HRSA Policy Clarification Notice 16-02 </w:t>
      </w:r>
      <w:r>
        <w:t xml:space="preserve">were sent out </w:t>
      </w:r>
      <w:proofErr w:type="gramStart"/>
      <w:r>
        <w:t>in the event that</w:t>
      </w:r>
      <w:proofErr w:type="gramEnd"/>
      <w:r>
        <w:t xml:space="preserve"> we need to discuss any new service (i.e. housing, psychosocial support both which have been mentioned already as possible uses of the funds).  Additionally, </w:t>
      </w:r>
      <w:r>
        <w:t>the</w:t>
      </w:r>
      <w:r>
        <w:t xml:space="preserve"> HRSA monitoring standards for Housing</w:t>
      </w:r>
      <w:r>
        <w:t xml:space="preserve"> were sent to the Network</w:t>
      </w:r>
      <w:r>
        <w:t>.</w:t>
      </w:r>
    </w:p>
    <w:p w:rsidR="00D011D8" w:rsidRDefault="003B3439"/>
    <w:p w:rsidR="00BD584F" w:rsidRDefault="00BD584F">
      <w:r>
        <w:t>Advance/UNC funding of $77,780 is to remain funded.</w:t>
      </w:r>
      <w:r w:rsidR="003B3439">
        <w:t xml:space="preserve">  Which leaves (127,000-$77780= $49,220)</w:t>
      </w:r>
    </w:p>
    <w:p w:rsidR="00BD584F" w:rsidRDefault="00BD584F"/>
    <w:p w:rsidR="00BD584F" w:rsidRDefault="00BD584F">
      <w:r>
        <w:t>Hector from AAS-C asked if we could use the funding for Safe Spaces.  Bob explained that many safe spaces programs were using the funding for high risk negatives so this funding could not be used for this.</w:t>
      </w:r>
    </w:p>
    <w:p w:rsidR="00BD584F" w:rsidRDefault="00BD584F"/>
    <w:p w:rsidR="00BD584F" w:rsidRDefault="00BD584F">
      <w:r>
        <w:t xml:space="preserve">Proposals Michael received: </w:t>
      </w:r>
    </w:p>
    <w:p w:rsidR="00BD584F" w:rsidRDefault="00BD584F"/>
    <w:p w:rsidR="00BD584F" w:rsidRDefault="00BD584F">
      <w:r>
        <w:t>Lincoln – bridge counselor = $40,000/year</w:t>
      </w:r>
    </w:p>
    <w:p w:rsidR="00BD584F" w:rsidRDefault="00BD584F">
      <w:r>
        <w:t>CAARE, Inc</w:t>
      </w:r>
      <w:r w:rsidR="003B3439">
        <w:tab/>
      </w:r>
      <w:r>
        <w:t xml:space="preserve"> – continue funding Mental </w:t>
      </w:r>
      <w:proofErr w:type="gramStart"/>
      <w:r>
        <w:t>Health  =</w:t>
      </w:r>
      <w:proofErr w:type="gramEnd"/>
      <w:r>
        <w:t xml:space="preserve"> $6,240</w:t>
      </w:r>
    </w:p>
    <w:p w:rsidR="003B3439" w:rsidRDefault="003B3439" w:rsidP="003B3439">
      <w:pPr>
        <w:pStyle w:val="ListParagraph"/>
        <w:numPr>
          <w:ilvl w:val="0"/>
          <w:numId w:val="2"/>
        </w:numPr>
      </w:pPr>
      <w:r>
        <w:t>Continue nutritionist = $11,729</w:t>
      </w:r>
    </w:p>
    <w:p w:rsidR="003B3439" w:rsidRDefault="003B3439" w:rsidP="003B3439">
      <w:r>
        <w:t>WCHS – support group counselor .5 = $28,000</w:t>
      </w:r>
    </w:p>
    <w:p w:rsidR="003B3439" w:rsidRDefault="003B3439" w:rsidP="003B3439"/>
    <w:p w:rsidR="003B3439" w:rsidRDefault="003B3439" w:rsidP="003B3439">
      <w:r>
        <w:t>RW Housing Program</w:t>
      </w:r>
      <w:r>
        <w:t xml:space="preserve"> – 1 month rent at $550 X 12 months = $6600</w:t>
      </w:r>
    </w:p>
    <w:p w:rsidR="003B3439" w:rsidRDefault="003B3439" w:rsidP="003B3439">
      <w:pPr>
        <w:ind w:firstLine="720"/>
      </w:pPr>
      <w:r>
        <w:t>$49220/6600 = 7 people’s housing for a year</w:t>
      </w:r>
    </w:p>
    <w:p w:rsidR="003B3439" w:rsidRDefault="003B3439" w:rsidP="003B3439">
      <w:pPr>
        <w:ind w:firstLine="720"/>
      </w:pPr>
    </w:p>
    <w:p w:rsidR="003B3439" w:rsidRDefault="003B3439" w:rsidP="003B3439">
      <w:bookmarkStart w:id="0" w:name="_GoBack"/>
      <w:bookmarkEnd w:id="0"/>
    </w:p>
    <w:sectPr w:rsidR="003B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B20CC"/>
    <w:multiLevelType w:val="hybridMultilevel"/>
    <w:tmpl w:val="461289AA"/>
    <w:lvl w:ilvl="0" w:tplc="1A28D7E6">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050051A"/>
    <w:multiLevelType w:val="hybridMultilevel"/>
    <w:tmpl w:val="37AABB94"/>
    <w:lvl w:ilvl="0" w:tplc="CC208256">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4F"/>
    <w:rsid w:val="00156837"/>
    <w:rsid w:val="00272FCC"/>
    <w:rsid w:val="003B3439"/>
    <w:rsid w:val="00BD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2A6C"/>
  <w15:chartTrackingRefBased/>
  <w15:docId w15:val="{D5F2F162-5FF4-4EC9-B358-55BB97C1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8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Stout</dc:creator>
  <cp:keywords/>
  <dc:description/>
  <cp:lastModifiedBy>Hailey Stout</cp:lastModifiedBy>
  <cp:revision>1</cp:revision>
  <dcterms:created xsi:type="dcterms:W3CDTF">2018-06-29T19:35:00Z</dcterms:created>
  <dcterms:modified xsi:type="dcterms:W3CDTF">2018-06-29T19:53:00Z</dcterms:modified>
</cp:coreProperties>
</file>