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D30138" w14:textId="77777777" w:rsidR="00F86C93" w:rsidRDefault="00F86C93">
      <w:pPr>
        <w:pStyle w:val="BodyText"/>
        <w:rPr>
          <w:rFonts w:ascii="Times New Roman"/>
          <w:sz w:val="20"/>
        </w:rPr>
      </w:pPr>
    </w:p>
    <w:p w14:paraId="4EE27C89" w14:textId="77777777" w:rsidR="00F86C93" w:rsidRDefault="00F86C93">
      <w:pPr>
        <w:pStyle w:val="BodyText"/>
        <w:rPr>
          <w:rFonts w:ascii="Times New Roman"/>
          <w:sz w:val="20"/>
        </w:rPr>
      </w:pPr>
    </w:p>
    <w:p w14:paraId="61D080A3" w14:textId="77777777" w:rsidR="00F86C93" w:rsidRDefault="00F86C93">
      <w:pPr>
        <w:pStyle w:val="BodyText"/>
        <w:rPr>
          <w:rFonts w:ascii="Times New Roman"/>
          <w:sz w:val="20"/>
        </w:rPr>
      </w:pPr>
    </w:p>
    <w:p w14:paraId="16E3EA7F" w14:textId="77777777" w:rsidR="00F86C93" w:rsidRDefault="00F66BEA">
      <w:pPr>
        <w:pStyle w:val="Heading1"/>
        <w:spacing w:before="249" w:line="417" w:lineRule="auto"/>
        <w:ind w:left="3546" w:right="4048"/>
        <w:jc w:val="center"/>
        <w:rPr>
          <w:rFonts w:ascii="Arial"/>
          <w:i/>
        </w:rPr>
      </w:pPr>
      <w:r>
        <w:rPr>
          <w:noProof/>
        </w:rPr>
        <w:drawing>
          <wp:anchor distT="0" distB="0" distL="0" distR="0" simplePos="0" relativeHeight="251658240" behindDoc="0" locked="0" layoutInCell="1" allowOverlap="1" wp14:anchorId="0550012F" wp14:editId="694A1F38">
            <wp:simplePos x="0" y="0"/>
            <wp:positionH relativeFrom="page">
              <wp:posOffset>399304</wp:posOffset>
            </wp:positionH>
            <wp:positionV relativeFrom="paragraph">
              <wp:posOffset>-432689</wp:posOffset>
            </wp:positionV>
            <wp:extent cx="1210585" cy="114538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210585" cy="1145381"/>
                    </a:xfrm>
                    <a:prstGeom prst="rect">
                      <a:avLst/>
                    </a:prstGeom>
                  </pic:spPr>
                </pic:pic>
              </a:graphicData>
            </a:graphic>
          </wp:anchor>
        </w:drawing>
      </w:r>
      <w:r>
        <w:rPr>
          <w:noProof/>
        </w:rPr>
        <w:drawing>
          <wp:anchor distT="0" distB="0" distL="0" distR="0" simplePos="0" relativeHeight="251659264" behindDoc="0" locked="0" layoutInCell="1" allowOverlap="1" wp14:anchorId="5B9C9B8E" wp14:editId="22088C3A">
            <wp:simplePos x="0" y="0"/>
            <wp:positionH relativeFrom="page">
              <wp:posOffset>5245734</wp:posOffset>
            </wp:positionH>
            <wp:positionV relativeFrom="paragraph">
              <wp:posOffset>-283186</wp:posOffset>
            </wp:positionV>
            <wp:extent cx="1257298" cy="86423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257298" cy="864234"/>
                    </a:xfrm>
                    <a:prstGeom prst="rect">
                      <a:avLst/>
                    </a:prstGeom>
                  </pic:spPr>
                </pic:pic>
              </a:graphicData>
            </a:graphic>
          </wp:anchor>
        </w:drawing>
      </w:r>
      <w:r>
        <w:rPr>
          <w:rFonts w:ascii="Arial"/>
        </w:rPr>
        <w:t xml:space="preserve">Request for Applications RFA # </w:t>
      </w:r>
      <w:r>
        <w:rPr>
          <w:rFonts w:ascii="Arial"/>
          <w:i/>
        </w:rPr>
        <w:t>A-379</w:t>
      </w:r>
    </w:p>
    <w:p w14:paraId="40A7D896" w14:textId="77777777" w:rsidR="00F86C93" w:rsidRDefault="00F66BEA">
      <w:pPr>
        <w:spacing w:before="2"/>
        <w:ind w:left="1197" w:right="1700"/>
        <w:jc w:val="center"/>
        <w:rPr>
          <w:b/>
          <w:sz w:val="28"/>
        </w:rPr>
      </w:pPr>
      <w:r>
        <w:rPr>
          <w:b/>
          <w:sz w:val="28"/>
        </w:rPr>
        <w:t>Regional Networks of Care and Prevention</w:t>
      </w:r>
    </w:p>
    <w:p w14:paraId="022CD327" w14:textId="77777777" w:rsidR="00F86C93" w:rsidRDefault="00F86C93">
      <w:pPr>
        <w:pStyle w:val="BodyText"/>
        <w:rPr>
          <w:b/>
          <w:sz w:val="20"/>
        </w:rPr>
      </w:pPr>
    </w:p>
    <w:p w14:paraId="0CAD3EC9" w14:textId="77777777" w:rsidR="00F86C93" w:rsidRDefault="00F86C93">
      <w:pPr>
        <w:pStyle w:val="BodyText"/>
        <w:rPr>
          <w:b/>
          <w:sz w:val="20"/>
        </w:rPr>
      </w:pPr>
    </w:p>
    <w:p w14:paraId="6D4E60AA" w14:textId="77777777" w:rsidR="00F86C93" w:rsidRDefault="00F86C93">
      <w:pPr>
        <w:pStyle w:val="BodyText"/>
        <w:rPr>
          <w:b/>
          <w:sz w:val="20"/>
        </w:rPr>
      </w:pPr>
    </w:p>
    <w:p w14:paraId="72DF3AB4" w14:textId="77777777" w:rsidR="00F86C93" w:rsidRDefault="00F86C93">
      <w:pPr>
        <w:pStyle w:val="BodyText"/>
        <w:spacing w:before="8"/>
        <w:rPr>
          <w:b/>
        </w:rPr>
      </w:pPr>
    </w:p>
    <w:p w14:paraId="78DBFE1A" w14:textId="77777777" w:rsidR="00F86C93" w:rsidRDefault="00F66BEA">
      <w:pPr>
        <w:pStyle w:val="BodyText"/>
        <w:spacing w:before="1"/>
        <w:ind w:left="2451" w:hanging="2252"/>
      </w:pPr>
      <w:r>
        <w:rPr>
          <w:b/>
        </w:rPr>
        <w:t xml:space="preserve">FUNDING AGENCY: </w:t>
      </w:r>
      <w:r>
        <w:t>North Carolina Department of Health and Human Services, Division of Public Health Epidemiology Section/Communicable Disease Branch</w:t>
      </w:r>
    </w:p>
    <w:p w14:paraId="2AB02F3F" w14:textId="77777777" w:rsidR="00F86C93" w:rsidRDefault="00F66BEA">
      <w:pPr>
        <w:pStyle w:val="BodyText"/>
        <w:ind w:left="2451"/>
      </w:pPr>
      <w:r>
        <w:t>HIV/STD Prevention and HIV Care Programs</w:t>
      </w:r>
    </w:p>
    <w:p w14:paraId="44114AD8" w14:textId="77777777" w:rsidR="00F86C93" w:rsidRDefault="00F86C93">
      <w:pPr>
        <w:pStyle w:val="BodyText"/>
        <w:rPr>
          <w:sz w:val="21"/>
        </w:rPr>
      </w:pPr>
    </w:p>
    <w:p w14:paraId="66711AD5" w14:textId="77777777" w:rsidR="00F86C93" w:rsidRDefault="00F66BEA">
      <w:pPr>
        <w:tabs>
          <w:tab w:val="left" w:pos="2451"/>
        </w:tabs>
        <w:ind w:left="200"/>
      </w:pPr>
      <w:r>
        <w:rPr>
          <w:b/>
        </w:rPr>
        <w:t>ISSUE</w:t>
      </w:r>
      <w:r>
        <w:rPr>
          <w:b/>
          <w:spacing w:val="-1"/>
        </w:rPr>
        <w:t xml:space="preserve"> </w:t>
      </w:r>
      <w:r>
        <w:rPr>
          <w:b/>
        </w:rPr>
        <w:t>DATE:</w:t>
      </w:r>
      <w:r>
        <w:rPr>
          <w:b/>
        </w:rPr>
        <w:tab/>
      </w:r>
      <w:r>
        <w:t>May 3,</w:t>
      </w:r>
      <w:r>
        <w:rPr>
          <w:spacing w:val="-1"/>
        </w:rPr>
        <w:t xml:space="preserve"> </w:t>
      </w:r>
      <w:r>
        <w:t>2021</w:t>
      </w:r>
    </w:p>
    <w:p w14:paraId="1C1F3978" w14:textId="77777777" w:rsidR="00F86C93" w:rsidRDefault="00F86C93">
      <w:pPr>
        <w:pStyle w:val="BodyText"/>
        <w:spacing w:before="9"/>
        <w:rPr>
          <w:sz w:val="20"/>
        </w:rPr>
      </w:pPr>
    </w:p>
    <w:p w14:paraId="74EC6D22" w14:textId="77777777" w:rsidR="00F86C93" w:rsidRDefault="00F66BEA">
      <w:pPr>
        <w:tabs>
          <w:tab w:val="left" w:pos="2451"/>
        </w:tabs>
        <w:ind w:left="200"/>
      </w:pPr>
      <w:r>
        <w:rPr>
          <w:b/>
        </w:rPr>
        <w:t>DEADLINE</w:t>
      </w:r>
      <w:r>
        <w:rPr>
          <w:b/>
          <w:spacing w:val="-2"/>
        </w:rPr>
        <w:t xml:space="preserve"> </w:t>
      </w:r>
      <w:r>
        <w:rPr>
          <w:b/>
        </w:rPr>
        <w:t>DATE:</w:t>
      </w:r>
      <w:r>
        <w:rPr>
          <w:b/>
        </w:rPr>
        <w:tab/>
      </w:r>
      <w:r>
        <w:t>July 9,</w:t>
      </w:r>
      <w:r>
        <w:rPr>
          <w:spacing w:val="-3"/>
        </w:rPr>
        <w:t xml:space="preserve"> </w:t>
      </w:r>
      <w:r>
        <w:t>2021</w:t>
      </w:r>
    </w:p>
    <w:p w14:paraId="2D23A890" w14:textId="77777777" w:rsidR="00F86C93" w:rsidRDefault="00F86C93">
      <w:pPr>
        <w:pStyle w:val="BodyText"/>
        <w:rPr>
          <w:sz w:val="24"/>
        </w:rPr>
      </w:pPr>
    </w:p>
    <w:p w14:paraId="4C0675DA" w14:textId="77777777" w:rsidR="00F86C93" w:rsidRDefault="00F86C93">
      <w:pPr>
        <w:pStyle w:val="BodyText"/>
        <w:rPr>
          <w:sz w:val="24"/>
        </w:rPr>
      </w:pPr>
    </w:p>
    <w:p w14:paraId="2EE4085C" w14:textId="77777777" w:rsidR="00F86C93" w:rsidRDefault="00F66BEA">
      <w:pPr>
        <w:pStyle w:val="Heading4"/>
        <w:spacing w:before="181"/>
        <w:ind w:left="200"/>
      </w:pPr>
      <w:r>
        <w:t>INQUIRIES AND DELIVERY INFOR</w:t>
      </w:r>
      <w:r>
        <w:t>MATION:</w:t>
      </w:r>
    </w:p>
    <w:p w14:paraId="7D2174EE" w14:textId="77777777" w:rsidR="00F86C93" w:rsidRDefault="00F86C93">
      <w:pPr>
        <w:pStyle w:val="BodyText"/>
        <w:rPr>
          <w:b/>
        </w:rPr>
      </w:pPr>
    </w:p>
    <w:p w14:paraId="078FC18E" w14:textId="77777777" w:rsidR="00F86C93" w:rsidRDefault="00F66BEA">
      <w:pPr>
        <w:pStyle w:val="BodyText"/>
        <w:spacing w:before="1"/>
        <w:ind w:left="200" w:right="2139"/>
        <w:rPr>
          <w:b/>
        </w:rPr>
      </w:pPr>
      <w:r>
        <w:t xml:space="preserve">All questions regarding preparation of the application must be submitted by electronic mail to </w:t>
      </w:r>
      <w:hyperlink r:id="rId9">
        <w:r>
          <w:rPr>
            <w:color w:val="0000FF"/>
            <w:u w:val="single" w:color="0000FF"/>
          </w:rPr>
          <w:t>Prevention.Care.RFA@dhhs.nc.gov</w:t>
        </w:r>
        <w:r>
          <w:rPr>
            <w:color w:val="0000FF"/>
          </w:rPr>
          <w:t xml:space="preserve"> </w:t>
        </w:r>
      </w:hyperlink>
      <w:r>
        <w:t xml:space="preserve">by 5:00 pm on </w:t>
      </w:r>
      <w:r>
        <w:rPr>
          <w:b/>
        </w:rPr>
        <w:t>May 27, 2021</w:t>
      </w:r>
    </w:p>
    <w:p w14:paraId="31011810" w14:textId="77777777" w:rsidR="00F86C93" w:rsidRDefault="00F86C93">
      <w:pPr>
        <w:pStyle w:val="BodyText"/>
        <w:spacing w:before="8"/>
        <w:rPr>
          <w:b/>
          <w:sz w:val="20"/>
        </w:rPr>
      </w:pPr>
    </w:p>
    <w:p w14:paraId="1204EF7D" w14:textId="77777777" w:rsidR="00F86C93" w:rsidRDefault="00F66BEA">
      <w:pPr>
        <w:pStyle w:val="Heading4"/>
        <w:ind w:left="200"/>
      </w:pPr>
      <w:r>
        <w:t xml:space="preserve">Applications will be received until </w:t>
      </w:r>
      <w:r>
        <w:rPr>
          <w:u w:val="thick"/>
        </w:rPr>
        <w:t>5:00 pm</w:t>
      </w:r>
      <w:r>
        <w:t xml:space="preserve"> on </w:t>
      </w:r>
      <w:r>
        <w:rPr>
          <w:u w:val="thick"/>
        </w:rPr>
        <w:t>July 9, 2021.</w:t>
      </w:r>
    </w:p>
    <w:p w14:paraId="6264416F" w14:textId="77777777" w:rsidR="00F86C93" w:rsidRDefault="00F66BEA">
      <w:pPr>
        <w:pStyle w:val="BodyText"/>
        <w:spacing w:before="1"/>
        <w:ind w:left="200"/>
      </w:pPr>
      <w:r>
        <w:t>Electronic copies of the application are available by request.</w:t>
      </w:r>
    </w:p>
    <w:p w14:paraId="3B2F33EA" w14:textId="77777777" w:rsidR="00F86C93" w:rsidRDefault="00F86C93">
      <w:pPr>
        <w:pStyle w:val="BodyText"/>
        <w:spacing w:before="9"/>
        <w:rPr>
          <w:sz w:val="20"/>
        </w:rPr>
      </w:pPr>
    </w:p>
    <w:p w14:paraId="1CE763C3" w14:textId="77777777" w:rsidR="00F86C93" w:rsidRDefault="00F66BEA">
      <w:pPr>
        <w:pStyle w:val="BodyText"/>
        <w:ind w:left="200"/>
      </w:pPr>
      <w:r>
        <w:t xml:space="preserve">Send all applications directly to the mailing address shown below and electronically to </w:t>
      </w:r>
      <w:hyperlink r:id="rId10">
        <w:r>
          <w:rPr>
            <w:color w:val="0000FF"/>
            <w:u w:val="single" w:color="0000FF"/>
          </w:rPr>
          <w:t>Prevention.Care.RFA@dhhs.nc.gov</w:t>
        </w:r>
      </w:hyperlink>
      <w:r>
        <w:t>. Applications must be submitted both in hard copy and via e-mail.</w:t>
      </w:r>
    </w:p>
    <w:p w14:paraId="73EAFBD0" w14:textId="77777777" w:rsidR="00F86C93" w:rsidRDefault="00F86C93">
      <w:pPr>
        <w:pStyle w:val="BodyText"/>
        <w:rPr>
          <w:sz w:val="20"/>
        </w:rPr>
      </w:pPr>
    </w:p>
    <w:p w14:paraId="18CB61D0" w14:textId="77777777" w:rsidR="00F86C93" w:rsidRDefault="00F86C93">
      <w:pPr>
        <w:pStyle w:val="BodyText"/>
        <w:rPr>
          <w:sz w:val="20"/>
        </w:rPr>
      </w:pPr>
    </w:p>
    <w:p w14:paraId="4D7416CB" w14:textId="77777777" w:rsidR="00F86C93" w:rsidRDefault="00F86C93">
      <w:pPr>
        <w:pStyle w:val="BodyText"/>
        <w:spacing w:before="10"/>
        <w:rPr>
          <w:sz w:val="21"/>
        </w:rPr>
      </w:pPr>
    </w:p>
    <w:p w14:paraId="799B465B" w14:textId="77777777" w:rsidR="00F86C93" w:rsidRDefault="00F66BEA">
      <w:pPr>
        <w:pStyle w:val="Heading4"/>
        <w:spacing w:line="252" w:lineRule="exact"/>
        <w:ind w:left="200"/>
      </w:pPr>
      <w:r>
        <w:t>Mailing A</w:t>
      </w:r>
      <w:r>
        <w:t>ddress:</w:t>
      </w:r>
    </w:p>
    <w:p w14:paraId="54E6FE61" w14:textId="77777777" w:rsidR="00F86C93" w:rsidRDefault="00F66BEA">
      <w:pPr>
        <w:pStyle w:val="BodyText"/>
        <w:ind w:left="199" w:right="6580"/>
      </w:pPr>
      <w:r>
        <w:t>HIV/STD Prevention and HIV Care Programs North Carolina Communicable Disease Branch 1933 Mail Service Center</w:t>
      </w:r>
    </w:p>
    <w:p w14:paraId="3CB9A9AD" w14:textId="77777777" w:rsidR="00F86C93" w:rsidRDefault="00F66BEA">
      <w:pPr>
        <w:pStyle w:val="BodyText"/>
        <w:spacing w:line="252" w:lineRule="exact"/>
        <w:ind w:left="199"/>
      </w:pPr>
      <w:r>
        <w:t>Raleigh, North Carolina 27699-1900</w:t>
      </w:r>
    </w:p>
    <w:p w14:paraId="39AF34E7" w14:textId="77777777" w:rsidR="00F86C93" w:rsidRDefault="00F86C93">
      <w:pPr>
        <w:pStyle w:val="BodyText"/>
        <w:spacing w:before="11"/>
        <w:rPr>
          <w:sz w:val="20"/>
        </w:rPr>
      </w:pPr>
    </w:p>
    <w:p w14:paraId="118D60B5" w14:textId="77777777" w:rsidR="00F86C93" w:rsidRDefault="00F66BEA">
      <w:pPr>
        <w:pStyle w:val="Heading4"/>
        <w:spacing w:line="252" w:lineRule="exact"/>
        <w:ind w:left="199"/>
      </w:pPr>
      <w:r>
        <w:t>Street/Hand Delivery Address:</w:t>
      </w:r>
    </w:p>
    <w:p w14:paraId="77C3AA9C" w14:textId="77777777" w:rsidR="00F86C93" w:rsidRDefault="00F66BEA">
      <w:pPr>
        <w:pStyle w:val="BodyText"/>
        <w:ind w:left="199" w:right="8181"/>
      </w:pPr>
      <w:r>
        <w:t>1200 Front Street, Suite 104 Raleigh, North Carolina 27609</w:t>
      </w:r>
    </w:p>
    <w:p w14:paraId="28751EFB" w14:textId="77777777" w:rsidR="00F86C93" w:rsidRDefault="00F86C93">
      <w:pPr>
        <w:pStyle w:val="BodyText"/>
        <w:rPr>
          <w:sz w:val="24"/>
        </w:rPr>
      </w:pPr>
    </w:p>
    <w:p w14:paraId="303243D9" w14:textId="77777777" w:rsidR="00F86C93" w:rsidRDefault="00F86C93">
      <w:pPr>
        <w:pStyle w:val="BodyText"/>
        <w:rPr>
          <w:sz w:val="24"/>
        </w:rPr>
      </w:pPr>
    </w:p>
    <w:p w14:paraId="1361AC4F" w14:textId="77777777" w:rsidR="00F86C93" w:rsidRDefault="00F86C93">
      <w:pPr>
        <w:pStyle w:val="BodyText"/>
        <w:rPr>
          <w:sz w:val="24"/>
        </w:rPr>
      </w:pPr>
    </w:p>
    <w:p w14:paraId="251C0953" w14:textId="77777777" w:rsidR="00F86C93" w:rsidRDefault="00F86C93">
      <w:pPr>
        <w:pStyle w:val="BodyText"/>
        <w:spacing w:before="8"/>
        <w:rPr>
          <w:sz w:val="30"/>
        </w:rPr>
      </w:pPr>
    </w:p>
    <w:p w14:paraId="3F9E7897" w14:textId="77777777" w:rsidR="00F86C93" w:rsidRDefault="00F66BEA">
      <w:pPr>
        <w:pStyle w:val="BodyText"/>
        <w:ind w:left="199" w:right="881"/>
      </w:pPr>
      <w:r>
        <w:rPr>
          <w:b/>
        </w:rPr>
        <w:t>IMPORTANT NOTE</w:t>
      </w:r>
      <w:r>
        <w:t>: Include agency/organization name and RFA number on the front of each application envelope or package, along with the RFA deadline date. See Section V, number 3 for details.</w:t>
      </w:r>
    </w:p>
    <w:p w14:paraId="3D84FE9D" w14:textId="77777777" w:rsidR="00F86C93" w:rsidRDefault="00F86C93">
      <w:pPr>
        <w:sectPr w:rsidR="00F86C93">
          <w:footerReference w:type="default" r:id="rId11"/>
          <w:type w:val="continuous"/>
          <w:pgSz w:w="12240" w:h="15840"/>
          <w:pgMar w:top="860" w:right="360" w:bottom="1160" w:left="520" w:header="720" w:footer="968" w:gutter="0"/>
          <w:pgNumType w:start="1"/>
          <w:cols w:space="720"/>
        </w:sectPr>
      </w:pPr>
    </w:p>
    <w:p w14:paraId="3228AAFF" w14:textId="77777777" w:rsidR="00F86C93" w:rsidRDefault="00F66BEA">
      <w:pPr>
        <w:pStyle w:val="Heading4"/>
        <w:spacing w:before="82"/>
        <w:ind w:left="651"/>
      </w:pPr>
      <w:r>
        <w:lastRenderedPageBreak/>
        <w:t>RFA Table of Contents</w:t>
      </w:r>
    </w:p>
    <w:p w14:paraId="5D34C9EF" w14:textId="77777777" w:rsidR="00F86C93" w:rsidRDefault="00F86C93">
      <w:pPr>
        <w:pStyle w:val="BodyText"/>
        <w:spacing w:before="3"/>
        <w:rPr>
          <w:b/>
          <w:sz w:val="27"/>
        </w:rPr>
      </w:pPr>
    </w:p>
    <w:p w14:paraId="4D33B2BC" w14:textId="77777777" w:rsidR="00F86C93" w:rsidRDefault="00F66BEA">
      <w:pPr>
        <w:pStyle w:val="ListParagraph"/>
        <w:numPr>
          <w:ilvl w:val="0"/>
          <w:numId w:val="59"/>
        </w:numPr>
        <w:tabs>
          <w:tab w:val="left" w:pos="775"/>
          <w:tab w:val="left" w:pos="776"/>
          <w:tab w:val="left" w:pos="9379"/>
        </w:tabs>
        <w:spacing w:before="1"/>
        <w:rPr>
          <w:rFonts w:ascii="Times New Roman"/>
          <w:sz w:val="24"/>
        </w:rPr>
      </w:pPr>
      <w:hyperlink w:anchor="_bookmark0" w:history="1">
        <w:r>
          <w:rPr>
            <w:sz w:val="24"/>
          </w:rPr>
          <w:t>INTRODUCTION</w:t>
        </w:r>
        <w:r>
          <w:rPr>
            <w:sz w:val="24"/>
            <w:u w:val="dotted"/>
          </w:rPr>
          <w:t xml:space="preserve"> </w:t>
        </w:r>
      </w:hyperlink>
      <w:r>
        <w:rPr>
          <w:sz w:val="24"/>
          <w:u w:val="dotted"/>
        </w:rPr>
        <w:tab/>
      </w:r>
      <w:hyperlink w:anchor="_bookmark0" w:history="1">
        <w:r>
          <w:rPr>
            <w:rFonts w:ascii="Times New Roman"/>
            <w:sz w:val="24"/>
          </w:rPr>
          <w:t>4</w:t>
        </w:r>
      </w:hyperlink>
    </w:p>
    <w:p w14:paraId="535CB920" w14:textId="77777777" w:rsidR="00F86C93" w:rsidRDefault="00F66BEA">
      <w:pPr>
        <w:pStyle w:val="ListParagraph"/>
        <w:numPr>
          <w:ilvl w:val="0"/>
          <w:numId w:val="59"/>
        </w:numPr>
        <w:tabs>
          <w:tab w:val="left" w:pos="775"/>
          <w:tab w:val="left" w:pos="776"/>
          <w:tab w:val="left" w:pos="9300"/>
        </w:tabs>
        <w:spacing w:before="20"/>
        <w:rPr>
          <w:rFonts w:ascii="Times New Roman"/>
          <w:sz w:val="24"/>
        </w:rPr>
      </w:pPr>
      <w:hyperlink w:anchor="_bookmark1" w:history="1">
        <w:r>
          <w:rPr>
            <w:sz w:val="24"/>
          </w:rPr>
          <w:t>BACKGROUND</w:t>
        </w:r>
        <w:r>
          <w:rPr>
            <w:sz w:val="24"/>
            <w:u w:val="dotted"/>
          </w:rPr>
          <w:t xml:space="preserve"> </w:t>
        </w:r>
      </w:hyperlink>
      <w:r>
        <w:rPr>
          <w:sz w:val="24"/>
          <w:u w:val="dotted"/>
        </w:rPr>
        <w:tab/>
      </w:r>
      <w:hyperlink w:anchor="_bookmark1" w:history="1">
        <w:r>
          <w:rPr>
            <w:rFonts w:ascii="Times New Roman"/>
            <w:sz w:val="24"/>
          </w:rPr>
          <w:t>10</w:t>
        </w:r>
      </w:hyperlink>
    </w:p>
    <w:p w14:paraId="2736F0DF" w14:textId="77777777" w:rsidR="00F86C93" w:rsidRDefault="00F66BEA">
      <w:pPr>
        <w:pStyle w:val="ListParagraph"/>
        <w:numPr>
          <w:ilvl w:val="0"/>
          <w:numId w:val="59"/>
        </w:numPr>
        <w:tabs>
          <w:tab w:val="left" w:pos="775"/>
          <w:tab w:val="left" w:pos="776"/>
          <w:tab w:val="left" w:pos="9300"/>
        </w:tabs>
        <w:spacing w:before="21"/>
        <w:rPr>
          <w:rFonts w:ascii="Times New Roman"/>
          <w:sz w:val="24"/>
        </w:rPr>
      </w:pPr>
      <w:hyperlink w:anchor="_bookmark2" w:history="1">
        <w:r>
          <w:rPr>
            <w:sz w:val="24"/>
          </w:rPr>
          <w:t>SCOPE</w:t>
        </w:r>
        <w:r>
          <w:rPr>
            <w:spacing w:val="-1"/>
            <w:sz w:val="24"/>
          </w:rPr>
          <w:t xml:space="preserve"> </w:t>
        </w:r>
        <w:r>
          <w:rPr>
            <w:sz w:val="24"/>
          </w:rPr>
          <w:t>OF</w:t>
        </w:r>
        <w:r>
          <w:rPr>
            <w:spacing w:val="-4"/>
            <w:sz w:val="24"/>
          </w:rPr>
          <w:t xml:space="preserve"> </w:t>
        </w:r>
        <w:r>
          <w:rPr>
            <w:sz w:val="24"/>
          </w:rPr>
          <w:t>SERVICES</w:t>
        </w:r>
        <w:r>
          <w:rPr>
            <w:sz w:val="24"/>
            <w:u w:val="dotted"/>
          </w:rPr>
          <w:t xml:space="preserve"> </w:t>
        </w:r>
      </w:hyperlink>
      <w:r>
        <w:rPr>
          <w:sz w:val="24"/>
          <w:u w:val="dotted"/>
        </w:rPr>
        <w:tab/>
      </w:r>
      <w:hyperlink w:anchor="_bookmark2" w:history="1">
        <w:r>
          <w:rPr>
            <w:rFonts w:ascii="Times New Roman"/>
            <w:sz w:val="24"/>
          </w:rPr>
          <w:t>13</w:t>
        </w:r>
      </w:hyperlink>
    </w:p>
    <w:p w14:paraId="01C3523D" w14:textId="77777777" w:rsidR="00F86C93" w:rsidRDefault="00F66BEA">
      <w:pPr>
        <w:pStyle w:val="ListParagraph"/>
        <w:numPr>
          <w:ilvl w:val="0"/>
          <w:numId w:val="59"/>
        </w:numPr>
        <w:tabs>
          <w:tab w:val="left" w:pos="775"/>
          <w:tab w:val="left" w:pos="776"/>
          <w:tab w:val="right" w:leader="hyphen" w:pos="9559"/>
        </w:tabs>
        <w:spacing w:before="18"/>
        <w:rPr>
          <w:rFonts w:ascii="Times New Roman"/>
          <w:sz w:val="24"/>
        </w:rPr>
      </w:pPr>
      <w:hyperlink w:anchor="_bookmark3" w:history="1">
        <w:r>
          <w:rPr>
            <w:sz w:val="24"/>
          </w:rPr>
          <w:t>GENERAL INFORMATION ON</w:t>
        </w:r>
        <w:r>
          <w:rPr>
            <w:spacing w:val="-3"/>
            <w:sz w:val="24"/>
          </w:rPr>
          <w:t xml:space="preserve"> </w:t>
        </w:r>
        <w:r>
          <w:rPr>
            <w:sz w:val="24"/>
          </w:rPr>
          <w:t>SUBMITTING APPLICATIONS</w:t>
        </w:r>
      </w:hyperlink>
      <w:r>
        <w:rPr>
          <w:sz w:val="24"/>
        </w:rPr>
        <w:tab/>
      </w:r>
      <w:hyperlink w:anchor="_bookmark3" w:history="1">
        <w:r>
          <w:rPr>
            <w:rFonts w:ascii="Times New Roman"/>
            <w:sz w:val="24"/>
          </w:rPr>
          <w:t>36</w:t>
        </w:r>
      </w:hyperlink>
    </w:p>
    <w:p w14:paraId="3D369C9E" w14:textId="77777777" w:rsidR="00F86C93" w:rsidRDefault="00F66BEA">
      <w:pPr>
        <w:pStyle w:val="ListParagraph"/>
        <w:numPr>
          <w:ilvl w:val="1"/>
          <w:numId w:val="59"/>
        </w:numPr>
        <w:tabs>
          <w:tab w:val="left" w:pos="1351"/>
          <w:tab w:val="left" w:pos="1352"/>
          <w:tab w:val="left" w:pos="9300"/>
        </w:tabs>
        <w:spacing w:before="20"/>
        <w:rPr>
          <w:rFonts w:ascii="Times New Roman"/>
          <w:sz w:val="24"/>
        </w:rPr>
      </w:pPr>
      <w:hyperlink w:anchor="_bookmark4" w:history="1">
        <w:r>
          <w:rPr>
            <w:sz w:val="24"/>
          </w:rPr>
          <w:t>Awa</w:t>
        </w:r>
        <w:r>
          <w:rPr>
            <w:sz w:val="24"/>
          </w:rPr>
          <w:t>rd</w:t>
        </w:r>
        <w:r>
          <w:rPr>
            <w:spacing w:val="-1"/>
            <w:sz w:val="24"/>
          </w:rPr>
          <w:t xml:space="preserve"> </w:t>
        </w:r>
        <w:r>
          <w:rPr>
            <w:sz w:val="24"/>
          </w:rPr>
          <w:t>or</w:t>
        </w:r>
        <w:r>
          <w:rPr>
            <w:spacing w:val="-3"/>
            <w:sz w:val="24"/>
          </w:rPr>
          <w:t xml:space="preserve"> </w:t>
        </w:r>
        <w:r>
          <w:rPr>
            <w:sz w:val="24"/>
          </w:rPr>
          <w:t>Rejection</w:t>
        </w:r>
        <w:r>
          <w:rPr>
            <w:sz w:val="24"/>
            <w:u w:val="dotted"/>
          </w:rPr>
          <w:t xml:space="preserve"> </w:t>
        </w:r>
      </w:hyperlink>
      <w:r>
        <w:rPr>
          <w:sz w:val="24"/>
          <w:u w:val="dotted"/>
        </w:rPr>
        <w:tab/>
      </w:r>
      <w:hyperlink w:anchor="_bookmark4" w:history="1">
        <w:r>
          <w:rPr>
            <w:rFonts w:ascii="Times New Roman"/>
            <w:sz w:val="24"/>
          </w:rPr>
          <w:t>36</w:t>
        </w:r>
      </w:hyperlink>
    </w:p>
    <w:p w14:paraId="7323248D" w14:textId="77777777" w:rsidR="00F86C93" w:rsidRDefault="00F66BEA">
      <w:pPr>
        <w:pStyle w:val="ListParagraph"/>
        <w:numPr>
          <w:ilvl w:val="1"/>
          <w:numId w:val="59"/>
        </w:numPr>
        <w:tabs>
          <w:tab w:val="left" w:pos="1351"/>
          <w:tab w:val="left" w:pos="1352"/>
          <w:tab w:val="left" w:pos="9300"/>
        </w:tabs>
        <w:spacing w:before="2" w:line="277" w:lineRule="exact"/>
        <w:rPr>
          <w:rFonts w:ascii="Times New Roman" w:hAnsi="Times New Roman"/>
          <w:sz w:val="24"/>
        </w:rPr>
      </w:pPr>
      <w:hyperlink w:anchor="_bookmark5" w:history="1">
        <w:r>
          <w:rPr>
            <w:sz w:val="24"/>
          </w:rPr>
          <w:t>Decline to Offer –</w:t>
        </w:r>
        <w:r>
          <w:rPr>
            <w:spacing w:val="-7"/>
            <w:sz w:val="24"/>
          </w:rPr>
          <w:t xml:space="preserve"> </w:t>
        </w:r>
        <w:r>
          <w:rPr>
            <w:sz w:val="24"/>
          </w:rPr>
          <w:t>Not</w:t>
        </w:r>
        <w:r>
          <w:rPr>
            <w:spacing w:val="-6"/>
            <w:sz w:val="24"/>
          </w:rPr>
          <w:t xml:space="preserve"> </w:t>
        </w:r>
        <w:r>
          <w:rPr>
            <w:sz w:val="24"/>
          </w:rPr>
          <w:t>Applicable</w:t>
        </w:r>
        <w:r>
          <w:rPr>
            <w:sz w:val="24"/>
            <w:u w:val="dotted"/>
          </w:rPr>
          <w:t xml:space="preserve"> </w:t>
        </w:r>
      </w:hyperlink>
      <w:r>
        <w:rPr>
          <w:sz w:val="24"/>
          <w:u w:val="dotted"/>
        </w:rPr>
        <w:tab/>
      </w:r>
      <w:hyperlink w:anchor="_bookmark5" w:history="1">
        <w:r>
          <w:rPr>
            <w:rFonts w:ascii="Times New Roman" w:hAnsi="Times New Roman"/>
            <w:sz w:val="24"/>
          </w:rPr>
          <w:t>36</w:t>
        </w:r>
      </w:hyperlink>
    </w:p>
    <w:p w14:paraId="263E2D2F" w14:textId="77777777" w:rsidR="00F86C93" w:rsidRDefault="00F66BEA">
      <w:pPr>
        <w:pStyle w:val="ListParagraph"/>
        <w:numPr>
          <w:ilvl w:val="1"/>
          <w:numId w:val="59"/>
        </w:numPr>
        <w:tabs>
          <w:tab w:val="left" w:pos="1351"/>
          <w:tab w:val="left" w:pos="1352"/>
          <w:tab w:val="left" w:pos="9300"/>
        </w:tabs>
        <w:spacing w:line="276" w:lineRule="exact"/>
        <w:rPr>
          <w:rFonts w:ascii="Times New Roman"/>
          <w:sz w:val="24"/>
        </w:rPr>
      </w:pPr>
      <w:hyperlink w:anchor="_bookmark6" w:history="1">
        <w:r>
          <w:rPr>
            <w:sz w:val="24"/>
          </w:rPr>
          <w:t>Cost of</w:t>
        </w:r>
        <w:r>
          <w:rPr>
            <w:spacing w:val="-7"/>
            <w:sz w:val="24"/>
          </w:rPr>
          <w:t xml:space="preserve"> </w:t>
        </w:r>
        <w:r>
          <w:rPr>
            <w:sz w:val="24"/>
          </w:rPr>
          <w:t>Application</w:t>
        </w:r>
        <w:r>
          <w:rPr>
            <w:spacing w:val="-4"/>
            <w:sz w:val="24"/>
          </w:rPr>
          <w:t xml:space="preserve"> </w:t>
        </w:r>
        <w:r>
          <w:rPr>
            <w:sz w:val="24"/>
          </w:rPr>
          <w:t>Preparation</w:t>
        </w:r>
        <w:r>
          <w:rPr>
            <w:sz w:val="24"/>
            <w:u w:val="dotted"/>
          </w:rPr>
          <w:t xml:space="preserve"> </w:t>
        </w:r>
      </w:hyperlink>
      <w:r>
        <w:rPr>
          <w:sz w:val="24"/>
          <w:u w:val="dotted"/>
        </w:rPr>
        <w:tab/>
      </w:r>
      <w:hyperlink w:anchor="_bookmark6" w:history="1">
        <w:r>
          <w:rPr>
            <w:rFonts w:ascii="Times New Roman"/>
            <w:sz w:val="24"/>
          </w:rPr>
          <w:t>36</w:t>
        </w:r>
      </w:hyperlink>
    </w:p>
    <w:p w14:paraId="3A583692" w14:textId="77777777" w:rsidR="00F86C93" w:rsidRDefault="00F66BEA">
      <w:pPr>
        <w:pStyle w:val="ListParagraph"/>
        <w:numPr>
          <w:ilvl w:val="1"/>
          <w:numId w:val="59"/>
        </w:numPr>
        <w:tabs>
          <w:tab w:val="left" w:pos="1351"/>
          <w:tab w:val="left" w:pos="1352"/>
          <w:tab w:val="left" w:pos="9300"/>
        </w:tabs>
        <w:spacing w:line="277" w:lineRule="exact"/>
        <w:rPr>
          <w:rFonts w:ascii="Times New Roman"/>
          <w:sz w:val="24"/>
        </w:rPr>
      </w:pPr>
      <w:hyperlink w:anchor="_bookmark7" w:history="1">
        <w:r>
          <w:rPr>
            <w:sz w:val="24"/>
          </w:rPr>
          <w:t>Elaborate</w:t>
        </w:r>
        <w:r>
          <w:rPr>
            <w:spacing w:val="1"/>
            <w:sz w:val="24"/>
          </w:rPr>
          <w:t xml:space="preserve"> </w:t>
        </w:r>
        <w:r>
          <w:rPr>
            <w:sz w:val="24"/>
          </w:rPr>
          <w:t>Applications</w:t>
        </w:r>
        <w:r>
          <w:rPr>
            <w:sz w:val="24"/>
            <w:u w:val="dotted"/>
          </w:rPr>
          <w:t xml:space="preserve"> </w:t>
        </w:r>
      </w:hyperlink>
      <w:r>
        <w:rPr>
          <w:sz w:val="24"/>
          <w:u w:val="dotted"/>
        </w:rPr>
        <w:tab/>
      </w:r>
      <w:hyperlink w:anchor="_bookmark7" w:history="1">
        <w:r>
          <w:rPr>
            <w:rFonts w:ascii="Times New Roman"/>
            <w:sz w:val="24"/>
          </w:rPr>
          <w:t>36</w:t>
        </w:r>
      </w:hyperlink>
    </w:p>
    <w:p w14:paraId="6532585A" w14:textId="77777777" w:rsidR="00F86C93" w:rsidRDefault="00F66BEA">
      <w:pPr>
        <w:pStyle w:val="ListParagraph"/>
        <w:numPr>
          <w:ilvl w:val="1"/>
          <w:numId w:val="59"/>
        </w:numPr>
        <w:tabs>
          <w:tab w:val="left" w:pos="1351"/>
          <w:tab w:val="left" w:pos="1352"/>
          <w:tab w:val="left" w:pos="9300"/>
        </w:tabs>
        <w:spacing w:before="1" w:line="277" w:lineRule="exact"/>
        <w:rPr>
          <w:rFonts w:ascii="Times New Roman"/>
          <w:sz w:val="24"/>
        </w:rPr>
      </w:pPr>
      <w:hyperlink w:anchor="_bookmark8" w:history="1">
        <w:r>
          <w:rPr>
            <w:sz w:val="24"/>
          </w:rPr>
          <w:t>Oral</w:t>
        </w:r>
        <w:r>
          <w:rPr>
            <w:spacing w:val="-3"/>
            <w:sz w:val="24"/>
          </w:rPr>
          <w:t xml:space="preserve"> </w:t>
        </w:r>
        <w:r>
          <w:rPr>
            <w:sz w:val="24"/>
          </w:rPr>
          <w:t>Explanations</w:t>
        </w:r>
        <w:r>
          <w:rPr>
            <w:sz w:val="24"/>
            <w:u w:val="dotted"/>
          </w:rPr>
          <w:t xml:space="preserve"> </w:t>
        </w:r>
      </w:hyperlink>
      <w:r>
        <w:rPr>
          <w:sz w:val="24"/>
          <w:u w:val="dotted"/>
        </w:rPr>
        <w:tab/>
      </w:r>
      <w:hyperlink w:anchor="_bookmark8" w:history="1">
        <w:r>
          <w:rPr>
            <w:rFonts w:ascii="Times New Roman"/>
            <w:sz w:val="24"/>
          </w:rPr>
          <w:t>36</w:t>
        </w:r>
      </w:hyperlink>
    </w:p>
    <w:p w14:paraId="57746250" w14:textId="77777777" w:rsidR="00F86C93" w:rsidRDefault="00F66BEA">
      <w:pPr>
        <w:pStyle w:val="ListParagraph"/>
        <w:numPr>
          <w:ilvl w:val="1"/>
          <w:numId w:val="59"/>
        </w:numPr>
        <w:tabs>
          <w:tab w:val="left" w:pos="1351"/>
          <w:tab w:val="left" w:pos="1352"/>
          <w:tab w:val="left" w:pos="9300"/>
        </w:tabs>
        <w:spacing w:line="277" w:lineRule="exact"/>
        <w:rPr>
          <w:rFonts w:ascii="Times New Roman"/>
          <w:sz w:val="24"/>
        </w:rPr>
      </w:pPr>
      <w:hyperlink w:anchor="_bookmark9" w:history="1">
        <w:r>
          <w:rPr>
            <w:sz w:val="24"/>
          </w:rPr>
          <w:t>Reference to</w:t>
        </w:r>
        <w:r>
          <w:rPr>
            <w:spacing w:val="-3"/>
            <w:sz w:val="24"/>
          </w:rPr>
          <w:t xml:space="preserve"> </w:t>
        </w:r>
        <w:r>
          <w:rPr>
            <w:sz w:val="24"/>
          </w:rPr>
          <w:t>Other</w:t>
        </w:r>
        <w:r>
          <w:rPr>
            <w:spacing w:val="-3"/>
            <w:sz w:val="24"/>
          </w:rPr>
          <w:t xml:space="preserve"> </w:t>
        </w:r>
        <w:r>
          <w:rPr>
            <w:spacing w:val="6"/>
            <w:sz w:val="24"/>
          </w:rPr>
          <w:t>Data</w:t>
        </w:r>
        <w:r>
          <w:rPr>
            <w:spacing w:val="6"/>
            <w:sz w:val="24"/>
            <w:u w:val="dotted"/>
          </w:rPr>
          <w:t xml:space="preserve"> </w:t>
        </w:r>
      </w:hyperlink>
      <w:r>
        <w:rPr>
          <w:spacing w:val="6"/>
          <w:sz w:val="24"/>
          <w:u w:val="dotted"/>
        </w:rPr>
        <w:tab/>
      </w:r>
      <w:hyperlink w:anchor="_bookmark9" w:history="1">
        <w:r>
          <w:rPr>
            <w:rFonts w:ascii="Times New Roman"/>
            <w:sz w:val="24"/>
          </w:rPr>
          <w:t>36</w:t>
        </w:r>
      </w:hyperlink>
    </w:p>
    <w:p w14:paraId="26EC8D4D" w14:textId="77777777" w:rsidR="00F86C93" w:rsidRDefault="00F66BEA">
      <w:pPr>
        <w:pStyle w:val="ListParagraph"/>
        <w:numPr>
          <w:ilvl w:val="1"/>
          <w:numId w:val="59"/>
        </w:numPr>
        <w:tabs>
          <w:tab w:val="left" w:pos="1351"/>
          <w:tab w:val="left" w:pos="1352"/>
          <w:tab w:val="left" w:pos="9300"/>
        </w:tabs>
        <w:spacing w:before="2" w:line="277" w:lineRule="exact"/>
        <w:rPr>
          <w:rFonts w:ascii="Times New Roman"/>
          <w:sz w:val="24"/>
        </w:rPr>
      </w:pPr>
      <w:hyperlink w:anchor="_bookmark10" w:history="1">
        <w:r>
          <w:rPr>
            <w:sz w:val="24"/>
          </w:rPr>
          <w:t>Titles</w:t>
        </w:r>
        <w:r>
          <w:rPr>
            <w:sz w:val="24"/>
            <w:u w:val="dotted"/>
          </w:rPr>
          <w:t xml:space="preserve"> </w:t>
        </w:r>
      </w:hyperlink>
      <w:r>
        <w:rPr>
          <w:sz w:val="24"/>
          <w:u w:val="dotted"/>
        </w:rPr>
        <w:tab/>
      </w:r>
      <w:hyperlink w:anchor="_bookmark10" w:history="1">
        <w:r>
          <w:rPr>
            <w:rFonts w:ascii="Times New Roman"/>
            <w:sz w:val="24"/>
          </w:rPr>
          <w:t>36</w:t>
        </w:r>
      </w:hyperlink>
    </w:p>
    <w:p w14:paraId="5BF58E93" w14:textId="77777777" w:rsidR="00F86C93" w:rsidRDefault="00F66BEA">
      <w:pPr>
        <w:pStyle w:val="ListParagraph"/>
        <w:numPr>
          <w:ilvl w:val="1"/>
          <w:numId w:val="59"/>
        </w:numPr>
        <w:tabs>
          <w:tab w:val="left" w:pos="1351"/>
          <w:tab w:val="left" w:pos="1352"/>
          <w:tab w:val="left" w:pos="9300"/>
        </w:tabs>
        <w:spacing w:line="277" w:lineRule="exact"/>
        <w:rPr>
          <w:rFonts w:ascii="Times New Roman"/>
          <w:sz w:val="24"/>
        </w:rPr>
      </w:pPr>
      <w:hyperlink w:anchor="_bookmark11" w:history="1">
        <w:r>
          <w:rPr>
            <w:sz w:val="24"/>
          </w:rPr>
          <w:t>Form</w:t>
        </w:r>
        <w:r>
          <w:rPr>
            <w:spacing w:val="4"/>
            <w:sz w:val="24"/>
          </w:rPr>
          <w:t xml:space="preserve"> </w:t>
        </w:r>
        <w:r>
          <w:rPr>
            <w:sz w:val="24"/>
          </w:rPr>
          <w:t>of Application</w:t>
        </w:r>
        <w:r>
          <w:rPr>
            <w:sz w:val="24"/>
            <w:u w:val="dotted"/>
          </w:rPr>
          <w:t xml:space="preserve"> </w:t>
        </w:r>
      </w:hyperlink>
      <w:r>
        <w:rPr>
          <w:sz w:val="24"/>
          <w:u w:val="dotted"/>
        </w:rPr>
        <w:tab/>
      </w:r>
      <w:hyperlink w:anchor="_bookmark11" w:history="1">
        <w:r>
          <w:rPr>
            <w:rFonts w:ascii="Times New Roman"/>
            <w:sz w:val="24"/>
          </w:rPr>
          <w:t>36</w:t>
        </w:r>
      </w:hyperlink>
    </w:p>
    <w:p w14:paraId="766B81CE" w14:textId="77777777" w:rsidR="00F86C93" w:rsidRDefault="00F66BEA">
      <w:pPr>
        <w:pStyle w:val="ListParagraph"/>
        <w:numPr>
          <w:ilvl w:val="1"/>
          <w:numId w:val="59"/>
        </w:numPr>
        <w:tabs>
          <w:tab w:val="left" w:pos="1351"/>
          <w:tab w:val="left" w:pos="1352"/>
          <w:tab w:val="left" w:pos="9300"/>
        </w:tabs>
        <w:spacing w:before="1" w:line="277" w:lineRule="exact"/>
        <w:rPr>
          <w:rFonts w:ascii="Times New Roman"/>
          <w:sz w:val="24"/>
        </w:rPr>
      </w:pPr>
      <w:hyperlink w:anchor="_bookmark12" w:history="1">
        <w:r>
          <w:rPr>
            <w:sz w:val="24"/>
          </w:rPr>
          <w:t>Exceptions</w:t>
        </w:r>
        <w:r>
          <w:rPr>
            <w:sz w:val="24"/>
            <w:u w:val="dotted"/>
          </w:rPr>
          <w:t xml:space="preserve"> </w:t>
        </w:r>
      </w:hyperlink>
      <w:r>
        <w:rPr>
          <w:sz w:val="24"/>
          <w:u w:val="dotted"/>
        </w:rPr>
        <w:tab/>
      </w:r>
      <w:hyperlink w:anchor="_bookmark12" w:history="1">
        <w:r>
          <w:rPr>
            <w:rFonts w:ascii="Times New Roman"/>
            <w:sz w:val="24"/>
          </w:rPr>
          <w:t>36</w:t>
        </w:r>
      </w:hyperlink>
    </w:p>
    <w:p w14:paraId="155FA4F7" w14:textId="77777777" w:rsidR="00F86C93" w:rsidRDefault="00F66BEA">
      <w:pPr>
        <w:pStyle w:val="ListParagraph"/>
        <w:numPr>
          <w:ilvl w:val="1"/>
          <w:numId w:val="59"/>
        </w:numPr>
        <w:tabs>
          <w:tab w:val="left" w:pos="1352"/>
          <w:tab w:val="left" w:pos="9300"/>
        </w:tabs>
        <w:spacing w:line="276" w:lineRule="exact"/>
        <w:rPr>
          <w:rFonts w:ascii="Times New Roman"/>
          <w:sz w:val="24"/>
        </w:rPr>
      </w:pPr>
      <w:hyperlink w:anchor="_bookmark13" w:history="1">
        <w:r>
          <w:rPr>
            <w:sz w:val="24"/>
          </w:rPr>
          <w:t>Advertising</w:t>
        </w:r>
        <w:r>
          <w:rPr>
            <w:sz w:val="24"/>
            <w:u w:val="dotted"/>
          </w:rPr>
          <w:t xml:space="preserve"> </w:t>
        </w:r>
      </w:hyperlink>
      <w:r>
        <w:rPr>
          <w:sz w:val="24"/>
          <w:u w:val="dotted"/>
        </w:rPr>
        <w:tab/>
      </w:r>
      <w:hyperlink w:anchor="_bookmark13" w:history="1">
        <w:r>
          <w:rPr>
            <w:rFonts w:ascii="Times New Roman"/>
            <w:sz w:val="24"/>
          </w:rPr>
          <w:t>36</w:t>
        </w:r>
      </w:hyperlink>
    </w:p>
    <w:p w14:paraId="11484537" w14:textId="77777777" w:rsidR="00F86C93" w:rsidRDefault="00F66BEA">
      <w:pPr>
        <w:pStyle w:val="ListParagraph"/>
        <w:numPr>
          <w:ilvl w:val="1"/>
          <w:numId w:val="59"/>
        </w:numPr>
        <w:tabs>
          <w:tab w:val="left" w:pos="1352"/>
          <w:tab w:val="left" w:pos="9300"/>
        </w:tabs>
        <w:spacing w:line="277" w:lineRule="exact"/>
        <w:rPr>
          <w:rFonts w:ascii="Times New Roman"/>
          <w:sz w:val="24"/>
        </w:rPr>
      </w:pPr>
      <w:hyperlink w:anchor="_bookmark14" w:history="1">
        <w:r>
          <w:rPr>
            <w:sz w:val="24"/>
          </w:rPr>
          <w:t>Right to</w:t>
        </w:r>
        <w:r>
          <w:rPr>
            <w:spacing w:val="-7"/>
            <w:sz w:val="24"/>
          </w:rPr>
          <w:t xml:space="preserve"> </w:t>
        </w:r>
        <w:r>
          <w:rPr>
            <w:sz w:val="24"/>
          </w:rPr>
          <w:t>Submitted</w:t>
        </w:r>
        <w:r>
          <w:rPr>
            <w:spacing w:val="-2"/>
            <w:sz w:val="24"/>
          </w:rPr>
          <w:t xml:space="preserve"> </w:t>
        </w:r>
        <w:r>
          <w:rPr>
            <w:sz w:val="24"/>
          </w:rPr>
          <w:t>Material</w:t>
        </w:r>
        <w:r>
          <w:rPr>
            <w:sz w:val="24"/>
            <w:u w:val="dotted"/>
          </w:rPr>
          <w:t xml:space="preserve"> </w:t>
        </w:r>
      </w:hyperlink>
      <w:r>
        <w:rPr>
          <w:sz w:val="24"/>
          <w:u w:val="dotted"/>
        </w:rPr>
        <w:tab/>
      </w:r>
      <w:hyperlink w:anchor="_bookmark14" w:history="1">
        <w:r>
          <w:rPr>
            <w:rFonts w:ascii="Times New Roman"/>
            <w:sz w:val="24"/>
          </w:rPr>
          <w:t>37</w:t>
        </w:r>
      </w:hyperlink>
    </w:p>
    <w:p w14:paraId="1C940C46" w14:textId="77777777" w:rsidR="00F86C93" w:rsidRDefault="00F66BEA">
      <w:pPr>
        <w:pStyle w:val="ListParagraph"/>
        <w:numPr>
          <w:ilvl w:val="1"/>
          <w:numId w:val="59"/>
        </w:numPr>
        <w:tabs>
          <w:tab w:val="left" w:pos="1352"/>
          <w:tab w:val="left" w:pos="9300"/>
        </w:tabs>
        <w:spacing w:before="1" w:line="277" w:lineRule="exact"/>
        <w:rPr>
          <w:rFonts w:ascii="Times New Roman"/>
          <w:sz w:val="24"/>
        </w:rPr>
      </w:pPr>
      <w:hyperlink w:anchor="_bookmark15" w:history="1">
        <w:r>
          <w:rPr>
            <w:sz w:val="24"/>
          </w:rPr>
          <w:t>Competitive</w:t>
        </w:r>
        <w:r>
          <w:rPr>
            <w:spacing w:val="-1"/>
            <w:sz w:val="24"/>
          </w:rPr>
          <w:t xml:space="preserve"> </w:t>
        </w:r>
        <w:r>
          <w:rPr>
            <w:sz w:val="24"/>
          </w:rPr>
          <w:t>Offer</w:t>
        </w:r>
        <w:r>
          <w:rPr>
            <w:sz w:val="24"/>
            <w:u w:val="dotted"/>
          </w:rPr>
          <w:t xml:space="preserve"> </w:t>
        </w:r>
      </w:hyperlink>
      <w:r>
        <w:rPr>
          <w:sz w:val="24"/>
          <w:u w:val="dotted"/>
        </w:rPr>
        <w:tab/>
      </w:r>
      <w:hyperlink w:anchor="_bookmark15" w:history="1">
        <w:r>
          <w:rPr>
            <w:rFonts w:ascii="Times New Roman"/>
            <w:sz w:val="24"/>
          </w:rPr>
          <w:t>37</w:t>
        </w:r>
      </w:hyperlink>
    </w:p>
    <w:p w14:paraId="76A7A33B" w14:textId="77777777" w:rsidR="00F86C93" w:rsidRDefault="00F66BEA">
      <w:pPr>
        <w:pStyle w:val="ListParagraph"/>
        <w:numPr>
          <w:ilvl w:val="1"/>
          <w:numId w:val="59"/>
        </w:numPr>
        <w:tabs>
          <w:tab w:val="left" w:pos="1352"/>
          <w:tab w:val="left" w:pos="9300"/>
        </w:tabs>
        <w:spacing w:line="277" w:lineRule="exact"/>
        <w:rPr>
          <w:rFonts w:ascii="Times New Roman"/>
          <w:sz w:val="24"/>
        </w:rPr>
      </w:pPr>
      <w:hyperlink w:anchor="_bookmark16" w:history="1">
        <w:r>
          <w:rPr>
            <w:sz w:val="24"/>
          </w:rPr>
          <w:t>Organization's</w:t>
        </w:r>
        <w:r>
          <w:rPr>
            <w:spacing w:val="-6"/>
            <w:sz w:val="24"/>
          </w:rPr>
          <w:t xml:space="preserve"> </w:t>
        </w:r>
        <w:r>
          <w:rPr>
            <w:sz w:val="24"/>
          </w:rPr>
          <w:t>Representative</w:t>
        </w:r>
        <w:r>
          <w:rPr>
            <w:sz w:val="24"/>
            <w:u w:val="dotted"/>
          </w:rPr>
          <w:t xml:space="preserve"> </w:t>
        </w:r>
      </w:hyperlink>
      <w:r>
        <w:rPr>
          <w:sz w:val="24"/>
          <w:u w:val="dotted"/>
        </w:rPr>
        <w:tab/>
      </w:r>
      <w:hyperlink w:anchor="_bookmark16" w:history="1">
        <w:r>
          <w:rPr>
            <w:rFonts w:ascii="Times New Roman"/>
            <w:sz w:val="24"/>
          </w:rPr>
          <w:t>37</w:t>
        </w:r>
      </w:hyperlink>
    </w:p>
    <w:p w14:paraId="182E0B6B" w14:textId="77777777" w:rsidR="00F86C93" w:rsidRDefault="00F66BEA">
      <w:pPr>
        <w:pStyle w:val="ListParagraph"/>
        <w:numPr>
          <w:ilvl w:val="1"/>
          <w:numId w:val="59"/>
        </w:numPr>
        <w:tabs>
          <w:tab w:val="left" w:pos="1352"/>
          <w:tab w:val="left" w:pos="9300"/>
        </w:tabs>
        <w:spacing w:before="2" w:line="277" w:lineRule="exact"/>
        <w:rPr>
          <w:rFonts w:ascii="Times New Roman"/>
          <w:sz w:val="24"/>
        </w:rPr>
      </w:pPr>
      <w:hyperlink w:anchor="_bookmark17" w:history="1">
        <w:r>
          <w:rPr>
            <w:sz w:val="24"/>
          </w:rPr>
          <w:t>Subcontracting</w:t>
        </w:r>
        <w:r>
          <w:rPr>
            <w:sz w:val="24"/>
            <w:u w:val="dotted"/>
          </w:rPr>
          <w:t xml:space="preserve"> </w:t>
        </w:r>
      </w:hyperlink>
      <w:r>
        <w:rPr>
          <w:sz w:val="24"/>
          <w:u w:val="dotted"/>
        </w:rPr>
        <w:tab/>
      </w:r>
      <w:hyperlink w:anchor="_bookmark17" w:history="1">
        <w:r>
          <w:rPr>
            <w:rFonts w:ascii="Times New Roman"/>
            <w:sz w:val="24"/>
          </w:rPr>
          <w:t>37</w:t>
        </w:r>
      </w:hyperlink>
    </w:p>
    <w:p w14:paraId="3978BA73" w14:textId="77777777" w:rsidR="00F86C93" w:rsidRDefault="00F66BEA">
      <w:pPr>
        <w:pStyle w:val="ListParagraph"/>
        <w:numPr>
          <w:ilvl w:val="1"/>
          <w:numId w:val="59"/>
        </w:numPr>
        <w:tabs>
          <w:tab w:val="left" w:pos="1352"/>
          <w:tab w:val="left" w:pos="9300"/>
        </w:tabs>
        <w:spacing w:line="277" w:lineRule="exact"/>
        <w:rPr>
          <w:rFonts w:ascii="Times New Roman"/>
          <w:sz w:val="24"/>
        </w:rPr>
      </w:pPr>
      <w:hyperlink w:anchor="_bookmark18" w:history="1">
        <w:r>
          <w:rPr>
            <w:sz w:val="24"/>
          </w:rPr>
          <w:t>Proprietary</w:t>
        </w:r>
        <w:r>
          <w:rPr>
            <w:spacing w:val="-4"/>
            <w:sz w:val="24"/>
          </w:rPr>
          <w:t xml:space="preserve"> </w:t>
        </w:r>
        <w:r>
          <w:rPr>
            <w:sz w:val="24"/>
          </w:rPr>
          <w:t>Info</w:t>
        </w:r>
        <w:r>
          <w:rPr>
            <w:sz w:val="24"/>
          </w:rPr>
          <w:t>rmation</w:t>
        </w:r>
        <w:r>
          <w:rPr>
            <w:sz w:val="24"/>
            <w:u w:val="dotted"/>
          </w:rPr>
          <w:t xml:space="preserve"> </w:t>
        </w:r>
      </w:hyperlink>
      <w:r>
        <w:rPr>
          <w:sz w:val="24"/>
          <w:u w:val="dotted"/>
        </w:rPr>
        <w:tab/>
      </w:r>
      <w:hyperlink w:anchor="_bookmark18" w:history="1">
        <w:r>
          <w:rPr>
            <w:rFonts w:ascii="Times New Roman"/>
            <w:sz w:val="24"/>
          </w:rPr>
          <w:t>37</w:t>
        </w:r>
      </w:hyperlink>
    </w:p>
    <w:p w14:paraId="6795988E" w14:textId="77777777" w:rsidR="00F86C93" w:rsidRDefault="00F66BEA">
      <w:pPr>
        <w:pStyle w:val="ListParagraph"/>
        <w:numPr>
          <w:ilvl w:val="1"/>
          <w:numId w:val="59"/>
        </w:numPr>
        <w:tabs>
          <w:tab w:val="left" w:pos="1352"/>
          <w:tab w:val="left" w:pos="9300"/>
        </w:tabs>
        <w:spacing w:before="1" w:line="277" w:lineRule="exact"/>
        <w:rPr>
          <w:rFonts w:ascii="Times New Roman"/>
          <w:sz w:val="24"/>
        </w:rPr>
      </w:pPr>
      <w:hyperlink w:anchor="_bookmark19" w:history="1">
        <w:r>
          <w:rPr>
            <w:sz w:val="24"/>
          </w:rPr>
          <w:t>Participation</w:t>
        </w:r>
        <w:r>
          <w:rPr>
            <w:spacing w:val="-4"/>
            <w:sz w:val="24"/>
          </w:rPr>
          <w:t xml:space="preserve"> </w:t>
        </w:r>
        <w:r>
          <w:rPr>
            <w:sz w:val="24"/>
          </w:rPr>
          <w:t>Encouraged</w:t>
        </w:r>
        <w:r>
          <w:rPr>
            <w:sz w:val="24"/>
            <w:u w:val="dotted"/>
          </w:rPr>
          <w:t xml:space="preserve"> </w:t>
        </w:r>
      </w:hyperlink>
      <w:r>
        <w:rPr>
          <w:sz w:val="24"/>
          <w:u w:val="dotted"/>
        </w:rPr>
        <w:tab/>
      </w:r>
      <w:hyperlink w:anchor="_bookmark19" w:history="1">
        <w:r>
          <w:rPr>
            <w:rFonts w:ascii="Times New Roman"/>
            <w:sz w:val="24"/>
          </w:rPr>
          <w:t>37</w:t>
        </w:r>
      </w:hyperlink>
    </w:p>
    <w:p w14:paraId="710A6410" w14:textId="77777777" w:rsidR="00F86C93" w:rsidRDefault="00F66BEA">
      <w:pPr>
        <w:pStyle w:val="ListParagraph"/>
        <w:numPr>
          <w:ilvl w:val="1"/>
          <w:numId w:val="59"/>
        </w:numPr>
        <w:tabs>
          <w:tab w:val="left" w:pos="1352"/>
          <w:tab w:val="left" w:pos="9300"/>
        </w:tabs>
        <w:spacing w:line="276" w:lineRule="exact"/>
        <w:rPr>
          <w:rFonts w:ascii="Times New Roman"/>
          <w:sz w:val="24"/>
        </w:rPr>
      </w:pPr>
      <w:hyperlink w:anchor="_bookmark20" w:history="1">
        <w:r>
          <w:rPr>
            <w:sz w:val="24"/>
          </w:rPr>
          <w:t>Contract</w:t>
        </w:r>
        <w:r>
          <w:rPr>
            <w:sz w:val="24"/>
            <w:u w:val="dotted"/>
          </w:rPr>
          <w:t xml:space="preserve"> </w:t>
        </w:r>
      </w:hyperlink>
      <w:r>
        <w:rPr>
          <w:sz w:val="24"/>
          <w:u w:val="dotted"/>
        </w:rPr>
        <w:tab/>
      </w:r>
      <w:hyperlink w:anchor="_bookmark20" w:history="1">
        <w:r>
          <w:rPr>
            <w:rFonts w:ascii="Times New Roman"/>
            <w:sz w:val="24"/>
          </w:rPr>
          <w:t>37</w:t>
        </w:r>
      </w:hyperlink>
    </w:p>
    <w:p w14:paraId="36ADA9E8" w14:textId="77777777" w:rsidR="00F86C93" w:rsidRDefault="00F66BEA">
      <w:pPr>
        <w:pStyle w:val="Heading3"/>
        <w:numPr>
          <w:ilvl w:val="0"/>
          <w:numId w:val="59"/>
        </w:numPr>
        <w:tabs>
          <w:tab w:val="left" w:pos="775"/>
          <w:tab w:val="left" w:pos="776"/>
          <w:tab w:val="right" w:leader="hyphen" w:pos="9559"/>
        </w:tabs>
        <w:spacing w:line="277" w:lineRule="exact"/>
        <w:rPr>
          <w:rFonts w:ascii="Times New Roman"/>
        </w:rPr>
      </w:pPr>
      <w:hyperlink w:anchor="_bookmark21" w:history="1">
        <w:r>
          <w:t>APPLICATION PROCUREMENT PROCESS AND</w:t>
        </w:r>
        <w:r>
          <w:rPr>
            <w:spacing w:val="-8"/>
          </w:rPr>
          <w:t xml:space="preserve"> </w:t>
        </w:r>
        <w:r>
          <w:t>APPLICATION</w:t>
        </w:r>
        <w:r>
          <w:rPr>
            <w:spacing w:val="-5"/>
          </w:rPr>
          <w:t xml:space="preserve"> </w:t>
        </w:r>
        <w:r>
          <w:t>REVIEW</w:t>
        </w:r>
      </w:hyperlink>
      <w:r>
        <w:tab/>
      </w:r>
      <w:hyperlink w:anchor="_bookmark21" w:history="1">
        <w:r>
          <w:rPr>
            <w:rFonts w:ascii="Times New Roman"/>
          </w:rPr>
          <w:t>38</w:t>
        </w:r>
      </w:hyperlink>
    </w:p>
    <w:p w14:paraId="3F5BF8EE" w14:textId="77777777" w:rsidR="00F86C93" w:rsidRDefault="00F66BEA">
      <w:pPr>
        <w:pStyle w:val="Heading3"/>
        <w:numPr>
          <w:ilvl w:val="1"/>
          <w:numId w:val="59"/>
        </w:numPr>
        <w:tabs>
          <w:tab w:val="left" w:pos="1351"/>
          <w:tab w:val="left" w:pos="1352"/>
          <w:tab w:val="right" w:leader="hyphen" w:pos="9559"/>
        </w:tabs>
        <w:spacing w:before="21"/>
        <w:rPr>
          <w:rFonts w:ascii="Times New Roman"/>
        </w:rPr>
      </w:pPr>
      <w:hyperlink w:anchor="_bookmark22" w:history="1">
        <w:r>
          <w:t>Announcement of the Request for</w:t>
        </w:r>
        <w:r>
          <w:rPr>
            <w:spacing w:val="-8"/>
          </w:rPr>
          <w:t xml:space="preserve"> </w:t>
        </w:r>
        <w:r>
          <w:t>Applications</w:t>
        </w:r>
        <w:r>
          <w:rPr>
            <w:spacing w:val="-1"/>
          </w:rPr>
          <w:t xml:space="preserve"> </w:t>
        </w:r>
        <w:r>
          <w:t>(RFA)</w:t>
        </w:r>
      </w:hyperlink>
      <w:r>
        <w:tab/>
      </w:r>
      <w:hyperlink w:anchor="_bookmark22" w:history="1">
        <w:r>
          <w:rPr>
            <w:rFonts w:ascii="Times New Roman"/>
          </w:rPr>
          <w:t>38</w:t>
        </w:r>
      </w:hyperlink>
    </w:p>
    <w:p w14:paraId="46699F86" w14:textId="77777777" w:rsidR="00F86C93" w:rsidRDefault="00F66BEA">
      <w:pPr>
        <w:pStyle w:val="Heading3"/>
        <w:numPr>
          <w:ilvl w:val="1"/>
          <w:numId w:val="59"/>
        </w:numPr>
        <w:tabs>
          <w:tab w:val="left" w:pos="1351"/>
          <w:tab w:val="left" w:pos="1352"/>
          <w:tab w:val="right" w:leader="hyphen" w:pos="9559"/>
        </w:tabs>
        <w:spacing w:before="1" w:line="277" w:lineRule="exact"/>
        <w:rPr>
          <w:rFonts w:ascii="Times New Roman" w:hAnsi="Times New Roman"/>
        </w:rPr>
      </w:pPr>
      <w:hyperlink w:anchor="_bookmark23" w:history="1">
        <w:r>
          <w:t>Bidder’s Conference / Teleconference / Question &amp;</w:t>
        </w:r>
        <w:r>
          <w:rPr>
            <w:spacing w:val="-12"/>
          </w:rPr>
          <w:t xml:space="preserve"> </w:t>
        </w:r>
        <w:r>
          <w:t>Answer</w:t>
        </w:r>
        <w:r>
          <w:rPr>
            <w:spacing w:val="-4"/>
          </w:rPr>
          <w:t xml:space="preserve"> </w:t>
        </w:r>
        <w:r>
          <w:t>Period</w:t>
        </w:r>
      </w:hyperlink>
      <w:r>
        <w:tab/>
      </w:r>
      <w:hyperlink w:anchor="_bookmark23" w:history="1">
        <w:r>
          <w:rPr>
            <w:rFonts w:ascii="Times New Roman" w:hAnsi="Times New Roman"/>
          </w:rPr>
          <w:t>38</w:t>
        </w:r>
      </w:hyperlink>
    </w:p>
    <w:p w14:paraId="5D19A215" w14:textId="77777777" w:rsidR="00F86C93" w:rsidRDefault="00F66BEA">
      <w:pPr>
        <w:pStyle w:val="ListParagraph"/>
        <w:numPr>
          <w:ilvl w:val="1"/>
          <w:numId w:val="59"/>
        </w:numPr>
        <w:tabs>
          <w:tab w:val="left" w:pos="1351"/>
          <w:tab w:val="left" w:pos="1352"/>
          <w:tab w:val="left" w:pos="9300"/>
        </w:tabs>
        <w:spacing w:line="276" w:lineRule="exact"/>
        <w:rPr>
          <w:rFonts w:ascii="Times New Roman"/>
          <w:sz w:val="24"/>
        </w:rPr>
      </w:pPr>
      <w:hyperlink w:anchor="_bookmark24" w:history="1">
        <w:r>
          <w:rPr>
            <w:sz w:val="24"/>
          </w:rPr>
          <w:t>Applications</w:t>
        </w:r>
        <w:r>
          <w:rPr>
            <w:sz w:val="24"/>
            <w:u w:val="dotted"/>
          </w:rPr>
          <w:t xml:space="preserve"> </w:t>
        </w:r>
      </w:hyperlink>
      <w:r>
        <w:rPr>
          <w:sz w:val="24"/>
          <w:u w:val="dotted"/>
        </w:rPr>
        <w:tab/>
      </w:r>
      <w:hyperlink w:anchor="_bookmark24" w:history="1">
        <w:r>
          <w:rPr>
            <w:rFonts w:ascii="Times New Roman"/>
            <w:sz w:val="24"/>
          </w:rPr>
          <w:t>38</w:t>
        </w:r>
      </w:hyperlink>
    </w:p>
    <w:p w14:paraId="3B6BE7A1" w14:textId="77777777" w:rsidR="00F86C93" w:rsidRDefault="00F66BEA">
      <w:pPr>
        <w:pStyle w:val="ListParagraph"/>
        <w:numPr>
          <w:ilvl w:val="1"/>
          <w:numId w:val="59"/>
        </w:numPr>
        <w:tabs>
          <w:tab w:val="left" w:pos="1351"/>
          <w:tab w:val="left" w:pos="1352"/>
          <w:tab w:val="left" w:pos="9300"/>
        </w:tabs>
        <w:spacing w:line="277" w:lineRule="exact"/>
        <w:rPr>
          <w:rFonts w:ascii="Times New Roman"/>
          <w:sz w:val="24"/>
        </w:rPr>
      </w:pPr>
      <w:hyperlink w:anchor="_bookmark25" w:history="1">
        <w:r>
          <w:rPr>
            <w:sz w:val="24"/>
          </w:rPr>
          <w:t>Format</w:t>
        </w:r>
        <w:r>
          <w:rPr>
            <w:sz w:val="24"/>
            <w:u w:val="dotted"/>
          </w:rPr>
          <w:t xml:space="preserve"> </w:t>
        </w:r>
      </w:hyperlink>
      <w:r>
        <w:rPr>
          <w:sz w:val="24"/>
          <w:u w:val="dotted"/>
        </w:rPr>
        <w:tab/>
      </w:r>
      <w:hyperlink w:anchor="_bookmark25" w:history="1">
        <w:r>
          <w:rPr>
            <w:rFonts w:ascii="Times New Roman"/>
            <w:sz w:val="24"/>
          </w:rPr>
          <w:t>38</w:t>
        </w:r>
      </w:hyperlink>
    </w:p>
    <w:p w14:paraId="35A1E9D3" w14:textId="77777777" w:rsidR="00F86C93" w:rsidRDefault="00F66BEA">
      <w:pPr>
        <w:pStyle w:val="ListParagraph"/>
        <w:numPr>
          <w:ilvl w:val="1"/>
          <w:numId w:val="59"/>
        </w:numPr>
        <w:tabs>
          <w:tab w:val="left" w:pos="1351"/>
          <w:tab w:val="left" w:pos="1352"/>
          <w:tab w:val="left" w:pos="9300"/>
        </w:tabs>
        <w:spacing w:before="1" w:line="277" w:lineRule="exact"/>
        <w:rPr>
          <w:rFonts w:ascii="Times New Roman"/>
          <w:sz w:val="24"/>
        </w:rPr>
      </w:pPr>
      <w:hyperlink w:anchor="_bookmark26" w:history="1">
        <w:r>
          <w:rPr>
            <w:sz w:val="24"/>
          </w:rPr>
          <w:t>Space</w:t>
        </w:r>
        <w:r>
          <w:rPr>
            <w:spacing w:val="-1"/>
            <w:sz w:val="24"/>
          </w:rPr>
          <w:t xml:space="preserve"> </w:t>
        </w:r>
        <w:r>
          <w:rPr>
            <w:sz w:val="24"/>
          </w:rPr>
          <w:t>Allowance</w:t>
        </w:r>
        <w:r>
          <w:rPr>
            <w:sz w:val="24"/>
            <w:u w:val="dotted"/>
          </w:rPr>
          <w:t xml:space="preserve"> </w:t>
        </w:r>
      </w:hyperlink>
      <w:r>
        <w:rPr>
          <w:sz w:val="24"/>
          <w:u w:val="dotted"/>
        </w:rPr>
        <w:tab/>
      </w:r>
      <w:hyperlink w:anchor="_bookmark26" w:history="1">
        <w:r>
          <w:rPr>
            <w:rFonts w:ascii="Times New Roman"/>
            <w:sz w:val="24"/>
          </w:rPr>
          <w:t>38</w:t>
        </w:r>
      </w:hyperlink>
    </w:p>
    <w:p w14:paraId="1F94116E" w14:textId="77777777" w:rsidR="00F86C93" w:rsidRDefault="00F66BEA">
      <w:pPr>
        <w:pStyle w:val="ListParagraph"/>
        <w:numPr>
          <w:ilvl w:val="1"/>
          <w:numId w:val="59"/>
        </w:numPr>
        <w:tabs>
          <w:tab w:val="left" w:pos="1351"/>
          <w:tab w:val="left" w:pos="1352"/>
          <w:tab w:val="left" w:pos="9300"/>
        </w:tabs>
        <w:spacing w:line="277" w:lineRule="exact"/>
        <w:rPr>
          <w:rFonts w:ascii="Times New Roman"/>
          <w:sz w:val="24"/>
        </w:rPr>
      </w:pPr>
      <w:hyperlink w:anchor="_bookmark27" w:history="1">
        <w:r>
          <w:rPr>
            <w:sz w:val="24"/>
          </w:rPr>
          <w:t>Application</w:t>
        </w:r>
        <w:r>
          <w:rPr>
            <w:spacing w:val="-3"/>
            <w:sz w:val="24"/>
          </w:rPr>
          <w:t xml:space="preserve"> </w:t>
        </w:r>
        <w:r>
          <w:rPr>
            <w:sz w:val="24"/>
          </w:rPr>
          <w:t>Deadline</w:t>
        </w:r>
        <w:r>
          <w:rPr>
            <w:sz w:val="24"/>
            <w:u w:val="dotted"/>
          </w:rPr>
          <w:t xml:space="preserve"> </w:t>
        </w:r>
      </w:hyperlink>
      <w:r>
        <w:rPr>
          <w:sz w:val="24"/>
          <w:u w:val="dotted"/>
        </w:rPr>
        <w:tab/>
      </w:r>
      <w:hyperlink w:anchor="_bookmark27" w:history="1">
        <w:r>
          <w:rPr>
            <w:rFonts w:ascii="Times New Roman"/>
            <w:sz w:val="24"/>
          </w:rPr>
          <w:t>39</w:t>
        </w:r>
      </w:hyperlink>
    </w:p>
    <w:p w14:paraId="0E6D7145" w14:textId="77777777" w:rsidR="00F86C93" w:rsidRDefault="00F66BEA">
      <w:pPr>
        <w:pStyle w:val="ListParagraph"/>
        <w:numPr>
          <w:ilvl w:val="1"/>
          <w:numId w:val="59"/>
        </w:numPr>
        <w:tabs>
          <w:tab w:val="left" w:pos="1351"/>
          <w:tab w:val="left" w:pos="1352"/>
          <w:tab w:val="left" w:pos="9300"/>
        </w:tabs>
        <w:spacing w:before="2" w:line="277" w:lineRule="exact"/>
        <w:rPr>
          <w:rFonts w:ascii="Times New Roman"/>
          <w:sz w:val="24"/>
        </w:rPr>
      </w:pPr>
      <w:hyperlink w:anchor="_bookmark28" w:history="1">
        <w:r>
          <w:rPr>
            <w:sz w:val="24"/>
          </w:rPr>
          <w:t>Receipt</w:t>
        </w:r>
        <w:r>
          <w:rPr>
            <w:spacing w:val="-5"/>
            <w:sz w:val="24"/>
          </w:rPr>
          <w:t xml:space="preserve"> </w:t>
        </w:r>
        <w:r>
          <w:rPr>
            <w:sz w:val="24"/>
          </w:rPr>
          <w:t>of</w:t>
        </w:r>
        <w:r>
          <w:rPr>
            <w:spacing w:val="-2"/>
            <w:sz w:val="24"/>
          </w:rPr>
          <w:t xml:space="preserve"> </w:t>
        </w:r>
        <w:r>
          <w:rPr>
            <w:sz w:val="24"/>
          </w:rPr>
          <w:t>Applications</w:t>
        </w:r>
        <w:r>
          <w:rPr>
            <w:sz w:val="24"/>
            <w:u w:val="dotted"/>
          </w:rPr>
          <w:t xml:space="preserve"> </w:t>
        </w:r>
      </w:hyperlink>
      <w:r>
        <w:rPr>
          <w:sz w:val="24"/>
          <w:u w:val="dotted"/>
        </w:rPr>
        <w:tab/>
      </w:r>
      <w:hyperlink w:anchor="_bookmark28" w:history="1">
        <w:r>
          <w:rPr>
            <w:rFonts w:ascii="Times New Roman"/>
            <w:sz w:val="24"/>
          </w:rPr>
          <w:t>39</w:t>
        </w:r>
      </w:hyperlink>
    </w:p>
    <w:p w14:paraId="179F2269" w14:textId="77777777" w:rsidR="00F86C93" w:rsidRDefault="00F66BEA">
      <w:pPr>
        <w:pStyle w:val="ListParagraph"/>
        <w:numPr>
          <w:ilvl w:val="1"/>
          <w:numId w:val="59"/>
        </w:numPr>
        <w:tabs>
          <w:tab w:val="left" w:pos="1351"/>
          <w:tab w:val="left" w:pos="1352"/>
          <w:tab w:val="left" w:pos="9300"/>
        </w:tabs>
        <w:spacing w:line="277" w:lineRule="exact"/>
        <w:rPr>
          <w:rFonts w:ascii="Times New Roman"/>
          <w:sz w:val="24"/>
        </w:rPr>
      </w:pPr>
      <w:hyperlink w:anchor="_bookmark29" w:history="1">
        <w:r>
          <w:rPr>
            <w:sz w:val="24"/>
          </w:rPr>
          <w:t>Review</w:t>
        </w:r>
        <w:r>
          <w:rPr>
            <w:spacing w:val="-3"/>
            <w:sz w:val="24"/>
          </w:rPr>
          <w:t xml:space="preserve"> </w:t>
        </w:r>
        <w:r>
          <w:rPr>
            <w:sz w:val="24"/>
          </w:rPr>
          <w:t>of</w:t>
        </w:r>
        <w:r>
          <w:rPr>
            <w:spacing w:val="-2"/>
            <w:sz w:val="24"/>
          </w:rPr>
          <w:t xml:space="preserve"> </w:t>
        </w:r>
        <w:r>
          <w:rPr>
            <w:sz w:val="24"/>
          </w:rPr>
          <w:t>Applications</w:t>
        </w:r>
        <w:r>
          <w:rPr>
            <w:sz w:val="24"/>
            <w:u w:val="dotted"/>
          </w:rPr>
          <w:t xml:space="preserve"> </w:t>
        </w:r>
      </w:hyperlink>
      <w:r>
        <w:rPr>
          <w:sz w:val="24"/>
          <w:u w:val="dotted"/>
        </w:rPr>
        <w:tab/>
      </w:r>
      <w:hyperlink w:anchor="_bookmark29" w:history="1">
        <w:r>
          <w:rPr>
            <w:rFonts w:ascii="Times New Roman"/>
            <w:sz w:val="24"/>
          </w:rPr>
          <w:t>39</w:t>
        </w:r>
      </w:hyperlink>
    </w:p>
    <w:p w14:paraId="4EF7CE6A" w14:textId="77777777" w:rsidR="00F86C93" w:rsidRDefault="00F66BEA">
      <w:pPr>
        <w:pStyle w:val="ListParagraph"/>
        <w:numPr>
          <w:ilvl w:val="1"/>
          <w:numId w:val="59"/>
        </w:numPr>
        <w:tabs>
          <w:tab w:val="left" w:pos="1351"/>
          <w:tab w:val="left" w:pos="1352"/>
          <w:tab w:val="left" w:leader="hyphen" w:pos="9319"/>
        </w:tabs>
        <w:spacing w:before="1" w:line="277" w:lineRule="exact"/>
        <w:rPr>
          <w:rFonts w:ascii="Times New Roman"/>
          <w:sz w:val="24"/>
        </w:rPr>
      </w:pPr>
      <w:hyperlink w:anchor="_bookmark30" w:history="1">
        <w:r>
          <w:rPr>
            <w:sz w:val="24"/>
          </w:rPr>
          <w:t>Request for</w:t>
        </w:r>
        <w:r>
          <w:rPr>
            <w:spacing w:val="-8"/>
            <w:sz w:val="24"/>
          </w:rPr>
          <w:t xml:space="preserve"> </w:t>
        </w:r>
        <w:r>
          <w:rPr>
            <w:sz w:val="24"/>
          </w:rPr>
          <w:t>Additional</w:t>
        </w:r>
        <w:r>
          <w:rPr>
            <w:spacing w:val="-6"/>
            <w:sz w:val="24"/>
          </w:rPr>
          <w:t xml:space="preserve"> </w:t>
        </w:r>
        <w:r>
          <w:rPr>
            <w:sz w:val="24"/>
          </w:rPr>
          <w:t>Information</w:t>
        </w:r>
      </w:hyperlink>
      <w:r>
        <w:rPr>
          <w:sz w:val="24"/>
        </w:rPr>
        <w:tab/>
      </w:r>
      <w:hyperlink w:anchor="_bookmark30" w:history="1">
        <w:r>
          <w:rPr>
            <w:rFonts w:ascii="Times New Roman"/>
            <w:sz w:val="24"/>
          </w:rPr>
          <w:t>39</w:t>
        </w:r>
      </w:hyperlink>
    </w:p>
    <w:p w14:paraId="13B6A229" w14:textId="77777777" w:rsidR="00F86C93" w:rsidRDefault="00F66BEA">
      <w:pPr>
        <w:pStyle w:val="ListParagraph"/>
        <w:numPr>
          <w:ilvl w:val="1"/>
          <w:numId w:val="59"/>
        </w:numPr>
        <w:tabs>
          <w:tab w:val="left" w:pos="1352"/>
          <w:tab w:val="left" w:pos="9300"/>
        </w:tabs>
        <w:spacing w:line="276" w:lineRule="exact"/>
        <w:rPr>
          <w:rFonts w:ascii="Times New Roman"/>
          <w:sz w:val="24"/>
        </w:rPr>
      </w:pPr>
      <w:hyperlink w:anchor="_bookmark31" w:history="1">
        <w:r>
          <w:rPr>
            <w:sz w:val="24"/>
          </w:rPr>
          <w:t>Audit</w:t>
        </w:r>
        <w:r>
          <w:rPr>
            <w:sz w:val="24"/>
            <w:u w:val="dotted"/>
          </w:rPr>
          <w:t xml:space="preserve"> </w:t>
        </w:r>
      </w:hyperlink>
      <w:r>
        <w:rPr>
          <w:sz w:val="24"/>
          <w:u w:val="dotted"/>
        </w:rPr>
        <w:tab/>
      </w:r>
      <w:hyperlink w:anchor="_bookmark31" w:history="1">
        <w:r>
          <w:rPr>
            <w:rFonts w:ascii="Times New Roman"/>
            <w:sz w:val="24"/>
          </w:rPr>
          <w:t>39</w:t>
        </w:r>
      </w:hyperlink>
    </w:p>
    <w:p w14:paraId="6077B6B7" w14:textId="77777777" w:rsidR="00F86C93" w:rsidRDefault="00F66BEA">
      <w:pPr>
        <w:pStyle w:val="ListParagraph"/>
        <w:numPr>
          <w:ilvl w:val="1"/>
          <w:numId w:val="59"/>
        </w:numPr>
        <w:tabs>
          <w:tab w:val="left" w:pos="1352"/>
          <w:tab w:val="left" w:pos="9300"/>
        </w:tabs>
        <w:spacing w:line="277" w:lineRule="exact"/>
        <w:rPr>
          <w:rFonts w:ascii="Times New Roman"/>
          <w:sz w:val="24"/>
        </w:rPr>
      </w:pPr>
      <w:hyperlink w:anchor="_bookmark32" w:history="1">
        <w:r>
          <w:rPr>
            <w:sz w:val="24"/>
          </w:rPr>
          <w:t>Assurances</w:t>
        </w:r>
        <w:r>
          <w:rPr>
            <w:sz w:val="24"/>
            <w:u w:val="dotted"/>
          </w:rPr>
          <w:t xml:space="preserve"> </w:t>
        </w:r>
      </w:hyperlink>
      <w:r>
        <w:rPr>
          <w:sz w:val="24"/>
          <w:u w:val="dotted"/>
        </w:rPr>
        <w:tab/>
      </w:r>
      <w:hyperlink w:anchor="_bookmark32" w:history="1">
        <w:r>
          <w:rPr>
            <w:rFonts w:ascii="Times New Roman"/>
            <w:sz w:val="24"/>
          </w:rPr>
          <w:t>40</w:t>
        </w:r>
      </w:hyperlink>
    </w:p>
    <w:p w14:paraId="6BA970AE" w14:textId="77777777" w:rsidR="00F86C93" w:rsidRDefault="00F66BEA">
      <w:pPr>
        <w:pStyle w:val="ListParagraph"/>
        <w:numPr>
          <w:ilvl w:val="1"/>
          <w:numId w:val="59"/>
        </w:numPr>
        <w:tabs>
          <w:tab w:val="left" w:pos="1352"/>
          <w:tab w:val="left" w:leader="hyphen" w:pos="9319"/>
        </w:tabs>
        <w:spacing w:before="1" w:line="277" w:lineRule="exact"/>
        <w:rPr>
          <w:rFonts w:ascii="Times New Roman"/>
          <w:sz w:val="24"/>
        </w:rPr>
      </w:pPr>
      <w:hyperlink w:anchor="_bookmark33" w:history="1">
        <w:r>
          <w:rPr>
            <w:sz w:val="24"/>
          </w:rPr>
          <w:t>Additional Documentation to Include</w:t>
        </w:r>
        <w:r>
          <w:rPr>
            <w:spacing w:val="-15"/>
            <w:sz w:val="24"/>
          </w:rPr>
          <w:t xml:space="preserve"> </w:t>
        </w:r>
        <w:r>
          <w:rPr>
            <w:sz w:val="24"/>
          </w:rPr>
          <w:t>with</w:t>
        </w:r>
        <w:r>
          <w:rPr>
            <w:spacing w:val="-5"/>
            <w:sz w:val="24"/>
          </w:rPr>
          <w:t xml:space="preserve"> </w:t>
        </w:r>
        <w:r>
          <w:rPr>
            <w:sz w:val="24"/>
          </w:rPr>
          <w:t>Application</w:t>
        </w:r>
      </w:hyperlink>
      <w:r>
        <w:rPr>
          <w:sz w:val="24"/>
        </w:rPr>
        <w:tab/>
      </w:r>
      <w:hyperlink w:anchor="_bookmark33" w:history="1">
        <w:r>
          <w:rPr>
            <w:rFonts w:ascii="Times New Roman"/>
            <w:sz w:val="24"/>
          </w:rPr>
          <w:t>40</w:t>
        </w:r>
      </w:hyperlink>
    </w:p>
    <w:p w14:paraId="5E54BA1F" w14:textId="77777777" w:rsidR="00F86C93" w:rsidRDefault="00F66BEA">
      <w:pPr>
        <w:pStyle w:val="ListParagraph"/>
        <w:numPr>
          <w:ilvl w:val="1"/>
          <w:numId w:val="59"/>
        </w:numPr>
        <w:tabs>
          <w:tab w:val="left" w:pos="1352"/>
          <w:tab w:val="left" w:pos="9300"/>
        </w:tabs>
        <w:spacing w:line="277" w:lineRule="exact"/>
        <w:rPr>
          <w:rFonts w:ascii="Times New Roman"/>
          <w:sz w:val="24"/>
        </w:rPr>
      </w:pPr>
      <w:hyperlink w:anchor="_bookmark34" w:history="1">
        <w:r>
          <w:rPr>
            <w:sz w:val="24"/>
          </w:rPr>
          <w:t>Federal</w:t>
        </w:r>
        <w:r>
          <w:rPr>
            <w:spacing w:val="-3"/>
            <w:sz w:val="24"/>
          </w:rPr>
          <w:t xml:space="preserve"> </w:t>
        </w:r>
        <w:r>
          <w:rPr>
            <w:sz w:val="24"/>
          </w:rPr>
          <w:t>Certifications</w:t>
        </w:r>
        <w:r>
          <w:rPr>
            <w:sz w:val="24"/>
            <w:u w:val="dotted"/>
          </w:rPr>
          <w:t xml:space="preserve"> </w:t>
        </w:r>
      </w:hyperlink>
      <w:r>
        <w:rPr>
          <w:sz w:val="24"/>
          <w:u w:val="dotted"/>
        </w:rPr>
        <w:tab/>
      </w:r>
      <w:hyperlink w:anchor="_bookmark34" w:history="1">
        <w:r>
          <w:rPr>
            <w:rFonts w:ascii="Times New Roman"/>
            <w:sz w:val="24"/>
          </w:rPr>
          <w:t>40</w:t>
        </w:r>
      </w:hyperlink>
    </w:p>
    <w:p w14:paraId="73751B4A" w14:textId="77777777" w:rsidR="00F86C93" w:rsidRDefault="00F66BEA">
      <w:pPr>
        <w:pStyle w:val="ListParagraph"/>
        <w:numPr>
          <w:ilvl w:val="1"/>
          <w:numId w:val="59"/>
        </w:numPr>
        <w:tabs>
          <w:tab w:val="left" w:pos="1352"/>
          <w:tab w:val="left" w:leader="hyphen" w:pos="9319"/>
        </w:tabs>
        <w:spacing w:before="2" w:line="277" w:lineRule="exact"/>
        <w:rPr>
          <w:rFonts w:ascii="Times New Roman"/>
          <w:sz w:val="24"/>
        </w:rPr>
      </w:pPr>
      <w:hyperlink w:anchor="_bookmark35" w:history="1">
        <w:r>
          <w:rPr>
            <w:sz w:val="24"/>
          </w:rPr>
          <w:t>Additional Documentation Prior to</w:t>
        </w:r>
        <w:r>
          <w:rPr>
            <w:spacing w:val="-18"/>
            <w:sz w:val="24"/>
          </w:rPr>
          <w:t xml:space="preserve"> </w:t>
        </w:r>
        <w:r>
          <w:rPr>
            <w:sz w:val="24"/>
          </w:rPr>
          <w:t>Contract</w:t>
        </w:r>
        <w:r>
          <w:rPr>
            <w:spacing w:val="-3"/>
            <w:sz w:val="24"/>
          </w:rPr>
          <w:t xml:space="preserve"> </w:t>
        </w:r>
        <w:r>
          <w:rPr>
            <w:sz w:val="24"/>
          </w:rPr>
          <w:t>Execution</w:t>
        </w:r>
      </w:hyperlink>
      <w:r>
        <w:rPr>
          <w:sz w:val="24"/>
        </w:rPr>
        <w:tab/>
      </w:r>
      <w:hyperlink w:anchor="_bookmark35" w:history="1">
        <w:r>
          <w:rPr>
            <w:rFonts w:ascii="Times New Roman"/>
            <w:sz w:val="24"/>
          </w:rPr>
          <w:t>40</w:t>
        </w:r>
      </w:hyperlink>
    </w:p>
    <w:p w14:paraId="6EA4D287" w14:textId="77777777" w:rsidR="00F86C93" w:rsidRDefault="00F66BEA">
      <w:pPr>
        <w:pStyle w:val="ListParagraph"/>
        <w:numPr>
          <w:ilvl w:val="1"/>
          <w:numId w:val="59"/>
        </w:numPr>
        <w:tabs>
          <w:tab w:val="left" w:pos="1352"/>
          <w:tab w:val="left" w:leader="hyphen" w:pos="9319"/>
        </w:tabs>
        <w:spacing w:line="277" w:lineRule="exact"/>
        <w:rPr>
          <w:rFonts w:ascii="Times New Roman"/>
          <w:sz w:val="24"/>
        </w:rPr>
      </w:pPr>
      <w:hyperlink w:anchor="_bookmark36" w:history="1">
        <w:r>
          <w:rPr>
            <w:sz w:val="24"/>
          </w:rPr>
          <w:t>Registration with Secretary</w:t>
        </w:r>
        <w:r>
          <w:rPr>
            <w:spacing w:val="-7"/>
            <w:sz w:val="24"/>
          </w:rPr>
          <w:t xml:space="preserve"> </w:t>
        </w:r>
        <w:r>
          <w:rPr>
            <w:sz w:val="24"/>
          </w:rPr>
          <w:t>of</w:t>
        </w:r>
        <w:r>
          <w:rPr>
            <w:spacing w:val="-4"/>
            <w:sz w:val="24"/>
          </w:rPr>
          <w:t xml:space="preserve"> </w:t>
        </w:r>
        <w:r>
          <w:rPr>
            <w:sz w:val="24"/>
          </w:rPr>
          <w:t>State</w:t>
        </w:r>
      </w:hyperlink>
      <w:r>
        <w:rPr>
          <w:sz w:val="24"/>
        </w:rPr>
        <w:tab/>
      </w:r>
      <w:hyperlink w:anchor="_bookmark36" w:history="1">
        <w:r>
          <w:rPr>
            <w:rFonts w:ascii="Times New Roman"/>
            <w:sz w:val="24"/>
          </w:rPr>
          <w:t>41</w:t>
        </w:r>
      </w:hyperlink>
    </w:p>
    <w:p w14:paraId="442D6D91" w14:textId="77777777" w:rsidR="00F86C93" w:rsidRDefault="00F66BEA">
      <w:pPr>
        <w:pStyle w:val="ListParagraph"/>
        <w:numPr>
          <w:ilvl w:val="1"/>
          <w:numId w:val="59"/>
        </w:numPr>
        <w:tabs>
          <w:tab w:val="left" w:pos="1352"/>
          <w:tab w:val="left" w:pos="9300"/>
        </w:tabs>
        <w:spacing w:before="1"/>
        <w:ind w:left="1371" w:right="1628" w:hanging="452"/>
        <w:rPr>
          <w:rFonts w:ascii="Times New Roman"/>
          <w:sz w:val="24"/>
        </w:rPr>
      </w:pPr>
      <w:hyperlink w:anchor="_bookmark37" w:history="1">
        <w:r>
          <w:rPr>
            <w:sz w:val="24"/>
          </w:rPr>
          <w:t>Federal Funding Accountability and T</w:t>
        </w:r>
        <w:r>
          <w:rPr>
            <w:sz w:val="24"/>
          </w:rPr>
          <w:t>ransparency Act (FFATA) Data Reporting</w:t>
        </w:r>
      </w:hyperlink>
      <w:hyperlink w:anchor="_bookmark37" w:history="1">
        <w:r>
          <w:rPr>
            <w:sz w:val="24"/>
          </w:rPr>
          <w:t xml:space="preserve"> R</w:t>
        </w:r>
      </w:hyperlink>
      <w:hyperlink w:anchor="_bookmark37" w:history="1">
        <w:r>
          <w:rPr>
            <w:sz w:val="24"/>
          </w:rPr>
          <w:t>equirement</w:t>
        </w:r>
        <w:r>
          <w:rPr>
            <w:sz w:val="24"/>
            <w:u w:val="dotted"/>
          </w:rPr>
          <w:t xml:space="preserve"> </w:t>
        </w:r>
      </w:hyperlink>
      <w:r>
        <w:rPr>
          <w:sz w:val="24"/>
          <w:u w:val="dotted"/>
        </w:rPr>
        <w:tab/>
      </w:r>
      <w:hyperlink w:anchor="_bookmark37" w:history="1">
        <w:r>
          <w:rPr>
            <w:rFonts w:ascii="Times New Roman"/>
            <w:sz w:val="24"/>
          </w:rPr>
          <w:t>41</w:t>
        </w:r>
      </w:hyperlink>
    </w:p>
    <w:p w14:paraId="1DD13C81" w14:textId="77777777" w:rsidR="00F86C93" w:rsidRDefault="00F66BEA">
      <w:pPr>
        <w:pStyle w:val="ListParagraph"/>
        <w:numPr>
          <w:ilvl w:val="1"/>
          <w:numId w:val="59"/>
        </w:numPr>
        <w:tabs>
          <w:tab w:val="left" w:pos="1352"/>
          <w:tab w:val="left" w:leader="hyphen" w:pos="9319"/>
        </w:tabs>
        <w:spacing w:line="276" w:lineRule="exact"/>
        <w:rPr>
          <w:rFonts w:ascii="Times New Roman"/>
          <w:sz w:val="24"/>
        </w:rPr>
      </w:pPr>
      <w:hyperlink w:anchor="_bookmark38" w:history="1">
        <w:r>
          <w:rPr>
            <w:sz w:val="24"/>
          </w:rPr>
          <w:t>System for Award Management</w:t>
        </w:r>
        <w:r>
          <w:rPr>
            <w:spacing w:val="-12"/>
            <w:sz w:val="24"/>
          </w:rPr>
          <w:t xml:space="preserve"> </w:t>
        </w:r>
        <w:r>
          <w:rPr>
            <w:sz w:val="24"/>
          </w:rPr>
          <w:t>Database</w:t>
        </w:r>
        <w:r>
          <w:rPr>
            <w:spacing w:val="-2"/>
            <w:sz w:val="24"/>
          </w:rPr>
          <w:t xml:space="preserve"> </w:t>
        </w:r>
        <w:r>
          <w:rPr>
            <w:sz w:val="24"/>
          </w:rPr>
          <w:t>(SAM)</w:t>
        </w:r>
      </w:hyperlink>
      <w:r>
        <w:rPr>
          <w:sz w:val="24"/>
        </w:rPr>
        <w:tab/>
      </w:r>
      <w:hyperlink w:anchor="_bookmark38" w:history="1">
        <w:r>
          <w:rPr>
            <w:rFonts w:ascii="Times New Roman"/>
            <w:sz w:val="24"/>
          </w:rPr>
          <w:t>41</w:t>
        </w:r>
      </w:hyperlink>
    </w:p>
    <w:p w14:paraId="7F0AD8C2" w14:textId="77777777" w:rsidR="00F86C93" w:rsidRDefault="00F66BEA">
      <w:pPr>
        <w:pStyle w:val="ListParagraph"/>
        <w:numPr>
          <w:ilvl w:val="1"/>
          <w:numId w:val="59"/>
        </w:numPr>
        <w:tabs>
          <w:tab w:val="left" w:pos="1352"/>
          <w:tab w:val="left" w:pos="9300"/>
        </w:tabs>
        <w:spacing w:line="277" w:lineRule="exact"/>
        <w:rPr>
          <w:rFonts w:ascii="Times New Roman"/>
          <w:sz w:val="24"/>
        </w:rPr>
      </w:pPr>
      <w:hyperlink w:anchor="_bookmark39" w:history="1">
        <w:r>
          <w:rPr>
            <w:sz w:val="24"/>
          </w:rPr>
          <w:t>Boycott Israel</w:t>
        </w:r>
        <w:r>
          <w:rPr>
            <w:spacing w:val="-5"/>
            <w:sz w:val="24"/>
          </w:rPr>
          <w:t xml:space="preserve"> </w:t>
        </w:r>
        <w:r>
          <w:rPr>
            <w:sz w:val="24"/>
          </w:rPr>
          <w:t>Divestment</w:t>
        </w:r>
        <w:r>
          <w:rPr>
            <w:spacing w:val="-2"/>
            <w:sz w:val="24"/>
          </w:rPr>
          <w:t xml:space="preserve"> </w:t>
        </w:r>
        <w:r>
          <w:rPr>
            <w:sz w:val="24"/>
          </w:rPr>
          <w:t>Policy</w:t>
        </w:r>
        <w:r>
          <w:rPr>
            <w:sz w:val="24"/>
            <w:u w:val="dotted"/>
          </w:rPr>
          <w:t xml:space="preserve"> </w:t>
        </w:r>
      </w:hyperlink>
      <w:r>
        <w:rPr>
          <w:sz w:val="24"/>
          <w:u w:val="dotted"/>
        </w:rPr>
        <w:tab/>
      </w:r>
      <w:hyperlink w:anchor="_bookmark39" w:history="1">
        <w:r>
          <w:rPr>
            <w:rFonts w:ascii="Times New Roman"/>
            <w:sz w:val="24"/>
          </w:rPr>
          <w:t>41</w:t>
        </w:r>
      </w:hyperlink>
    </w:p>
    <w:p w14:paraId="5E2A77A5" w14:textId="77777777" w:rsidR="00F86C93" w:rsidRDefault="00F66BEA">
      <w:pPr>
        <w:pStyle w:val="ListParagraph"/>
        <w:numPr>
          <w:ilvl w:val="1"/>
          <w:numId w:val="59"/>
        </w:numPr>
        <w:tabs>
          <w:tab w:val="left" w:pos="1352"/>
          <w:tab w:val="left" w:leader="hyphen" w:pos="9319"/>
        </w:tabs>
        <w:spacing w:before="2" w:line="277" w:lineRule="exact"/>
        <w:rPr>
          <w:rFonts w:ascii="Times New Roman"/>
          <w:sz w:val="24"/>
        </w:rPr>
      </w:pPr>
      <w:hyperlink w:anchor="_bookmark40" w:history="1">
        <w:r>
          <w:rPr>
            <w:sz w:val="24"/>
          </w:rPr>
          <w:t>Application Process</w:t>
        </w:r>
        <w:r>
          <w:rPr>
            <w:spacing w:val="-6"/>
            <w:sz w:val="24"/>
          </w:rPr>
          <w:t xml:space="preserve"> </w:t>
        </w:r>
        <w:r>
          <w:rPr>
            <w:sz w:val="24"/>
          </w:rPr>
          <w:t>Summary</w:t>
        </w:r>
        <w:r>
          <w:rPr>
            <w:spacing w:val="-3"/>
            <w:sz w:val="24"/>
          </w:rPr>
          <w:t xml:space="preserve"> </w:t>
        </w:r>
        <w:r>
          <w:rPr>
            <w:sz w:val="24"/>
          </w:rPr>
          <w:t>Dates</w:t>
        </w:r>
      </w:hyperlink>
      <w:r>
        <w:rPr>
          <w:sz w:val="24"/>
        </w:rPr>
        <w:tab/>
      </w:r>
      <w:hyperlink w:anchor="_bookmark40" w:history="1">
        <w:r>
          <w:rPr>
            <w:rFonts w:ascii="Times New Roman"/>
            <w:sz w:val="24"/>
          </w:rPr>
          <w:t>41</w:t>
        </w:r>
      </w:hyperlink>
    </w:p>
    <w:p w14:paraId="1E3CE7CF" w14:textId="77777777" w:rsidR="00F86C93" w:rsidRDefault="00F66BEA">
      <w:pPr>
        <w:pStyle w:val="ListParagraph"/>
        <w:numPr>
          <w:ilvl w:val="0"/>
          <w:numId w:val="59"/>
        </w:numPr>
        <w:tabs>
          <w:tab w:val="left" w:pos="775"/>
          <w:tab w:val="left" w:pos="776"/>
          <w:tab w:val="left" w:leader="hyphen" w:pos="9319"/>
        </w:tabs>
        <w:spacing w:line="277" w:lineRule="exact"/>
        <w:rPr>
          <w:rFonts w:ascii="Times New Roman"/>
          <w:sz w:val="24"/>
        </w:rPr>
      </w:pPr>
      <w:hyperlink w:anchor="_bookmark41" w:history="1">
        <w:r>
          <w:rPr>
            <w:sz w:val="24"/>
          </w:rPr>
          <w:t>APPLICATION</w:t>
        </w:r>
        <w:r>
          <w:rPr>
            <w:spacing w:val="-4"/>
            <w:sz w:val="24"/>
          </w:rPr>
          <w:t xml:space="preserve"> </w:t>
        </w:r>
        <w:r>
          <w:rPr>
            <w:sz w:val="24"/>
          </w:rPr>
          <w:t>EVALUATION</w:t>
        </w:r>
        <w:r>
          <w:rPr>
            <w:spacing w:val="-3"/>
            <w:sz w:val="24"/>
          </w:rPr>
          <w:t xml:space="preserve"> </w:t>
        </w:r>
        <w:r>
          <w:rPr>
            <w:sz w:val="24"/>
          </w:rPr>
          <w:t>CRI</w:t>
        </w:r>
        <w:r>
          <w:rPr>
            <w:sz w:val="24"/>
          </w:rPr>
          <w:t>TERIA</w:t>
        </w:r>
      </w:hyperlink>
      <w:r>
        <w:rPr>
          <w:sz w:val="24"/>
        </w:rPr>
        <w:tab/>
      </w:r>
      <w:hyperlink w:anchor="_bookmark41" w:history="1">
        <w:r>
          <w:rPr>
            <w:rFonts w:ascii="Times New Roman"/>
            <w:sz w:val="24"/>
          </w:rPr>
          <w:t>43</w:t>
        </w:r>
      </w:hyperlink>
    </w:p>
    <w:p w14:paraId="2195B523" w14:textId="77777777" w:rsidR="00F86C93" w:rsidRDefault="00F66BEA">
      <w:pPr>
        <w:pStyle w:val="ListParagraph"/>
        <w:numPr>
          <w:ilvl w:val="1"/>
          <w:numId w:val="59"/>
        </w:numPr>
        <w:tabs>
          <w:tab w:val="left" w:pos="1351"/>
          <w:tab w:val="left" w:pos="1352"/>
          <w:tab w:val="left" w:pos="9300"/>
        </w:tabs>
        <w:spacing w:before="20"/>
        <w:rPr>
          <w:rFonts w:ascii="Times New Roman"/>
          <w:sz w:val="24"/>
        </w:rPr>
      </w:pPr>
      <w:hyperlink w:anchor="_bookmark42" w:history="1">
        <w:r>
          <w:rPr>
            <w:sz w:val="24"/>
          </w:rPr>
          <w:t>Application</w:t>
        </w:r>
        <w:r>
          <w:rPr>
            <w:spacing w:val="-3"/>
            <w:sz w:val="24"/>
          </w:rPr>
          <w:t xml:space="preserve"> </w:t>
        </w:r>
        <w:r>
          <w:rPr>
            <w:sz w:val="24"/>
          </w:rPr>
          <w:t>Scoring</w:t>
        </w:r>
        <w:r>
          <w:rPr>
            <w:sz w:val="24"/>
            <w:u w:val="dotted"/>
          </w:rPr>
          <w:t xml:space="preserve"> </w:t>
        </w:r>
      </w:hyperlink>
      <w:r>
        <w:rPr>
          <w:sz w:val="24"/>
          <w:u w:val="dotted"/>
        </w:rPr>
        <w:tab/>
      </w:r>
      <w:hyperlink w:anchor="_bookmark42" w:history="1">
        <w:r>
          <w:rPr>
            <w:rFonts w:ascii="Times New Roman"/>
            <w:sz w:val="24"/>
          </w:rPr>
          <w:t>43</w:t>
        </w:r>
      </w:hyperlink>
    </w:p>
    <w:p w14:paraId="0752B764" w14:textId="77777777" w:rsidR="00F86C93" w:rsidRDefault="00F86C93">
      <w:pPr>
        <w:rPr>
          <w:rFonts w:ascii="Times New Roman"/>
          <w:sz w:val="24"/>
        </w:rPr>
        <w:sectPr w:rsidR="00F86C93">
          <w:pgSz w:w="12240" w:h="15840"/>
          <w:pgMar w:top="1360" w:right="360" w:bottom="1160" w:left="520" w:header="0" w:footer="968" w:gutter="0"/>
          <w:cols w:space="720"/>
        </w:sectPr>
      </w:pPr>
    </w:p>
    <w:p w14:paraId="0B52293C" w14:textId="77777777" w:rsidR="00F86C93" w:rsidRDefault="00F66BEA">
      <w:pPr>
        <w:pStyle w:val="ListParagraph"/>
        <w:numPr>
          <w:ilvl w:val="1"/>
          <w:numId w:val="59"/>
        </w:numPr>
        <w:tabs>
          <w:tab w:val="left" w:pos="1351"/>
          <w:tab w:val="left" w:pos="1352"/>
          <w:tab w:val="left" w:pos="9300"/>
        </w:tabs>
        <w:spacing w:before="80" w:line="277" w:lineRule="exact"/>
        <w:rPr>
          <w:rFonts w:ascii="Times New Roman"/>
          <w:sz w:val="24"/>
        </w:rPr>
      </w:pPr>
      <w:hyperlink w:anchor="_bookmark43" w:history="1">
        <w:r>
          <w:rPr>
            <w:sz w:val="24"/>
          </w:rPr>
          <w:t>Preliminary</w:t>
        </w:r>
        <w:r>
          <w:rPr>
            <w:spacing w:val="-4"/>
            <w:sz w:val="24"/>
          </w:rPr>
          <w:t xml:space="preserve"> </w:t>
        </w:r>
        <w:r>
          <w:rPr>
            <w:sz w:val="24"/>
          </w:rPr>
          <w:t>Screening</w:t>
        </w:r>
        <w:r>
          <w:rPr>
            <w:sz w:val="24"/>
            <w:u w:val="dotted"/>
          </w:rPr>
          <w:t xml:space="preserve"> </w:t>
        </w:r>
      </w:hyperlink>
      <w:r>
        <w:rPr>
          <w:sz w:val="24"/>
          <w:u w:val="dotted"/>
        </w:rPr>
        <w:tab/>
      </w:r>
      <w:hyperlink w:anchor="_bookmark43" w:history="1">
        <w:r>
          <w:rPr>
            <w:rFonts w:ascii="Times New Roman"/>
            <w:sz w:val="24"/>
          </w:rPr>
          <w:t>44</w:t>
        </w:r>
      </w:hyperlink>
    </w:p>
    <w:p w14:paraId="6A049539" w14:textId="77777777" w:rsidR="00F86C93" w:rsidRDefault="00F66BEA">
      <w:pPr>
        <w:pStyle w:val="ListParagraph"/>
        <w:numPr>
          <w:ilvl w:val="1"/>
          <w:numId w:val="59"/>
        </w:numPr>
        <w:tabs>
          <w:tab w:val="left" w:pos="1351"/>
          <w:tab w:val="left" w:pos="1352"/>
          <w:tab w:val="left" w:pos="9300"/>
        </w:tabs>
        <w:spacing w:line="277" w:lineRule="exact"/>
        <w:rPr>
          <w:rFonts w:ascii="Times New Roman"/>
          <w:sz w:val="24"/>
        </w:rPr>
      </w:pPr>
      <w:hyperlink w:anchor="_bookmark44" w:history="1">
        <w:r>
          <w:rPr>
            <w:sz w:val="24"/>
          </w:rPr>
          <w:t>Review and</w:t>
        </w:r>
        <w:r>
          <w:rPr>
            <w:spacing w:val="-6"/>
            <w:sz w:val="24"/>
          </w:rPr>
          <w:t xml:space="preserve"> </w:t>
        </w:r>
        <w:r>
          <w:rPr>
            <w:sz w:val="24"/>
          </w:rPr>
          <w:t>Selection</w:t>
        </w:r>
        <w:r>
          <w:rPr>
            <w:spacing w:val="-3"/>
            <w:sz w:val="24"/>
          </w:rPr>
          <w:t xml:space="preserve"> </w:t>
        </w:r>
        <w:r>
          <w:rPr>
            <w:sz w:val="24"/>
          </w:rPr>
          <w:t>Process</w:t>
        </w:r>
        <w:r>
          <w:rPr>
            <w:sz w:val="24"/>
            <w:u w:val="dotted"/>
          </w:rPr>
          <w:t xml:space="preserve"> </w:t>
        </w:r>
      </w:hyperlink>
      <w:r>
        <w:rPr>
          <w:sz w:val="24"/>
          <w:u w:val="dotted"/>
        </w:rPr>
        <w:tab/>
      </w:r>
      <w:hyperlink w:anchor="_bookmark44" w:history="1">
        <w:r>
          <w:rPr>
            <w:rFonts w:ascii="Times New Roman"/>
            <w:sz w:val="24"/>
          </w:rPr>
          <w:t>44</w:t>
        </w:r>
      </w:hyperlink>
    </w:p>
    <w:p w14:paraId="4CDD8EE9" w14:textId="77777777" w:rsidR="00F86C93" w:rsidRDefault="00F66BEA">
      <w:pPr>
        <w:pStyle w:val="Heading3"/>
        <w:numPr>
          <w:ilvl w:val="1"/>
          <w:numId w:val="59"/>
        </w:numPr>
        <w:tabs>
          <w:tab w:val="left" w:pos="1351"/>
          <w:tab w:val="left" w:pos="1352"/>
          <w:tab w:val="right" w:leader="hyphen" w:pos="9559"/>
        </w:tabs>
        <w:spacing w:before="2" w:line="277" w:lineRule="exact"/>
        <w:rPr>
          <w:rFonts w:ascii="Times New Roman"/>
        </w:rPr>
      </w:pPr>
      <w:hyperlink w:anchor="_bookmark45" w:history="1">
        <w:r>
          <w:t>Second Tier Screening and Selection/ Pre-Decisional</w:t>
        </w:r>
        <w:r>
          <w:rPr>
            <w:spacing w:val="-12"/>
          </w:rPr>
          <w:t xml:space="preserve"> </w:t>
        </w:r>
        <w:r>
          <w:t>Site</w:t>
        </w:r>
        <w:r>
          <w:rPr>
            <w:spacing w:val="-2"/>
          </w:rPr>
          <w:t xml:space="preserve"> </w:t>
        </w:r>
        <w:r>
          <w:t>Visits</w:t>
        </w:r>
      </w:hyperlink>
      <w:r>
        <w:tab/>
      </w:r>
      <w:hyperlink w:anchor="_bookmark45" w:history="1">
        <w:r>
          <w:rPr>
            <w:rFonts w:ascii="Times New Roman"/>
          </w:rPr>
          <w:t>44</w:t>
        </w:r>
      </w:hyperlink>
    </w:p>
    <w:p w14:paraId="6AC06D5D" w14:textId="77777777" w:rsidR="00F86C93" w:rsidRDefault="00F66BEA">
      <w:pPr>
        <w:pStyle w:val="Heading3"/>
        <w:numPr>
          <w:ilvl w:val="1"/>
          <w:numId w:val="59"/>
        </w:numPr>
        <w:tabs>
          <w:tab w:val="left" w:pos="1351"/>
          <w:tab w:val="left" w:pos="1352"/>
          <w:tab w:val="left" w:pos="9300"/>
        </w:tabs>
        <w:spacing w:line="277" w:lineRule="exact"/>
        <w:rPr>
          <w:rFonts w:ascii="Times New Roman"/>
        </w:rPr>
      </w:pPr>
      <w:hyperlink w:anchor="_bookmark46" w:history="1">
        <w:r>
          <w:t>Post</w:t>
        </w:r>
        <w:r>
          <w:rPr>
            <w:spacing w:val="-3"/>
          </w:rPr>
          <w:t xml:space="preserve"> </w:t>
        </w:r>
        <w:r>
          <w:t>Applicant</w:t>
        </w:r>
        <w:r>
          <w:rPr>
            <w:spacing w:val="-2"/>
          </w:rPr>
          <w:t xml:space="preserve"> </w:t>
        </w:r>
        <w:r>
          <w:t>Selection</w:t>
        </w:r>
        <w:r>
          <w:rPr>
            <w:u w:val="dotted"/>
          </w:rPr>
          <w:t xml:space="preserve"> </w:t>
        </w:r>
      </w:hyperlink>
      <w:r>
        <w:rPr>
          <w:u w:val="dotted"/>
        </w:rPr>
        <w:tab/>
      </w:r>
      <w:hyperlink w:anchor="_bookmark46" w:history="1">
        <w:r>
          <w:rPr>
            <w:rFonts w:ascii="Times New Roman"/>
          </w:rPr>
          <w:t>44</w:t>
        </w:r>
      </w:hyperlink>
    </w:p>
    <w:p w14:paraId="73307820" w14:textId="77777777" w:rsidR="00F86C93" w:rsidRDefault="00F66BEA">
      <w:pPr>
        <w:pStyle w:val="Heading3"/>
        <w:numPr>
          <w:ilvl w:val="0"/>
          <w:numId w:val="59"/>
        </w:numPr>
        <w:tabs>
          <w:tab w:val="left" w:pos="775"/>
          <w:tab w:val="left" w:pos="776"/>
          <w:tab w:val="left" w:pos="9300"/>
        </w:tabs>
        <w:spacing w:before="1"/>
        <w:rPr>
          <w:rFonts w:ascii="Times New Roman"/>
        </w:rPr>
      </w:pPr>
      <w:hyperlink w:anchor="_bookmark47" w:history="1">
        <w:r>
          <w:t>APPLICATION</w:t>
        </w:r>
        <w:r>
          <w:rPr>
            <w:u w:val="dotted"/>
          </w:rPr>
          <w:t xml:space="preserve"> </w:t>
        </w:r>
      </w:hyperlink>
      <w:r>
        <w:rPr>
          <w:u w:val="dotted"/>
        </w:rPr>
        <w:tab/>
      </w:r>
      <w:hyperlink w:anchor="_bookmark47" w:history="1">
        <w:r>
          <w:rPr>
            <w:rFonts w:ascii="Times New Roman"/>
          </w:rPr>
          <w:t>45</w:t>
        </w:r>
      </w:hyperlink>
    </w:p>
    <w:p w14:paraId="257D60AF" w14:textId="77777777" w:rsidR="00F86C93" w:rsidRDefault="00F66BEA">
      <w:pPr>
        <w:pStyle w:val="Heading3"/>
        <w:numPr>
          <w:ilvl w:val="1"/>
          <w:numId w:val="59"/>
        </w:numPr>
        <w:tabs>
          <w:tab w:val="left" w:pos="1351"/>
          <w:tab w:val="left" w:pos="1352"/>
          <w:tab w:val="right" w:leader="hyphen" w:pos="9559"/>
        </w:tabs>
        <w:spacing w:before="18"/>
        <w:rPr>
          <w:rFonts w:ascii="Times New Roman"/>
        </w:rPr>
      </w:pPr>
      <w:hyperlink w:anchor="_bookmark48" w:history="1">
        <w:r>
          <w:t>Application Checklist for PROGRAM AREA ONE (Prevention</w:t>
        </w:r>
        <w:r>
          <w:rPr>
            <w:spacing w:val="-14"/>
          </w:rPr>
          <w:t xml:space="preserve"> </w:t>
        </w:r>
        <w:r>
          <w:t>/ I</w:t>
        </w:r>
        <w:r>
          <w:t>TTS)</w:t>
        </w:r>
      </w:hyperlink>
      <w:r>
        <w:tab/>
      </w:r>
      <w:hyperlink w:anchor="_bookmark48" w:history="1">
        <w:r>
          <w:rPr>
            <w:rFonts w:ascii="Times New Roman"/>
          </w:rPr>
          <w:t>45</w:t>
        </w:r>
      </w:hyperlink>
    </w:p>
    <w:p w14:paraId="55F2D331" w14:textId="77777777" w:rsidR="00F86C93" w:rsidRDefault="00F66BEA">
      <w:pPr>
        <w:pStyle w:val="ListParagraph"/>
        <w:numPr>
          <w:ilvl w:val="1"/>
          <w:numId w:val="59"/>
        </w:numPr>
        <w:tabs>
          <w:tab w:val="left" w:pos="1351"/>
          <w:tab w:val="left" w:pos="1352"/>
          <w:tab w:val="left" w:pos="9300"/>
        </w:tabs>
        <w:spacing w:before="1"/>
        <w:ind w:left="1371" w:right="1122" w:hanging="452"/>
        <w:rPr>
          <w:rFonts w:ascii="Times New Roman"/>
          <w:sz w:val="24"/>
        </w:rPr>
      </w:pPr>
      <w:hyperlink w:anchor="_bookmark49" w:history="1">
        <w:r>
          <w:rPr>
            <w:sz w:val="24"/>
          </w:rPr>
          <w:t>Application Checklist for PROGRAM AREA TWO &amp; THREE (HIV Care/RW Part B &amp;</w:t>
        </w:r>
      </w:hyperlink>
      <w:hyperlink w:anchor="_bookmark49" w:history="1">
        <w:r>
          <w:rPr>
            <w:sz w:val="24"/>
          </w:rPr>
          <w:t xml:space="preserve"> H</w:t>
        </w:r>
      </w:hyperlink>
      <w:hyperlink w:anchor="_bookmark49" w:history="1">
        <w:r>
          <w:rPr>
            <w:sz w:val="24"/>
          </w:rPr>
          <w:t>OPWA)</w:t>
        </w:r>
        <w:r>
          <w:rPr>
            <w:sz w:val="24"/>
            <w:u w:val="dotted"/>
          </w:rPr>
          <w:t xml:space="preserve"> </w:t>
        </w:r>
      </w:hyperlink>
      <w:r>
        <w:rPr>
          <w:sz w:val="24"/>
          <w:u w:val="dotted"/>
        </w:rPr>
        <w:tab/>
      </w:r>
      <w:hyperlink w:anchor="_bookmark49" w:history="1">
        <w:r>
          <w:rPr>
            <w:rFonts w:ascii="Times New Roman"/>
            <w:sz w:val="24"/>
          </w:rPr>
          <w:t>46</w:t>
        </w:r>
      </w:hyperlink>
    </w:p>
    <w:p w14:paraId="5F9CF2CA" w14:textId="77777777" w:rsidR="00F86C93" w:rsidRDefault="00F66BEA">
      <w:pPr>
        <w:pStyle w:val="ListParagraph"/>
        <w:numPr>
          <w:ilvl w:val="1"/>
          <w:numId w:val="59"/>
        </w:numPr>
        <w:tabs>
          <w:tab w:val="left" w:pos="1351"/>
          <w:tab w:val="left" w:pos="1352"/>
          <w:tab w:val="left" w:pos="9300"/>
        </w:tabs>
        <w:spacing w:line="276" w:lineRule="exact"/>
        <w:rPr>
          <w:rFonts w:ascii="Times New Roman"/>
          <w:sz w:val="24"/>
        </w:rPr>
      </w:pPr>
      <w:hyperlink w:anchor="_bookmark50" w:history="1">
        <w:r>
          <w:rPr>
            <w:sz w:val="24"/>
          </w:rPr>
          <w:t>Application</w:t>
        </w:r>
        <w:r>
          <w:rPr>
            <w:spacing w:val="-1"/>
            <w:sz w:val="24"/>
          </w:rPr>
          <w:t xml:space="preserve"> </w:t>
        </w:r>
        <w:r>
          <w:rPr>
            <w:sz w:val="24"/>
          </w:rPr>
          <w:t>Face</w:t>
        </w:r>
        <w:r>
          <w:rPr>
            <w:spacing w:val="-1"/>
            <w:sz w:val="24"/>
          </w:rPr>
          <w:t xml:space="preserve"> </w:t>
        </w:r>
        <w:r>
          <w:rPr>
            <w:spacing w:val="2"/>
            <w:sz w:val="24"/>
          </w:rPr>
          <w:t>Sheet</w:t>
        </w:r>
        <w:r>
          <w:rPr>
            <w:spacing w:val="2"/>
            <w:sz w:val="24"/>
            <w:u w:val="dotted"/>
          </w:rPr>
          <w:t xml:space="preserve"> </w:t>
        </w:r>
      </w:hyperlink>
      <w:r>
        <w:rPr>
          <w:spacing w:val="2"/>
          <w:sz w:val="24"/>
          <w:u w:val="dotted"/>
        </w:rPr>
        <w:tab/>
      </w:r>
      <w:hyperlink w:anchor="_bookmark50" w:history="1">
        <w:r>
          <w:rPr>
            <w:rFonts w:ascii="Times New Roman"/>
            <w:sz w:val="24"/>
          </w:rPr>
          <w:t>48</w:t>
        </w:r>
      </w:hyperlink>
    </w:p>
    <w:p w14:paraId="231B101E" w14:textId="77777777" w:rsidR="00F86C93" w:rsidRDefault="00F66BEA">
      <w:pPr>
        <w:pStyle w:val="ListParagraph"/>
        <w:numPr>
          <w:ilvl w:val="1"/>
          <w:numId w:val="59"/>
        </w:numPr>
        <w:tabs>
          <w:tab w:val="left" w:pos="1351"/>
          <w:tab w:val="left" w:pos="1352"/>
          <w:tab w:val="left" w:pos="9300"/>
        </w:tabs>
        <w:spacing w:before="2" w:line="277" w:lineRule="exact"/>
        <w:rPr>
          <w:rFonts w:ascii="Times New Roman" w:hAnsi="Times New Roman"/>
          <w:sz w:val="24"/>
        </w:rPr>
      </w:pPr>
      <w:hyperlink w:anchor="_bookmark51" w:history="1">
        <w:r>
          <w:rPr>
            <w:sz w:val="24"/>
          </w:rPr>
          <w:t>Applicant’s</w:t>
        </w:r>
        <w:r>
          <w:rPr>
            <w:spacing w:val="1"/>
            <w:sz w:val="24"/>
          </w:rPr>
          <w:t xml:space="preserve"> </w:t>
        </w:r>
        <w:r>
          <w:rPr>
            <w:sz w:val="24"/>
          </w:rPr>
          <w:t>Response</w:t>
        </w:r>
        <w:r>
          <w:rPr>
            <w:sz w:val="24"/>
            <w:u w:val="dotted"/>
          </w:rPr>
          <w:t xml:space="preserve"> </w:t>
        </w:r>
      </w:hyperlink>
      <w:r>
        <w:rPr>
          <w:sz w:val="24"/>
          <w:u w:val="dotted"/>
        </w:rPr>
        <w:tab/>
      </w:r>
      <w:hyperlink w:anchor="_bookmark51" w:history="1">
        <w:r>
          <w:rPr>
            <w:rFonts w:ascii="Times New Roman" w:hAnsi="Times New Roman"/>
            <w:sz w:val="24"/>
          </w:rPr>
          <w:t>49</w:t>
        </w:r>
      </w:hyperlink>
    </w:p>
    <w:sdt>
      <w:sdtPr>
        <w:id w:val="-1220288939"/>
        <w:docPartObj>
          <w:docPartGallery w:val="Table of Contents"/>
          <w:docPartUnique/>
        </w:docPartObj>
      </w:sdtPr>
      <w:sdtEndPr/>
      <w:sdtContent>
        <w:p w14:paraId="6046157B" w14:textId="77777777" w:rsidR="00F86C93" w:rsidRDefault="00F66BEA">
          <w:pPr>
            <w:pStyle w:val="TOC1"/>
            <w:tabs>
              <w:tab w:val="right" w:leader="hyphen" w:pos="9559"/>
            </w:tabs>
            <w:rPr>
              <w:rFonts w:ascii="Times New Roman"/>
            </w:rPr>
          </w:pPr>
          <w:hyperlink w:anchor="_bookmark52" w:history="1">
            <w:r>
              <w:t>Appendix 2: List of Counties Per</w:t>
            </w:r>
            <w:r>
              <w:rPr>
                <w:spacing w:val="-10"/>
              </w:rPr>
              <w:t xml:space="preserve"> </w:t>
            </w:r>
            <w:r>
              <w:t>Network Region</w:t>
            </w:r>
          </w:hyperlink>
          <w:r>
            <w:tab/>
          </w:r>
          <w:hyperlink w:anchor="_bookmark52" w:history="1">
            <w:r>
              <w:rPr>
                <w:rFonts w:ascii="Times New Roman"/>
              </w:rPr>
              <w:t>62</w:t>
            </w:r>
          </w:hyperlink>
        </w:p>
        <w:p w14:paraId="7BB2ED91" w14:textId="77777777" w:rsidR="00F86C93" w:rsidRDefault="00F66BEA">
          <w:pPr>
            <w:pStyle w:val="TOC1"/>
            <w:tabs>
              <w:tab w:val="right" w:leader="hyphen" w:pos="9559"/>
            </w:tabs>
            <w:spacing w:before="1"/>
            <w:rPr>
              <w:rFonts w:ascii="Times New Roman"/>
            </w:rPr>
          </w:pPr>
          <w:hyperlink w:anchor="_bookmark53" w:history="1">
            <w:r>
              <w:t>Appendix 3: North Carolina Branch</w:t>
            </w:r>
            <w:r>
              <w:rPr>
                <w:spacing w:val="-4"/>
              </w:rPr>
              <w:t xml:space="preserve"> </w:t>
            </w:r>
            <w:r>
              <w:t>Regional</w:t>
            </w:r>
            <w:r>
              <w:rPr>
                <w:spacing w:val="-3"/>
              </w:rPr>
              <w:t xml:space="preserve"> </w:t>
            </w:r>
            <w:r>
              <w:t>Offices</w:t>
            </w:r>
          </w:hyperlink>
          <w:r>
            <w:tab/>
          </w:r>
          <w:hyperlink w:anchor="_bookmark53" w:history="1">
            <w:r>
              <w:rPr>
                <w:rFonts w:ascii="Times New Roman"/>
              </w:rPr>
              <w:t>63</w:t>
            </w:r>
          </w:hyperlink>
        </w:p>
        <w:p w14:paraId="1A50C45F" w14:textId="77777777" w:rsidR="00F86C93" w:rsidRDefault="00F66BEA">
          <w:pPr>
            <w:pStyle w:val="TOC1"/>
            <w:tabs>
              <w:tab w:val="right" w:leader="hyphen" w:pos="9559"/>
            </w:tabs>
            <w:spacing w:line="276" w:lineRule="exact"/>
            <w:rPr>
              <w:rFonts w:ascii="Times New Roman"/>
            </w:rPr>
          </w:pPr>
          <w:hyperlink w:anchor="_bookmark54" w:history="1">
            <w:r>
              <w:t>Appendix 4: North Carolina</w:t>
            </w:r>
            <w:r>
              <w:rPr>
                <w:spacing w:val="-4"/>
              </w:rPr>
              <w:t xml:space="preserve"> </w:t>
            </w:r>
            <w:r>
              <w:t>PrEP</w:t>
            </w:r>
            <w:r>
              <w:rPr>
                <w:spacing w:val="1"/>
              </w:rPr>
              <w:t xml:space="preserve"> </w:t>
            </w:r>
            <w:r>
              <w:t>Criteria</w:t>
            </w:r>
          </w:hyperlink>
          <w:r>
            <w:tab/>
          </w:r>
          <w:hyperlink w:anchor="_bookmark54" w:history="1">
            <w:r>
              <w:rPr>
                <w:rFonts w:ascii="Times New Roman"/>
              </w:rPr>
              <w:t>64</w:t>
            </w:r>
          </w:hyperlink>
        </w:p>
        <w:p w14:paraId="278A2B2F" w14:textId="77777777" w:rsidR="00F86C93" w:rsidRDefault="00F66BEA">
          <w:pPr>
            <w:pStyle w:val="TOC1"/>
            <w:tabs>
              <w:tab w:val="right" w:leader="hyphen" w:pos="9559"/>
            </w:tabs>
            <w:rPr>
              <w:rFonts w:ascii="Times New Roman"/>
            </w:rPr>
          </w:pPr>
          <w:hyperlink w:anchor="_bookmark55" w:history="1">
            <w:r>
              <w:t>Appendix 5: Sample ITTS Memorandum of</w:t>
            </w:r>
            <w:r>
              <w:rPr>
                <w:spacing w:val="-8"/>
              </w:rPr>
              <w:t xml:space="preserve"> </w:t>
            </w:r>
            <w:r>
              <w:t>Agreement</w:t>
            </w:r>
            <w:r>
              <w:rPr>
                <w:spacing w:val="1"/>
              </w:rPr>
              <w:t xml:space="preserve"> </w:t>
            </w:r>
            <w:r>
              <w:t>(MOA)</w:t>
            </w:r>
          </w:hyperlink>
          <w:r>
            <w:tab/>
          </w:r>
          <w:hyperlink w:anchor="_bookmark55" w:history="1">
            <w:r>
              <w:rPr>
                <w:rFonts w:ascii="Times New Roman"/>
              </w:rPr>
              <w:t>65</w:t>
            </w:r>
          </w:hyperlink>
        </w:p>
        <w:p w14:paraId="7AA7662A" w14:textId="77777777" w:rsidR="00F86C93" w:rsidRDefault="00F66BEA">
          <w:pPr>
            <w:pStyle w:val="TOC1"/>
            <w:tabs>
              <w:tab w:val="left" w:pos="9300"/>
            </w:tabs>
            <w:spacing w:before="2"/>
            <w:rPr>
              <w:rFonts w:ascii="Times New Roman"/>
            </w:rPr>
          </w:pPr>
          <w:hyperlink w:anchor="_bookmark56" w:history="1">
            <w:r>
              <w:t>Appendix 6: EvaluationWeb</w:t>
            </w:r>
            <w:r>
              <w:rPr>
                <w:spacing w:val="-10"/>
              </w:rPr>
              <w:t xml:space="preserve"> </w:t>
            </w:r>
            <w:r>
              <w:t>for</w:t>
            </w:r>
            <w:r>
              <w:rPr>
                <w:spacing w:val="-3"/>
              </w:rPr>
              <w:t xml:space="preserve"> </w:t>
            </w:r>
            <w:r>
              <w:t>ITTS</w:t>
            </w:r>
            <w:r>
              <w:rPr>
                <w:u w:val="dotted"/>
              </w:rPr>
              <w:t xml:space="preserve"> </w:t>
            </w:r>
          </w:hyperlink>
          <w:r>
            <w:rPr>
              <w:u w:val="dotted"/>
            </w:rPr>
            <w:tab/>
          </w:r>
          <w:hyperlink w:anchor="_bookmark56" w:history="1">
            <w:r>
              <w:rPr>
                <w:rFonts w:ascii="Times New Roman"/>
              </w:rPr>
              <w:t>66</w:t>
            </w:r>
          </w:hyperlink>
        </w:p>
        <w:p w14:paraId="03074D07" w14:textId="77777777" w:rsidR="00F86C93" w:rsidRDefault="00F66BEA">
          <w:pPr>
            <w:pStyle w:val="TOC1"/>
            <w:tabs>
              <w:tab w:val="right" w:leader="hyphen" w:pos="9559"/>
            </w:tabs>
            <w:rPr>
              <w:rFonts w:ascii="Times New Roman"/>
            </w:rPr>
          </w:pPr>
          <w:hyperlink w:anchor="_bookmark57" w:history="1">
            <w:r>
              <w:t>Appendix 7: ITTS Policy and Procedures</w:t>
            </w:r>
            <w:r>
              <w:rPr>
                <w:spacing w:val="-10"/>
              </w:rPr>
              <w:t xml:space="preserve"> </w:t>
            </w:r>
            <w:r>
              <w:t>Manual</w:t>
            </w:r>
            <w:r>
              <w:rPr>
                <w:spacing w:val="-1"/>
              </w:rPr>
              <w:t xml:space="preserve"> </w:t>
            </w:r>
            <w:r>
              <w:t>Requirements</w:t>
            </w:r>
          </w:hyperlink>
          <w:r>
            <w:tab/>
          </w:r>
          <w:hyperlink w:anchor="_bookmark57" w:history="1">
            <w:r>
              <w:rPr>
                <w:rFonts w:ascii="Times New Roman"/>
              </w:rPr>
              <w:t>72</w:t>
            </w:r>
          </w:hyperlink>
        </w:p>
        <w:p w14:paraId="4A22AB15" w14:textId="77777777" w:rsidR="00F86C93" w:rsidRDefault="00F66BEA">
          <w:pPr>
            <w:pStyle w:val="TOC1"/>
            <w:tabs>
              <w:tab w:val="right" w:leader="hyphen" w:pos="9559"/>
            </w:tabs>
            <w:spacing w:before="1"/>
            <w:rPr>
              <w:rFonts w:ascii="Times New Roman"/>
            </w:rPr>
          </w:pPr>
          <w:hyperlink w:anchor="_bookmark58" w:history="1">
            <w:r>
              <w:t>Appendix 8: Ryan White and HOPWA</w:t>
            </w:r>
            <w:r>
              <w:rPr>
                <w:spacing w:val="-3"/>
              </w:rPr>
              <w:t xml:space="preserve"> </w:t>
            </w:r>
            <w:r>
              <w:t>Service</w:t>
            </w:r>
            <w:r>
              <w:rPr>
                <w:spacing w:val="-2"/>
              </w:rPr>
              <w:t xml:space="preserve"> </w:t>
            </w:r>
            <w:r>
              <w:t>List</w:t>
            </w:r>
          </w:hyperlink>
          <w:r>
            <w:tab/>
          </w:r>
          <w:hyperlink w:anchor="_bookmark58" w:history="1">
            <w:r>
              <w:rPr>
                <w:rFonts w:ascii="Times New Roman"/>
              </w:rPr>
              <w:t>73</w:t>
            </w:r>
          </w:hyperlink>
        </w:p>
        <w:p w14:paraId="2F0A1E8C" w14:textId="77777777" w:rsidR="00F86C93" w:rsidRDefault="00F66BEA">
          <w:pPr>
            <w:pStyle w:val="TOC1"/>
            <w:tabs>
              <w:tab w:val="right" w:leader="hyphen" w:pos="9559"/>
            </w:tabs>
            <w:rPr>
              <w:rFonts w:ascii="Times New Roman"/>
            </w:rPr>
          </w:pPr>
          <w:hyperlink w:anchor="_bookmark59" w:history="1">
            <w:r>
              <w:t>Appendix 9: Verification of 501</w:t>
            </w:r>
            <w:r>
              <w:rPr>
                <w:spacing w:val="-4"/>
              </w:rPr>
              <w:t xml:space="preserve"> </w:t>
            </w:r>
            <w:r>
              <w:t>(c)(3)</w:t>
            </w:r>
            <w:r>
              <w:rPr>
                <w:spacing w:val="-1"/>
              </w:rPr>
              <w:t xml:space="preserve"> </w:t>
            </w:r>
            <w:r>
              <w:t>Status</w:t>
            </w:r>
          </w:hyperlink>
          <w:r>
            <w:tab/>
          </w:r>
          <w:hyperlink w:anchor="_bookmark59" w:history="1">
            <w:r>
              <w:rPr>
                <w:rFonts w:ascii="Times New Roman"/>
              </w:rPr>
              <w:t>76</w:t>
            </w:r>
          </w:hyperlink>
        </w:p>
        <w:p w14:paraId="3242AA24" w14:textId="77777777" w:rsidR="00F86C93" w:rsidRDefault="00F66BEA">
          <w:pPr>
            <w:pStyle w:val="TOC1"/>
            <w:tabs>
              <w:tab w:val="left" w:pos="9300"/>
            </w:tabs>
            <w:spacing w:before="1"/>
            <w:rPr>
              <w:rFonts w:ascii="Times New Roman"/>
            </w:rPr>
          </w:pPr>
          <w:hyperlink w:anchor="_bookmark60" w:history="1">
            <w:r>
              <w:t>Appendix 10:</w:t>
            </w:r>
            <w:r>
              <w:rPr>
                <w:spacing w:val="-8"/>
              </w:rPr>
              <w:t xml:space="preserve"> </w:t>
            </w:r>
            <w:r>
              <w:t>Federal</w:t>
            </w:r>
            <w:r>
              <w:rPr>
                <w:spacing w:val="-6"/>
              </w:rPr>
              <w:t xml:space="preserve"> </w:t>
            </w:r>
            <w:r>
              <w:t>Certifications</w:t>
            </w:r>
            <w:r>
              <w:rPr>
                <w:u w:val="dotted"/>
              </w:rPr>
              <w:t xml:space="preserve"> </w:t>
            </w:r>
          </w:hyperlink>
          <w:r>
            <w:rPr>
              <w:u w:val="dotted"/>
            </w:rPr>
            <w:tab/>
          </w:r>
          <w:hyperlink w:anchor="_bookmark60" w:history="1">
            <w:r>
              <w:rPr>
                <w:rFonts w:ascii="Times New Roman"/>
              </w:rPr>
              <w:t>77</w:t>
            </w:r>
          </w:hyperlink>
        </w:p>
        <w:p w14:paraId="4285F348" w14:textId="77777777" w:rsidR="00F86C93" w:rsidRDefault="00F66BEA">
          <w:pPr>
            <w:pStyle w:val="TOC1"/>
            <w:tabs>
              <w:tab w:val="right" w:leader="hyphen" w:pos="9559"/>
            </w:tabs>
            <w:spacing w:line="276" w:lineRule="exact"/>
            <w:rPr>
              <w:rFonts w:ascii="Times New Roman"/>
            </w:rPr>
          </w:pPr>
          <w:hyperlink w:anchor="_bookmark61" w:history="1">
            <w:r>
              <w:t>A</w:t>
            </w:r>
            <w:r>
              <w:t>ppendix 11: Letter to Identify Individuals to</w:t>
            </w:r>
            <w:r>
              <w:rPr>
                <w:spacing w:val="-16"/>
              </w:rPr>
              <w:t xml:space="preserve"> </w:t>
            </w:r>
            <w:r>
              <w:t>Sign</w:t>
            </w:r>
            <w:r>
              <w:rPr>
                <w:spacing w:val="1"/>
              </w:rPr>
              <w:t xml:space="preserve"> </w:t>
            </w:r>
            <w:r>
              <w:t>Contracts</w:t>
            </w:r>
          </w:hyperlink>
          <w:r>
            <w:tab/>
          </w:r>
          <w:hyperlink w:anchor="_bookmark61" w:history="1">
            <w:r>
              <w:rPr>
                <w:rFonts w:ascii="Times New Roman"/>
              </w:rPr>
              <w:t>86</w:t>
            </w:r>
          </w:hyperlink>
        </w:p>
        <w:p w14:paraId="27D2E095" w14:textId="77777777" w:rsidR="00F86C93" w:rsidRDefault="00F66BEA">
          <w:pPr>
            <w:pStyle w:val="TOC1"/>
            <w:tabs>
              <w:tab w:val="right" w:leader="hyphen" w:pos="9559"/>
            </w:tabs>
            <w:rPr>
              <w:rFonts w:ascii="Times New Roman"/>
            </w:rPr>
          </w:pPr>
          <w:hyperlink w:anchor="_bookmark62" w:history="1">
            <w:r>
              <w:t>Appendix 12: Letter to Identify Individuals to Sign</w:t>
            </w:r>
            <w:r>
              <w:rPr>
                <w:spacing w:val="-20"/>
              </w:rPr>
              <w:t xml:space="preserve"> </w:t>
            </w:r>
            <w:r>
              <w:t>Expenditure</w:t>
            </w:r>
            <w:r>
              <w:rPr>
                <w:spacing w:val="-2"/>
              </w:rPr>
              <w:t xml:space="preserve"> </w:t>
            </w:r>
            <w:r>
              <w:t>Reports</w:t>
            </w:r>
          </w:hyperlink>
          <w:r>
            <w:tab/>
          </w:r>
          <w:hyperlink w:anchor="_bookmark62" w:history="1">
            <w:r>
              <w:rPr>
                <w:rFonts w:ascii="Times New Roman"/>
              </w:rPr>
              <w:t>87</w:t>
            </w:r>
          </w:hyperlink>
        </w:p>
        <w:p w14:paraId="5FFE7C49" w14:textId="77777777" w:rsidR="00F86C93" w:rsidRDefault="00F66BEA">
          <w:pPr>
            <w:pStyle w:val="TOC1"/>
            <w:tabs>
              <w:tab w:val="right" w:leader="hyphen" w:pos="9559"/>
            </w:tabs>
            <w:spacing w:before="2"/>
            <w:rPr>
              <w:rFonts w:ascii="Times New Roman"/>
            </w:rPr>
          </w:pPr>
          <w:hyperlink w:anchor="_bookmark63" w:history="1">
            <w:r>
              <w:t>Appendix 13: Conflict of</w:t>
            </w:r>
            <w:r>
              <w:rPr>
                <w:spacing w:val="-5"/>
              </w:rPr>
              <w:t xml:space="preserve"> </w:t>
            </w:r>
            <w:r>
              <w:t>Interest</w:t>
            </w:r>
            <w:r>
              <w:rPr>
                <w:spacing w:val="-2"/>
              </w:rPr>
              <w:t xml:space="preserve"> </w:t>
            </w:r>
            <w:r>
              <w:t>Policy</w:t>
            </w:r>
          </w:hyperlink>
          <w:r>
            <w:tab/>
          </w:r>
          <w:hyperlink w:anchor="_bookmark63" w:history="1">
            <w:r>
              <w:rPr>
                <w:rFonts w:ascii="Times New Roman"/>
              </w:rPr>
              <w:t>88</w:t>
            </w:r>
          </w:hyperlink>
        </w:p>
        <w:p w14:paraId="40F2D349" w14:textId="77777777" w:rsidR="00F86C93" w:rsidRDefault="00F66BEA">
          <w:pPr>
            <w:pStyle w:val="TOC1"/>
            <w:tabs>
              <w:tab w:val="right" w:leader="hyphen" w:pos="9559"/>
            </w:tabs>
            <w:rPr>
              <w:rFonts w:ascii="Times New Roman"/>
            </w:rPr>
          </w:pPr>
          <w:hyperlink w:anchor="_bookmark64" w:history="1">
            <w:r>
              <w:t>Appendix 14: No Overdue Tax</w:t>
            </w:r>
            <w:r>
              <w:rPr>
                <w:spacing w:val="-3"/>
              </w:rPr>
              <w:t xml:space="preserve"> </w:t>
            </w:r>
            <w:r>
              <w:t>Debts Certification</w:t>
            </w:r>
          </w:hyperlink>
          <w:r>
            <w:tab/>
          </w:r>
          <w:hyperlink w:anchor="_bookmark64" w:history="1">
            <w:r>
              <w:rPr>
                <w:rFonts w:ascii="Times New Roman"/>
              </w:rPr>
              <w:t>93</w:t>
            </w:r>
          </w:hyperlink>
        </w:p>
        <w:p w14:paraId="3EA07E65" w14:textId="77777777" w:rsidR="00F86C93" w:rsidRDefault="00F66BEA">
          <w:pPr>
            <w:pStyle w:val="TOC1"/>
            <w:tabs>
              <w:tab w:val="right" w:leader="hyphen" w:pos="9559"/>
            </w:tabs>
            <w:spacing w:before="1"/>
            <w:rPr>
              <w:rFonts w:ascii="Times New Roman"/>
            </w:rPr>
          </w:pPr>
          <w:hyperlink w:anchor="_bookmark65" w:history="1">
            <w:r>
              <w:t>Appendix</w:t>
            </w:r>
            <w:r>
              <w:t xml:space="preserve"> 15:</w:t>
            </w:r>
            <w:r>
              <w:rPr>
                <w:spacing w:val="-3"/>
              </w:rPr>
              <w:t xml:space="preserve"> </w:t>
            </w:r>
            <w:r>
              <w:t>Contractor</w:t>
            </w:r>
            <w:r>
              <w:rPr>
                <w:spacing w:val="-1"/>
              </w:rPr>
              <w:t xml:space="preserve"> </w:t>
            </w:r>
            <w:r>
              <w:t>Certifications</w:t>
            </w:r>
          </w:hyperlink>
          <w:r>
            <w:tab/>
          </w:r>
          <w:hyperlink w:anchor="_bookmark65" w:history="1">
            <w:r>
              <w:rPr>
                <w:rFonts w:ascii="Times New Roman"/>
              </w:rPr>
              <w:t>94</w:t>
            </w:r>
          </w:hyperlink>
        </w:p>
        <w:p w14:paraId="2E1DD198" w14:textId="77777777" w:rsidR="00F86C93" w:rsidRDefault="00F66BEA">
          <w:pPr>
            <w:pStyle w:val="TOC1"/>
            <w:tabs>
              <w:tab w:val="left" w:pos="9300"/>
            </w:tabs>
            <w:rPr>
              <w:rFonts w:ascii="Times New Roman"/>
            </w:rPr>
          </w:pPr>
          <w:hyperlink w:anchor="_bookmark66" w:history="1">
            <w:r>
              <w:t>Appendix 16:</w:t>
            </w:r>
            <w:r>
              <w:rPr>
                <w:spacing w:val="-7"/>
              </w:rPr>
              <w:t xml:space="preserve"> </w:t>
            </w:r>
            <w:r>
              <w:t>FFATA</w:t>
            </w:r>
            <w:r>
              <w:rPr>
                <w:spacing w:val="-2"/>
              </w:rPr>
              <w:t xml:space="preserve"> </w:t>
            </w:r>
            <w:r>
              <w:t>Form</w:t>
            </w:r>
            <w:r>
              <w:rPr>
                <w:u w:val="dotted"/>
              </w:rPr>
              <w:t xml:space="preserve"> </w:t>
            </w:r>
          </w:hyperlink>
          <w:r>
            <w:rPr>
              <w:u w:val="dotted"/>
            </w:rPr>
            <w:tab/>
          </w:r>
          <w:hyperlink w:anchor="_bookmark66" w:history="1">
            <w:r>
              <w:rPr>
                <w:rFonts w:ascii="Times New Roman"/>
              </w:rPr>
              <w:t>96</w:t>
            </w:r>
          </w:hyperlink>
        </w:p>
        <w:p w14:paraId="48FE7315" w14:textId="77777777" w:rsidR="00F86C93" w:rsidRDefault="00F66BEA">
          <w:pPr>
            <w:pStyle w:val="TOC1"/>
            <w:tabs>
              <w:tab w:val="right" w:leader="hyphen" w:pos="9559"/>
            </w:tabs>
            <w:spacing w:before="1"/>
            <w:rPr>
              <w:rFonts w:ascii="Times New Roman"/>
            </w:rPr>
          </w:pPr>
          <w:hyperlink w:anchor="_bookmark67" w:history="1">
            <w:r>
              <w:t>Appendix 17: Certification of Eligibility Under the Iran</w:t>
            </w:r>
            <w:r>
              <w:rPr>
                <w:spacing w:val="-12"/>
              </w:rPr>
              <w:t xml:space="preserve"> </w:t>
            </w:r>
            <w:r>
              <w:t>Divestment Ac</w:t>
            </w:r>
            <w:r>
              <w:t>t</w:t>
            </w:r>
          </w:hyperlink>
          <w:r>
            <w:tab/>
          </w:r>
          <w:hyperlink w:anchor="_bookmark67" w:history="1">
            <w:r>
              <w:rPr>
                <w:rFonts w:ascii="Times New Roman"/>
              </w:rPr>
              <w:t>97</w:t>
            </w:r>
          </w:hyperlink>
        </w:p>
        <w:p w14:paraId="6491D5AD" w14:textId="77777777" w:rsidR="00F86C93" w:rsidRDefault="00F66BEA">
          <w:pPr>
            <w:pStyle w:val="TOC1"/>
            <w:tabs>
              <w:tab w:val="right" w:leader="hyphen" w:pos="9559"/>
            </w:tabs>
            <w:spacing w:line="276" w:lineRule="exact"/>
            <w:rPr>
              <w:rFonts w:ascii="Times New Roman"/>
            </w:rPr>
          </w:pPr>
          <w:hyperlink w:anchor="_bookmark68" w:history="1">
            <w:r>
              <w:t>Appendix 18: Sample Ryan White / HOPWA Memorandum</w:t>
            </w:r>
            <w:r>
              <w:rPr>
                <w:spacing w:val="-20"/>
              </w:rPr>
              <w:t xml:space="preserve"> </w:t>
            </w:r>
            <w:r>
              <w:t>of</w:t>
            </w:r>
            <w:r>
              <w:rPr>
                <w:spacing w:val="-1"/>
              </w:rPr>
              <w:t xml:space="preserve"> </w:t>
            </w:r>
            <w:r>
              <w:t>Agreements</w:t>
            </w:r>
          </w:hyperlink>
          <w:r>
            <w:tab/>
          </w:r>
          <w:hyperlink w:anchor="_bookmark68" w:history="1">
            <w:r>
              <w:rPr>
                <w:rFonts w:ascii="Times New Roman"/>
              </w:rPr>
              <w:t>98</w:t>
            </w:r>
          </w:hyperlink>
        </w:p>
        <w:p w14:paraId="49BF4103" w14:textId="77777777" w:rsidR="00F86C93" w:rsidRDefault="00F66BEA">
          <w:pPr>
            <w:pStyle w:val="TOC1"/>
            <w:tabs>
              <w:tab w:val="right" w:leader="hyphen" w:pos="9559"/>
            </w:tabs>
            <w:rPr>
              <w:rFonts w:ascii="Times New Roman"/>
            </w:rPr>
          </w:pPr>
          <w:hyperlink w:anchor="_bookmark69" w:history="1">
            <w:r>
              <w:t>Appendix 19: ITTS</w:t>
            </w:r>
            <w:r>
              <w:rPr>
                <w:spacing w:val="-4"/>
              </w:rPr>
              <w:t xml:space="preserve"> </w:t>
            </w:r>
            <w:r>
              <w:t>Project</w:t>
            </w:r>
            <w:r>
              <w:rPr>
                <w:spacing w:val="1"/>
              </w:rPr>
              <w:t xml:space="preserve"> </w:t>
            </w:r>
            <w:r>
              <w:t>Objectives</w:t>
            </w:r>
          </w:hyperlink>
          <w:r>
            <w:tab/>
          </w:r>
          <w:hyperlink w:anchor="_bookmark69" w:history="1">
            <w:r>
              <w:rPr>
                <w:rFonts w:ascii="Times New Roman"/>
              </w:rPr>
              <w:t>100</w:t>
            </w:r>
          </w:hyperlink>
        </w:p>
        <w:p w14:paraId="492DF0E6" w14:textId="77777777" w:rsidR="00F86C93" w:rsidRDefault="00F66BEA">
          <w:pPr>
            <w:pStyle w:val="TOC1"/>
            <w:tabs>
              <w:tab w:val="right" w:leader="hyphen" w:pos="9559"/>
            </w:tabs>
            <w:spacing w:before="2"/>
            <w:rPr>
              <w:rFonts w:ascii="Times New Roman"/>
            </w:rPr>
          </w:pPr>
          <w:hyperlink w:anchor="_bookmark70" w:history="1">
            <w:r>
              <w:t>Appendix 20: ITTS</w:t>
            </w:r>
            <w:r>
              <w:rPr>
                <w:spacing w:val="-4"/>
              </w:rPr>
              <w:t xml:space="preserve"> </w:t>
            </w:r>
            <w:r>
              <w:t>Projection</w:t>
            </w:r>
            <w:r>
              <w:rPr>
                <w:spacing w:val="1"/>
              </w:rPr>
              <w:t xml:space="preserve"> </w:t>
            </w:r>
            <w:r>
              <w:t>Reports</w:t>
            </w:r>
          </w:hyperlink>
          <w:r>
            <w:tab/>
          </w:r>
          <w:hyperlink w:anchor="_bookmark70" w:history="1">
            <w:r>
              <w:rPr>
                <w:rFonts w:ascii="Times New Roman"/>
              </w:rPr>
              <w:t>101</w:t>
            </w:r>
          </w:hyperlink>
        </w:p>
        <w:p w14:paraId="027F751C" w14:textId="77777777" w:rsidR="00F86C93" w:rsidRDefault="00F66BEA">
          <w:pPr>
            <w:pStyle w:val="TOC1"/>
            <w:tabs>
              <w:tab w:val="right" w:leader="hyphen" w:pos="9559"/>
            </w:tabs>
            <w:rPr>
              <w:rFonts w:ascii="Times New Roman" w:hAnsi="Times New Roman"/>
            </w:rPr>
          </w:pPr>
          <w:hyperlink w:anchor="_bookmark71" w:history="1">
            <w:r>
              <w:t>Appendix 21: ITTS Physician’s</w:t>
            </w:r>
            <w:r>
              <w:rPr>
                <w:spacing w:val="-5"/>
              </w:rPr>
              <w:t xml:space="preserve"> </w:t>
            </w:r>
            <w:r>
              <w:t>Standing</w:t>
            </w:r>
            <w:r>
              <w:rPr>
                <w:spacing w:val="-1"/>
              </w:rPr>
              <w:t xml:space="preserve"> </w:t>
            </w:r>
            <w:r>
              <w:t>Orders</w:t>
            </w:r>
          </w:hyperlink>
          <w:r>
            <w:tab/>
          </w:r>
          <w:hyperlink w:anchor="_bookmark71" w:history="1">
            <w:r>
              <w:rPr>
                <w:rFonts w:ascii="Times New Roman" w:hAnsi="Times New Roman"/>
              </w:rPr>
              <w:t>102</w:t>
            </w:r>
          </w:hyperlink>
        </w:p>
        <w:p w14:paraId="6EBC6692" w14:textId="77777777" w:rsidR="00F86C93" w:rsidRDefault="00F66BEA">
          <w:pPr>
            <w:pStyle w:val="TOC1"/>
            <w:tabs>
              <w:tab w:val="left" w:pos="9142"/>
            </w:tabs>
            <w:spacing w:before="1"/>
            <w:rPr>
              <w:rFonts w:ascii="Times New Roman"/>
            </w:rPr>
          </w:pPr>
          <w:hyperlink w:anchor="_bookmark72" w:history="1">
            <w:r>
              <w:t>Appendix 22:</w:t>
            </w:r>
            <w:r>
              <w:rPr>
                <w:spacing w:val="-11"/>
              </w:rPr>
              <w:t xml:space="preserve"> </w:t>
            </w:r>
            <w:r>
              <w:t>Organizational</w:t>
            </w:r>
            <w:r>
              <w:rPr>
                <w:spacing w:val="-4"/>
              </w:rPr>
              <w:t xml:space="preserve"> </w:t>
            </w:r>
            <w:r>
              <w:t>Charts</w:t>
            </w:r>
            <w:r>
              <w:rPr>
                <w:u w:val="dotted"/>
              </w:rPr>
              <w:t xml:space="preserve"> </w:t>
            </w:r>
          </w:hyperlink>
          <w:r>
            <w:rPr>
              <w:u w:val="dotted"/>
            </w:rPr>
            <w:tab/>
          </w:r>
          <w:hyperlink w:anchor="_bookmark72" w:history="1">
            <w:r>
              <w:rPr>
                <w:rFonts w:ascii="Times New Roman"/>
              </w:rPr>
              <w:t>103</w:t>
            </w:r>
          </w:hyperlink>
        </w:p>
        <w:p w14:paraId="4CB7E01C" w14:textId="77777777" w:rsidR="00F86C93" w:rsidRDefault="00F66BEA">
          <w:pPr>
            <w:pStyle w:val="TOC1"/>
            <w:tabs>
              <w:tab w:val="left" w:pos="9142"/>
            </w:tabs>
            <w:rPr>
              <w:rFonts w:ascii="Times New Roman"/>
            </w:rPr>
          </w:pPr>
          <w:hyperlink w:anchor="_bookmark73" w:history="1">
            <w:r>
              <w:t>Appendix 23: Sample</w:t>
            </w:r>
            <w:r>
              <w:rPr>
                <w:spacing w:val="-6"/>
              </w:rPr>
              <w:t xml:space="preserve"> </w:t>
            </w:r>
            <w:r>
              <w:t>ITTS</w:t>
            </w:r>
            <w:r>
              <w:rPr>
                <w:spacing w:val="1"/>
              </w:rPr>
              <w:t xml:space="preserve"> </w:t>
            </w:r>
            <w:r>
              <w:t>Budget</w:t>
            </w:r>
            <w:r>
              <w:rPr>
                <w:u w:val="dotted"/>
              </w:rPr>
              <w:t xml:space="preserve"> </w:t>
            </w:r>
          </w:hyperlink>
          <w:r>
            <w:rPr>
              <w:u w:val="dotted"/>
            </w:rPr>
            <w:tab/>
          </w:r>
          <w:hyperlink w:anchor="_bookmark73" w:history="1">
            <w:r>
              <w:rPr>
                <w:rFonts w:ascii="Times New Roman"/>
              </w:rPr>
              <w:t>107</w:t>
            </w:r>
          </w:hyperlink>
        </w:p>
        <w:p w14:paraId="451D6052" w14:textId="77777777" w:rsidR="00F86C93" w:rsidRDefault="00F66BEA">
          <w:pPr>
            <w:pStyle w:val="TOC1"/>
            <w:tabs>
              <w:tab w:val="right" w:leader="hyphen" w:pos="9559"/>
            </w:tabs>
            <w:spacing w:before="2"/>
            <w:rPr>
              <w:rFonts w:ascii="Times New Roman"/>
            </w:rPr>
          </w:pPr>
          <w:hyperlink w:anchor="_bookmark74" w:history="1">
            <w:r>
              <w:t>Appendix 24: Sample Ryan</w:t>
            </w:r>
            <w:r>
              <w:rPr>
                <w:spacing w:val="-8"/>
              </w:rPr>
              <w:t xml:space="preserve"> </w:t>
            </w:r>
            <w:r>
              <w:t>White</w:t>
            </w:r>
            <w:r>
              <w:rPr>
                <w:spacing w:val="-1"/>
              </w:rPr>
              <w:t xml:space="preserve"> </w:t>
            </w:r>
            <w:r>
              <w:t>B</w:t>
            </w:r>
            <w:r>
              <w:t>udget</w:t>
            </w:r>
          </w:hyperlink>
          <w:r>
            <w:tab/>
          </w:r>
          <w:hyperlink w:anchor="_bookmark74" w:history="1">
            <w:r>
              <w:rPr>
                <w:rFonts w:ascii="Times New Roman"/>
              </w:rPr>
              <w:t>114</w:t>
            </w:r>
          </w:hyperlink>
        </w:p>
        <w:p w14:paraId="130514F1" w14:textId="77777777" w:rsidR="00F86C93" w:rsidRDefault="00F66BEA">
          <w:pPr>
            <w:pStyle w:val="TOC1"/>
            <w:tabs>
              <w:tab w:val="right" w:leader="hyphen" w:pos="9559"/>
            </w:tabs>
            <w:rPr>
              <w:rFonts w:ascii="Times New Roman"/>
            </w:rPr>
          </w:pPr>
          <w:hyperlink w:anchor="_bookmark75" w:history="1">
            <w:r>
              <w:t>Appendix 25: Sample</w:t>
            </w:r>
            <w:r>
              <w:rPr>
                <w:spacing w:val="-9"/>
              </w:rPr>
              <w:t xml:space="preserve"> </w:t>
            </w:r>
            <w:r>
              <w:t>HOPWA</w:t>
            </w:r>
            <w:r>
              <w:rPr>
                <w:spacing w:val="-2"/>
              </w:rPr>
              <w:t xml:space="preserve"> </w:t>
            </w:r>
            <w:r>
              <w:t>Budget</w:t>
            </w:r>
          </w:hyperlink>
          <w:r>
            <w:tab/>
          </w:r>
          <w:hyperlink w:anchor="_bookmark75" w:history="1">
            <w:r>
              <w:rPr>
                <w:rFonts w:ascii="Times New Roman"/>
              </w:rPr>
              <w:t>124</w:t>
            </w:r>
          </w:hyperlink>
        </w:p>
        <w:p w14:paraId="45010B49" w14:textId="77777777" w:rsidR="00F86C93" w:rsidRDefault="00F66BEA">
          <w:pPr>
            <w:pStyle w:val="TOC1"/>
            <w:tabs>
              <w:tab w:val="right" w:leader="hyphen" w:pos="9559"/>
            </w:tabs>
            <w:spacing w:before="1"/>
            <w:rPr>
              <w:rFonts w:ascii="Times New Roman"/>
            </w:rPr>
          </w:pPr>
          <w:hyperlink w:anchor="_bookmark76" w:history="1">
            <w:r>
              <w:t>Appendix 26:  Additional</w:t>
            </w:r>
            <w:r>
              <w:rPr>
                <w:spacing w:val="-5"/>
              </w:rPr>
              <w:t xml:space="preserve"> </w:t>
            </w:r>
            <w:r>
              <w:t>Budget</w:t>
            </w:r>
            <w:r>
              <w:rPr>
                <w:spacing w:val="-2"/>
              </w:rPr>
              <w:t xml:space="preserve"> </w:t>
            </w:r>
            <w:r>
              <w:t>Guidance</w:t>
            </w:r>
          </w:hyperlink>
          <w:r>
            <w:tab/>
          </w:r>
          <w:hyperlink w:anchor="_bookmark76" w:history="1">
            <w:r>
              <w:rPr>
                <w:rFonts w:ascii="Times New Roman"/>
              </w:rPr>
              <w:t>128</w:t>
            </w:r>
          </w:hyperlink>
        </w:p>
        <w:p w14:paraId="541AD007" w14:textId="77777777" w:rsidR="00F86C93" w:rsidRDefault="00F66BEA">
          <w:pPr>
            <w:pStyle w:val="TOC1"/>
            <w:numPr>
              <w:ilvl w:val="0"/>
              <w:numId w:val="58"/>
            </w:numPr>
            <w:tabs>
              <w:tab w:val="left" w:pos="1351"/>
              <w:tab w:val="left" w:pos="1352"/>
              <w:tab w:val="left" w:pos="9142"/>
            </w:tabs>
            <w:spacing w:line="276" w:lineRule="exact"/>
            <w:rPr>
              <w:rFonts w:ascii="Times New Roman"/>
            </w:rPr>
          </w:pPr>
          <w:hyperlink w:anchor="_bookmark77" w:history="1">
            <w:r>
              <w:t>Travel</w:t>
            </w:r>
            <w:r>
              <w:rPr>
                <w:spacing w:val="-3"/>
              </w:rPr>
              <w:t xml:space="preserve"> </w:t>
            </w:r>
            <w:r>
              <w:t>Reimbursement</w:t>
            </w:r>
            <w:r>
              <w:rPr>
                <w:u w:val="dotted"/>
              </w:rPr>
              <w:t xml:space="preserve"> </w:t>
            </w:r>
          </w:hyperlink>
          <w:r>
            <w:rPr>
              <w:u w:val="dotted"/>
            </w:rPr>
            <w:tab/>
          </w:r>
          <w:hyperlink w:anchor="_bookmark77" w:history="1">
            <w:r>
              <w:rPr>
                <w:rFonts w:ascii="Times New Roman"/>
              </w:rPr>
              <w:t>128</w:t>
            </w:r>
          </w:hyperlink>
        </w:p>
        <w:p w14:paraId="23AB7496" w14:textId="77777777" w:rsidR="00F86C93" w:rsidRDefault="00F66BEA">
          <w:pPr>
            <w:pStyle w:val="TOC1"/>
            <w:numPr>
              <w:ilvl w:val="0"/>
              <w:numId w:val="58"/>
            </w:numPr>
            <w:tabs>
              <w:tab w:val="left" w:pos="1351"/>
              <w:tab w:val="left" w:pos="1352"/>
              <w:tab w:val="left" w:pos="9142"/>
            </w:tabs>
            <w:rPr>
              <w:rFonts w:ascii="Times New Roman"/>
            </w:rPr>
          </w:pPr>
          <w:hyperlink w:anchor="_bookmark78" w:history="1">
            <w:r>
              <w:t xml:space="preserve">Indirect </w:t>
            </w:r>
            <w:r>
              <w:rPr>
                <w:spacing w:val="5"/>
              </w:rPr>
              <w:t>Cost</w:t>
            </w:r>
            <w:r>
              <w:rPr>
                <w:spacing w:val="5"/>
                <w:u w:val="dotted"/>
              </w:rPr>
              <w:t xml:space="preserve"> </w:t>
            </w:r>
          </w:hyperlink>
          <w:r>
            <w:rPr>
              <w:spacing w:val="5"/>
              <w:u w:val="dotted"/>
            </w:rPr>
            <w:tab/>
          </w:r>
          <w:hyperlink w:anchor="_bookmark78" w:history="1">
            <w:r>
              <w:rPr>
                <w:rFonts w:ascii="Times New Roman"/>
              </w:rPr>
              <w:t>128</w:t>
            </w:r>
          </w:hyperlink>
        </w:p>
        <w:p w14:paraId="03A46262" w14:textId="77777777" w:rsidR="00F86C93" w:rsidRDefault="00F66BEA">
          <w:pPr>
            <w:pStyle w:val="TOC1"/>
            <w:tabs>
              <w:tab w:val="right" w:leader="hyphen" w:pos="9559"/>
            </w:tabs>
            <w:spacing w:before="1"/>
            <w:rPr>
              <w:rFonts w:ascii="Times New Roman"/>
            </w:rPr>
          </w:pPr>
          <w:hyperlink w:anchor="_bookmark81" w:history="1">
            <w:r>
              <w:t>Appendix 27: Acronyms</w:t>
            </w:r>
            <w:r>
              <w:rPr>
                <w:spacing w:val="-5"/>
              </w:rPr>
              <w:t xml:space="preserve"> </w:t>
            </w:r>
            <w:r>
              <w:t>a</w:t>
            </w:r>
            <w:r>
              <w:t>nd</w:t>
            </w:r>
            <w:r>
              <w:rPr>
                <w:spacing w:val="-2"/>
              </w:rPr>
              <w:t xml:space="preserve"> </w:t>
            </w:r>
            <w:r>
              <w:t>Abbreviations</w:t>
            </w:r>
          </w:hyperlink>
          <w:r>
            <w:tab/>
          </w:r>
          <w:hyperlink w:anchor="_bookmark81" w:history="1">
            <w:r>
              <w:rPr>
                <w:rFonts w:ascii="Times New Roman"/>
              </w:rPr>
              <w:t>130</w:t>
            </w:r>
          </w:hyperlink>
        </w:p>
      </w:sdtContent>
    </w:sdt>
    <w:p w14:paraId="545EEC71" w14:textId="77777777" w:rsidR="00F86C93" w:rsidRDefault="00F66BEA">
      <w:pPr>
        <w:tabs>
          <w:tab w:val="left" w:pos="9142"/>
        </w:tabs>
        <w:spacing w:line="277" w:lineRule="exact"/>
        <w:ind w:left="920"/>
        <w:rPr>
          <w:rFonts w:ascii="Times New Roman"/>
          <w:sz w:val="24"/>
        </w:rPr>
      </w:pPr>
      <w:hyperlink w:anchor="_bookmark82" w:history="1">
        <w:r>
          <w:rPr>
            <w:sz w:val="24"/>
          </w:rPr>
          <w:t>Appendix 28: Glossary</w:t>
        </w:r>
        <w:r>
          <w:rPr>
            <w:spacing w:val="-11"/>
            <w:sz w:val="24"/>
          </w:rPr>
          <w:t xml:space="preserve"> </w:t>
        </w:r>
        <w:r>
          <w:rPr>
            <w:sz w:val="24"/>
          </w:rPr>
          <w:t>of</w:t>
        </w:r>
        <w:r>
          <w:rPr>
            <w:spacing w:val="-2"/>
            <w:sz w:val="24"/>
          </w:rPr>
          <w:t xml:space="preserve"> </w:t>
        </w:r>
        <w:r>
          <w:rPr>
            <w:sz w:val="24"/>
          </w:rPr>
          <w:t>Terms</w:t>
        </w:r>
        <w:r>
          <w:rPr>
            <w:sz w:val="24"/>
            <w:u w:val="dotted"/>
          </w:rPr>
          <w:t xml:space="preserve"> </w:t>
        </w:r>
      </w:hyperlink>
      <w:r>
        <w:rPr>
          <w:sz w:val="24"/>
          <w:u w:val="dotted"/>
        </w:rPr>
        <w:tab/>
      </w:r>
      <w:hyperlink w:anchor="_bookmark82" w:history="1">
        <w:r>
          <w:rPr>
            <w:rFonts w:ascii="Times New Roman"/>
            <w:sz w:val="24"/>
          </w:rPr>
          <w:t>134</w:t>
        </w:r>
      </w:hyperlink>
    </w:p>
    <w:p w14:paraId="58A196A6" w14:textId="77777777" w:rsidR="00F86C93" w:rsidRDefault="00F86C93">
      <w:pPr>
        <w:spacing w:line="277" w:lineRule="exact"/>
        <w:rPr>
          <w:rFonts w:ascii="Times New Roman"/>
          <w:sz w:val="24"/>
        </w:rPr>
        <w:sectPr w:rsidR="00F86C93">
          <w:pgSz w:w="12240" w:h="15840"/>
          <w:pgMar w:top="1360" w:right="360" w:bottom="1160" w:left="520" w:header="0" w:footer="968" w:gutter="0"/>
          <w:cols w:space="720"/>
        </w:sectPr>
      </w:pPr>
    </w:p>
    <w:p w14:paraId="4A1D31D9" w14:textId="77777777" w:rsidR="00F86C93" w:rsidRDefault="00F66BEA">
      <w:pPr>
        <w:pStyle w:val="ListParagraph"/>
        <w:numPr>
          <w:ilvl w:val="0"/>
          <w:numId w:val="57"/>
        </w:numPr>
        <w:tabs>
          <w:tab w:val="left" w:pos="631"/>
          <w:tab w:val="left" w:pos="632"/>
        </w:tabs>
        <w:spacing w:before="80"/>
        <w:rPr>
          <w:b/>
          <w:sz w:val="24"/>
        </w:rPr>
      </w:pPr>
      <w:bookmarkStart w:id="0" w:name="I.__INTRODUCTION"/>
      <w:bookmarkStart w:id="1" w:name="_bookmark0"/>
      <w:bookmarkEnd w:id="0"/>
      <w:bookmarkEnd w:id="1"/>
      <w:r>
        <w:rPr>
          <w:b/>
          <w:sz w:val="24"/>
          <w:u w:val="thick"/>
        </w:rPr>
        <w:lastRenderedPageBreak/>
        <w:t>INTRODUCTION</w:t>
      </w:r>
    </w:p>
    <w:p w14:paraId="5D0E3FFA" w14:textId="77777777" w:rsidR="00F86C93" w:rsidRDefault="00F86C93">
      <w:pPr>
        <w:pStyle w:val="BodyText"/>
        <w:spacing w:before="10"/>
        <w:rPr>
          <w:b/>
          <w:sz w:val="20"/>
        </w:rPr>
      </w:pPr>
    </w:p>
    <w:p w14:paraId="06B9341D" w14:textId="77777777" w:rsidR="00F86C93" w:rsidRDefault="00F66BEA">
      <w:pPr>
        <w:ind w:left="650" w:right="881"/>
      </w:pPr>
      <w:r>
        <w:t>The North Carolina Department of Health and Human Services, Division of Public Health, Communicable Disease Branch is inviting submission of applications to fund and support HIV Care, HOPWA, and Prevention services within 10 geographically defined Regional</w:t>
      </w:r>
      <w:r>
        <w:t xml:space="preserve"> Networks of Care and Prevention. Funding also supports Prevention services within the Charlotte Transitional Grant Area (</w:t>
      </w:r>
      <w:r>
        <w:rPr>
          <w:i/>
        </w:rPr>
        <w:t xml:space="preserve">see </w:t>
      </w:r>
      <w:r>
        <w:rPr>
          <w:b/>
          <w:i/>
        </w:rPr>
        <w:t>Appendix 1</w:t>
      </w:r>
      <w:r>
        <w:rPr>
          <w:i/>
        </w:rPr>
        <w:t xml:space="preserve">: Map of Regional Care and Prevention Networks and </w:t>
      </w:r>
      <w:r>
        <w:rPr>
          <w:b/>
          <w:i/>
        </w:rPr>
        <w:t>Appendix 2</w:t>
      </w:r>
      <w:r>
        <w:rPr>
          <w:i/>
        </w:rPr>
        <w:t>: List of Network Region and Transitional Grant Area counti</w:t>
      </w:r>
      <w:r>
        <w:rPr>
          <w:i/>
        </w:rPr>
        <w:t>es)</w:t>
      </w:r>
      <w:r>
        <w:t>.</w:t>
      </w:r>
    </w:p>
    <w:p w14:paraId="0A10EB4B" w14:textId="77777777" w:rsidR="00F86C93" w:rsidRDefault="00F86C93">
      <w:pPr>
        <w:pStyle w:val="BodyText"/>
      </w:pPr>
    </w:p>
    <w:p w14:paraId="461F5CE9" w14:textId="77777777" w:rsidR="00F86C93" w:rsidRDefault="00F66BEA">
      <w:pPr>
        <w:pStyle w:val="BodyText"/>
        <w:ind w:left="651" w:right="734" w:hanging="1"/>
      </w:pPr>
      <w:r>
        <w:t>Historically the Branch awarded funding for HIV Care, HOPWA and Prevention services separately. In order to ensure greater collaboration and integration in the provision of these services, in 2016 the Branch combined separate funding announcements in</w:t>
      </w:r>
      <w:r>
        <w:t>to one. This integration allows jurisdictions to better align prevention, care, and housing needs in their service areas and accomplish the goals of the National HIV/AIDS Strategy (NHAS), and the principles and the intent of the HIV Care Continuum.</w:t>
      </w:r>
    </w:p>
    <w:p w14:paraId="3C3C271E" w14:textId="77777777" w:rsidR="00F86C93" w:rsidRDefault="00F66BEA">
      <w:pPr>
        <w:pStyle w:val="BodyText"/>
        <w:ind w:left="652" w:right="881"/>
      </w:pPr>
      <w:r>
        <w:t>Also, h</w:t>
      </w:r>
      <w:r>
        <w:t xml:space="preserve">ealth departments have been directed to prioritize activities to address those who have fallen out of HIV care and to increase the proportion of individuals included in each state of the HIV Care Continuum: </w:t>
      </w:r>
      <w:hyperlink r:id="rId12">
        <w:r>
          <w:t>https://www.hiv.gov/federal-response/policies-issues/hiv-aids-care-continuum</w:t>
        </w:r>
      </w:hyperlink>
      <w:r>
        <w:t>. The Branch has adapted this initiative to better identify gaps in HIV Care and Prevention services and to develop strategies to imp</w:t>
      </w:r>
      <w:r>
        <w:t xml:space="preserve">rove engagement in care and outcomes for people living with HIV. The NC HIV Continuum of Care Fact Sheet is posted at: </w:t>
      </w:r>
      <w:hyperlink r:id="rId13">
        <w:r>
          <w:t>https://epi.dph.ncdhhs.gov/cd/stds/fig</w:t>
        </w:r>
        <w:r>
          <w:t>ures/factsheet_HIV_care_outcomes_2018.pdf</w:t>
        </w:r>
      </w:hyperlink>
      <w:r>
        <w:t>.</w:t>
      </w:r>
    </w:p>
    <w:p w14:paraId="6AB586E2" w14:textId="77777777" w:rsidR="00F86C93" w:rsidRDefault="00F86C93">
      <w:pPr>
        <w:pStyle w:val="BodyText"/>
        <w:spacing w:before="10"/>
        <w:rPr>
          <w:sz w:val="21"/>
        </w:rPr>
      </w:pPr>
    </w:p>
    <w:p w14:paraId="510475E6" w14:textId="77777777" w:rsidR="00F86C93" w:rsidRDefault="00F66BEA">
      <w:pPr>
        <w:pStyle w:val="BodyText"/>
        <w:ind w:left="652" w:right="685"/>
      </w:pPr>
      <w:r>
        <w:t xml:space="preserve">The overriding goal for funding HIV Care, HOPWA, and Prevention services is to end the HIV epidemic in North Carolina as explained in the CDB’s Ending the Epidemic in North Carolina Plan which is currently under </w:t>
      </w:r>
      <w:r>
        <w:t>development. Several broad objectives which are aligned with our priorities for ending the epidemic in North Carolina have been identified as being crucial to achieving these goals and include:</w:t>
      </w:r>
    </w:p>
    <w:p w14:paraId="332BE4AD" w14:textId="77777777" w:rsidR="00F86C93" w:rsidRDefault="00F86C93">
      <w:pPr>
        <w:pStyle w:val="BodyText"/>
        <w:spacing w:before="2"/>
      </w:pPr>
    </w:p>
    <w:p w14:paraId="35F09ECF" w14:textId="77777777" w:rsidR="00F86C93" w:rsidRDefault="00F66BEA">
      <w:pPr>
        <w:pStyle w:val="ListParagraph"/>
        <w:numPr>
          <w:ilvl w:val="1"/>
          <w:numId w:val="57"/>
        </w:numPr>
        <w:tabs>
          <w:tab w:val="left" w:pos="1460"/>
        </w:tabs>
        <w:spacing w:line="252" w:lineRule="exact"/>
        <w:ind w:left="1460" w:hanging="360"/>
        <w:rPr>
          <w:sz w:val="20"/>
        </w:rPr>
      </w:pPr>
      <w:r>
        <w:t>Implementing PrEP services across the state to reduce new HIV</w:t>
      </w:r>
      <w:r>
        <w:rPr>
          <w:spacing w:val="-13"/>
        </w:rPr>
        <w:t xml:space="preserve"> </w:t>
      </w:r>
      <w:r>
        <w:t>infections;</w:t>
      </w:r>
    </w:p>
    <w:p w14:paraId="6B093C7E" w14:textId="77777777" w:rsidR="00F86C93" w:rsidRDefault="00F66BEA">
      <w:pPr>
        <w:pStyle w:val="ListParagraph"/>
        <w:numPr>
          <w:ilvl w:val="1"/>
          <w:numId w:val="57"/>
        </w:numPr>
        <w:tabs>
          <w:tab w:val="left" w:pos="1460"/>
        </w:tabs>
        <w:ind w:left="1460" w:right="701" w:hanging="360"/>
        <w:rPr>
          <w:sz w:val="20"/>
        </w:rPr>
      </w:pPr>
      <w:r>
        <w:t>Identifying undiagnosed people living with HIV earlier through increased testing for HIV and STDs among populations at greatest risk across the</w:t>
      </w:r>
      <w:r>
        <w:rPr>
          <w:spacing w:val="-6"/>
        </w:rPr>
        <w:t xml:space="preserve"> </w:t>
      </w:r>
      <w:r>
        <w:t>state;</w:t>
      </w:r>
    </w:p>
    <w:p w14:paraId="5C62B10C" w14:textId="77777777" w:rsidR="00F86C93" w:rsidRDefault="00F66BEA">
      <w:pPr>
        <w:pStyle w:val="ListParagraph"/>
        <w:numPr>
          <w:ilvl w:val="1"/>
          <w:numId w:val="57"/>
        </w:numPr>
        <w:tabs>
          <w:tab w:val="left" w:pos="1460"/>
        </w:tabs>
        <w:ind w:left="1460" w:right="700" w:hanging="360"/>
        <w:rPr>
          <w:sz w:val="20"/>
        </w:rPr>
      </w:pPr>
      <w:r>
        <w:t>Linking newly diagnosed individ</w:t>
      </w:r>
      <w:r>
        <w:t>uals into care within one week of diagnosis to improve health outcomes;</w:t>
      </w:r>
    </w:p>
    <w:p w14:paraId="512EFC30" w14:textId="77777777" w:rsidR="00F86C93" w:rsidRDefault="00F66BEA">
      <w:pPr>
        <w:pStyle w:val="ListParagraph"/>
        <w:numPr>
          <w:ilvl w:val="1"/>
          <w:numId w:val="57"/>
        </w:numPr>
        <w:tabs>
          <w:tab w:val="left" w:pos="1460"/>
        </w:tabs>
        <w:spacing w:before="1" w:line="252" w:lineRule="exact"/>
        <w:ind w:left="1460" w:hanging="360"/>
        <w:rPr>
          <w:sz w:val="20"/>
        </w:rPr>
      </w:pPr>
      <w:r>
        <w:t>Providing Rapid ARV medication to positive individuals at time of</w:t>
      </w:r>
      <w:r>
        <w:rPr>
          <w:spacing w:val="-12"/>
        </w:rPr>
        <w:t xml:space="preserve"> </w:t>
      </w:r>
      <w:r>
        <w:t>diagnosis;</w:t>
      </w:r>
    </w:p>
    <w:p w14:paraId="128DADAF" w14:textId="77777777" w:rsidR="00F86C93" w:rsidRDefault="00F66BEA">
      <w:pPr>
        <w:pStyle w:val="ListParagraph"/>
        <w:numPr>
          <w:ilvl w:val="1"/>
          <w:numId w:val="57"/>
        </w:numPr>
        <w:tabs>
          <w:tab w:val="left" w:pos="1460"/>
        </w:tabs>
        <w:ind w:left="1459" w:right="702" w:hanging="360"/>
        <w:rPr>
          <w:sz w:val="20"/>
        </w:rPr>
      </w:pPr>
      <w:r>
        <w:t>Re-engaging out-of-care individuals into care through bridge counseling and peer support services to improv</w:t>
      </w:r>
      <w:r>
        <w:t>e health</w:t>
      </w:r>
      <w:r>
        <w:rPr>
          <w:spacing w:val="-5"/>
        </w:rPr>
        <w:t xml:space="preserve"> </w:t>
      </w:r>
      <w:r>
        <w:t>outcomes;</w:t>
      </w:r>
    </w:p>
    <w:p w14:paraId="604CC9CB" w14:textId="77777777" w:rsidR="00F86C93" w:rsidRDefault="00F66BEA">
      <w:pPr>
        <w:pStyle w:val="ListParagraph"/>
        <w:numPr>
          <w:ilvl w:val="1"/>
          <w:numId w:val="57"/>
        </w:numPr>
        <w:tabs>
          <w:tab w:val="left" w:pos="1460"/>
        </w:tabs>
        <w:ind w:left="1460" w:right="698" w:hanging="360"/>
        <w:rPr>
          <w:sz w:val="20"/>
        </w:rPr>
      </w:pPr>
      <w:r>
        <w:t>Maintaining individuals in care to increase and ensure ongoing viral suppression in order to eliminate new infections and reduce transmission of HIV and other</w:t>
      </w:r>
      <w:r>
        <w:rPr>
          <w:spacing w:val="-11"/>
        </w:rPr>
        <w:t xml:space="preserve"> </w:t>
      </w:r>
      <w:r>
        <w:t>STDs;</w:t>
      </w:r>
    </w:p>
    <w:p w14:paraId="7CE66BED" w14:textId="77777777" w:rsidR="00F86C93" w:rsidRDefault="00F66BEA">
      <w:pPr>
        <w:pStyle w:val="ListParagraph"/>
        <w:numPr>
          <w:ilvl w:val="1"/>
          <w:numId w:val="57"/>
        </w:numPr>
        <w:tabs>
          <w:tab w:val="left" w:pos="1460"/>
        </w:tabs>
        <w:spacing w:line="252" w:lineRule="exact"/>
        <w:ind w:left="1460" w:hanging="360"/>
        <w:rPr>
          <w:sz w:val="20"/>
        </w:rPr>
      </w:pPr>
      <w:r>
        <w:t>Ensuring access to permanent housing to improve healthcare outcomes;</w:t>
      </w:r>
      <w:r>
        <w:rPr>
          <w:spacing w:val="-15"/>
        </w:rPr>
        <w:t xml:space="preserve"> </w:t>
      </w:r>
      <w:r>
        <w:t>and</w:t>
      </w:r>
    </w:p>
    <w:p w14:paraId="2EC7549E" w14:textId="77777777" w:rsidR="00F86C93" w:rsidRDefault="00F66BEA">
      <w:pPr>
        <w:pStyle w:val="ListParagraph"/>
        <w:numPr>
          <w:ilvl w:val="1"/>
          <w:numId w:val="57"/>
        </w:numPr>
        <w:tabs>
          <w:tab w:val="left" w:pos="1460"/>
        </w:tabs>
        <w:ind w:left="1459" w:right="701" w:hanging="360"/>
        <w:rPr>
          <w:sz w:val="20"/>
        </w:rPr>
      </w:pPr>
      <w:r>
        <w:t>Eliminating HIV-related disparities, health inequities, and stigma to increase access to medical care and improve health care</w:t>
      </w:r>
      <w:r>
        <w:rPr>
          <w:spacing w:val="-7"/>
        </w:rPr>
        <w:t xml:space="preserve"> </w:t>
      </w:r>
      <w:r>
        <w:t>outcomes.</w:t>
      </w:r>
    </w:p>
    <w:p w14:paraId="3005EC12" w14:textId="77777777" w:rsidR="00F86C93" w:rsidRDefault="00F86C93">
      <w:pPr>
        <w:pStyle w:val="BodyText"/>
        <w:spacing w:before="10"/>
        <w:rPr>
          <w:sz w:val="21"/>
        </w:rPr>
      </w:pPr>
    </w:p>
    <w:p w14:paraId="6E3E2AA1" w14:textId="77777777" w:rsidR="00F86C93" w:rsidRDefault="00F66BEA">
      <w:pPr>
        <w:pStyle w:val="BodyText"/>
        <w:ind w:left="739"/>
      </w:pPr>
      <w:r>
        <w:t>Activities that facilitate the accomplishment of these objectives include:</w:t>
      </w:r>
    </w:p>
    <w:p w14:paraId="61F65640" w14:textId="77777777" w:rsidR="00F86C93" w:rsidRDefault="00F86C93">
      <w:pPr>
        <w:pStyle w:val="BodyText"/>
        <w:spacing w:before="1"/>
      </w:pPr>
    </w:p>
    <w:p w14:paraId="4257C784" w14:textId="77777777" w:rsidR="00F86C93" w:rsidRDefault="00F66BEA">
      <w:pPr>
        <w:pStyle w:val="ListParagraph"/>
        <w:numPr>
          <w:ilvl w:val="0"/>
          <w:numId w:val="56"/>
        </w:numPr>
        <w:tabs>
          <w:tab w:val="left" w:pos="1460"/>
        </w:tabs>
        <w:ind w:right="705"/>
        <w:jc w:val="left"/>
      </w:pPr>
      <w:r>
        <w:t>Partnering with organizations who serve youth to conduct comprehensive sex education across the</w:t>
      </w:r>
      <w:r>
        <w:rPr>
          <w:spacing w:val="-5"/>
        </w:rPr>
        <w:t xml:space="preserve"> </w:t>
      </w:r>
      <w:r>
        <w:t>state;</w:t>
      </w:r>
    </w:p>
    <w:p w14:paraId="3C8DECDE" w14:textId="77777777" w:rsidR="00F86C93" w:rsidRDefault="00F66BEA">
      <w:pPr>
        <w:pStyle w:val="ListParagraph"/>
        <w:numPr>
          <w:ilvl w:val="0"/>
          <w:numId w:val="56"/>
        </w:numPr>
        <w:tabs>
          <w:tab w:val="left" w:pos="1460"/>
        </w:tabs>
        <w:ind w:left="1460" w:right="704"/>
        <w:jc w:val="left"/>
      </w:pPr>
      <w:r>
        <w:t>Creating and providing social media/social marketing and health literacy campaigns that promote testing and</w:t>
      </w:r>
      <w:r>
        <w:rPr>
          <w:spacing w:val="-7"/>
        </w:rPr>
        <w:t xml:space="preserve"> </w:t>
      </w:r>
      <w:r>
        <w:t>treatment;</w:t>
      </w:r>
    </w:p>
    <w:p w14:paraId="2BC4D94A" w14:textId="77777777" w:rsidR="00F86C93" w:rsidRDefault="00F66BEA">
      <w:pPr>
        <w:pStyle w:val="ListParagraph"/>
        <w:numPr>
          <w:ilvl w:val="0"/>
          <w:numId w:val="56"/>
        </w:numPr>
        <w:tabs>
          <w:tab w:val="left" w:pos="1460"/>
        </w:tabs>
        <w:spacing w:before="1"/>
        <w:ind w:left="1460"/>
        <w:jc w:val="left"/>
      </w:pPr>
      <w:r>
        <w:t>Establishing PrEP services in all regional Networks to reduce the risk of new HIV</w:t>
      </w:r>
      <w:r>
        <w:rPr>
          <w:spacing w:val="-16"/>
        </w:rPr>
        <w:t xml:space="preserve"> </w:t>
      </w:r>
      <w:r>
        <w:t>infections;</w:t>
      </w:r>
    </w:p>
    <w:p w14:paraId="39D0C127" w14:textId="77777777" w:rsidR="00F86C93" w:rsidRDefault="00F86C93">
      <w:pPr>
        <w:sectPr w:rsidR="00F86C93">
          <w:pgSz w:w="12240" w:h="15840"/>
          <w:pgMar w:top="1360" w:right="360" w:bottom="1160" w:left="520" w:header="0" w:footer="968" w:gutter="0"/>
          <w:cols w:space="720"/>
        </w:sectPr>
      </w:pPr>
    </w:p>
    <w:p w14:paraId="188EC3C5" w14:textId="77777777" w:rsidR="00F86C93" w:rsidRDefault="00F66BEA">
      <w:pPr>
        <w:pStyle w:val="ListParagraph"/>
        <w:numPr>
          <w:ilvl w:val="0"/>
          <w:numId w:val="56"/>
        </w:numPr>
        <w:tabs>
          <w:tab w:val="left" w:pos="1460"/>
        </w:tabs>
        <w:spacing w:before="80"/>
        <w:ind w:right="702"/>
        <w:jc w:val="both"/>
      </w:pPr>
      <w:r>
        <w:lastRenderedPageBreak/>
        <w:t>Providing HIV/STD counseling and testing, referral and active linkage to care services for young African American</w:t>
      </w:r>
      <w:r>
        <w:rPr>
          <w:spacing w:val="-3"/>
        </w:rPr>
        <w:t xml:space="preserve"> </w:t>
      </w:r>
      <w:r>
        <w:t>MSM;</w:t>
      </w:r>
    </w:p>
    <w:p w14:paraId="37F924CC" w14:textId="77777777" w:rsidR="00F86C93" w:rsidRDefault="00F66BEA">
      <w:pPr>
        <w:pStyle w:val="ListParagraph"/>
        <w:numPr>
          <w:ilvl w:val="0"/>
          <w:numId w:val="56"/>
        </w:numPr>
        <w:tabs>
          <w:tab w:val="left" w:pos="1460"/>
        </w:tabs>
        <w:ind w:right="701"/>
        <w:jc w:val="both"/>
      </w:pPr>
      <w:r>
        <w:t>Identifying all syringe excha</w:t>
      </w:r>
      <w:r>
        <w:t>nge programs within and across Networks and working with these programs to ensure that HIV/STD and HCV counseling, testing and linkage to care/treatment occur;</w:t>
      </w:r>
    </w:p>
    <w:p w14:paraId="6C0583D8" w14:textId="77777777" w:rsidR="00F86C93" w:rsidRDefault="00F66BEA">
      <w:pPr>
        <w:pStyle w:val="ListParagraph"/>
        <w:numPr>
          <w:ilvl w:val="0"/>
          <w:numId w:val="56"/>
        </w:numPr>
        <w:tabs>
          <w:tab w:val="left" w:pos="1460"/>
        </w:tabs>
        <w:ind w:left="1460" w:right="702"/>
        <w:jc w:val="both"/>
      </w:pPr>
      <w:r>
        <w:t>Testing and linking persons identified as HIV+ to HIV Infectious Disease medical care within one</w:t>
      </w:r>
      <w:r>
        <w:t xml:space="preserve"> week of</w:t>
      </w:r>
      <w:r>
        <w:rPr>
          <w:spacing w:val="3"/>
        </w:rPr>
        <w:t xml:space="preserve"> </w:t>
      </w:r>
      <w:r>
        <w:t>diagnosis;</w:t>
      </w:r>
    </w:p>
    <w:p w14:paraId="2A9FD83A" w14:textId="77777777" w:rsidR="00F86C93" w:rsidRDefault="00F66BEA">
      <w:pPr>
        <w:pStyle w:val="ListParagraph"/>
        <w:numPr>
          <w:ilvl w:val="0"/>
          <w:numId w:val="56"/>
        </w:numPr>
        <w:tabs>
          <w:tab w:val="left" w:pos="1460"/>
        </w:tabs>
        <w:ind w:right="701"/>
        <w:jc w:val="both"/>
      </w:pPr>
      <w:r>
        <w:t>Establishing patient navigation and/or peer support networks to link clients to care and retain clients in care;</w:t>
      </w:r>
    </w:p>
    <w:p w14:paraId="5136EC21" w14:textId="77777777" w:rsidR="00F86C93" w:rsidRDefault="00F66BEA">
      <w:pPr>
        <w:pStyle w:val="ListParagraph"/>
        <w:numPr>
          <w:ilvl w:val="0"/>
          <w:numId w:val="56"/>
        </w:numPr>
        <w:tabs>
          <w:tab w:val="left" w:pos="1460"/>
        </w:tabs>
        <w:spacing w:before="1"/>
        <w:ind w:right="699"/>
        <w:jc w:val="both"/>
      </w:pPr>
      <w:r>
        <w:t>Ensuring rural communities have access to transportation services for increased access to care and support</w:t>
      </w:r>
      <w:r>
        <w:rPr>
          <w:spacing w:val="-3"/>
        </w:rPr>
        <w:t xml:space="preserve"> </w:t>
      </w:r>
      <w:r>
        <w:t>services;</w:t>
      </w:r>
    </w:p>
    <w:p w14:paraId="430D9DA2" w14:textId="77777777" w:rsidR="00F86C93" w:rsidRDefault="00F66BEA">
      <w:pPr>
        <w:pStyle w:val="ListParagraph"/>
        <w:numPr>
          <w:ilvl w:val="0"/>
          <w:numId w:val="56"/>
        </w:numPr>
        <w:tabs>
          <w:tab w:val="left" w:pos="1460"/>
        </w:tabs>
        <w:spacing w:line="251" w:lineRule="exact"/>
        <w:ind w:left="1460"/>
        <w:jc w:val="both"/>
      </w:pPr>
      <w:r>
        <w:t>Provid</w:t>
      </w:r>
      <w:r>
        <w:t>ing rapid ART medication to newly diagnosed individuals at the time of</w:t>
      </w:r>
      <w:r>
        <w:rPr>
          <w:spacing w:val="-19"/>
        </w:rPr>
        <w:t xml:space="preserve"> </w:t>
      </w:r>
      <w:r>
        <w:t>diagnosis;</w:t>
      </w:r>
    </w:p>
    <w:p w14:paraId="7C651C0D" w14:textId="77777777" w:rsidR="00F86C93" w:rsidRDefault="00F66BEA">
      <w:pPr>
        <w:pStyle w:val="ListParagraph"/>
        <w:numPr>
          <w:ilvl w:val="0"/>
          <w:numId w:val="56"/>
        </w:numPr>
        <w:tabs>
          <w:tab w:val="left" w:pos="1460"/>
        </w:tabs>
        <w:spacing w:before="1" w:line="252" w:lineRule="exact"/>
        <w:ind w:left="1460" w:hanging="449"/>
        <w:jc w:val="both"/>
      </w:pPr>
      <w:r>
        <w:t>Providing necessary core medical and support services to keep clients in medical</w:t>
      </w:r>
      <w:r>
        <w:rPr>
          <w:spacing w:val="-18"/>
        </w:rPr>
        <w:t xml:space="preserve"> </w:t>
      </w:r>
      <w:r>
        <w:t>care;</w:t>
      </w:r>
    </w:p>
    <w:p w14:paraId="4DF21482" w14:textId="77777777" w:rsidR="00F86C93" w:rsidRDefault="00F66BEA">
      <w:pPr>
        <w:pStyle w:val="ListParagraph"/>
        <w:numPr>
          <w:ilvl w:val="0"/>
          <w:numId w:val="56"/>
        </w:numPr>
        <w:tabs>
          <w:tab w:val="left" w:pos="1460"/>
        </w:tabs>
        <w:ind w:right="701" w:hanging="449"/>
        <w:jc w:val="both"/>
      </w:pPr>
      <w:r>
        <w:t>Identifying and locating clients who have dropped out of care and linking them back into care. This includes collecting, reporting and tracking Viral Load tests to monitor client health outcomes and assuring Viral Load suppression;</w:t>
      </w:r>
      <w:r>
        <w:rPr>
          <w:spacing w:val="-7"/>
        </w:rPr>
        <w:t xml:space="preserve"> </w:t>
      </w:r>
      <w:r>
        <w:t>and</w:t>
      </w:r>
    </w:p>
    <w:p w14:paraId="5B09ADBF" w14:textId="77777777" w:rsidR="00F86C93" w:rsidRDefault="00F66BEA">
      <w:pPr>
        <w:pStyle w:val="ListParagraph"/>
        <w:numPr>
          <w:ilvl w:val="0"/>
          <w:numId w:val="56"/>
        </w:numPr>
        <w:tabs>
          <w:tab w:val="left" w:pos="1460"/>
        </w:tabs>
        <w:spacing w:before="1"/>
        <w:ind w:left="1460" w:hanging="449"/>
        <w:jc w:val="both"/>
      </w:pPr>
      <w:r>
        <w:t xml:space="preserve">Providing necessary </w:t>
      </w:r>
      <w:r>
        <w:t>HOPWA housing services to ensure clients are stably</w:t>
      </w:r>
      <w:r>
        <w:rPr>
          <w:spacing w:val="-15"/>
        </w:rPr>
        <w:t xml:space="preserve"> </w:t>
      </w:r>
      <w:r>
        <w:t>housed.</w:t>
      </w:r>
    </w:p>
    <w:p w14:paraId="1D5B4F28" w14:textId="77777777" w:rsidR="00F86C93" w:rsidRDefault="00F86C93">
      <w:pPr>
        <w:pStyle w:val="BodyText"/>
        <w:spacing w:before="10"/>
        <w:rPr>
          <w:sz w:val="21"/>
        </w:rPr>
      </w:pPr>
    </w:p>
    <w:p w14:paraId="52F8720B" w14:textId="77777777" w:rsidR="00F86C93" w:rsidRDefault="00F66BEA">
      <w:pPr>
        <w:pStyle w:val="BodyText"/>
        <w:ind w:left="830" w:right="715"/>
      </w:pPr>
      <w:r>
        <w:t>Applicants will need to demonstrate how HIV Care, HOPWA, and Prevention service providers within each of the 10 Regional Networks of Care and Prevention plan to work together, including sharing d</w:t>
      </w:r>
      <w:r>
        <w:t>ata and analyses, to achieve these goals, objectives and activities and document those working relationships as part of their application.</w:t>
      </w:r>
    </w:p>
    <w:p w14:paraId="203BF8E6" w14:textId="77777777" w:rsidR="00F86C93" w:rsidRDefault="00F86C93">
      <w:pPr>
        <w:pStyle w:val="BodyText"/>
        <w:spacing w:before="1"/>
        <w:rPr>
          <w:sz w:val="24"/>
        </w:rPr>
      </w:pPr>
    </w:p>
    <w:p w14:paraId="37C84E6C" w14:textId="77777777" w:rsidR="00F86C93" w:rsidRDefault="00F66BEA">
      <w:pPr>
        <w:pStyle w:val="Heading4"/>
        <w:spacing w:line="252" w:lineRule="exact"/>
        <w:ind w:left="740"/>
      </w:pPr>
      <w:r>
        <w:t>ELIGIBILITY</w:t>
      </w:r>
    </w:p>
    <w:p w14:paraId="1A7547EC" w14:textId="77777777" w:rsidR="00F86C93" w:rsidRDefault="00F66BEA">
      <w:pPr>
        <w:pStyle w:val="BodyText"/>
        <w:spacing w:line="252" w:lineRule="exact"/>
        <w:ind w:left="739"/>
      </w:pPr>
      <w:r>
        <w:t>The following agencies are eligible for funding under this application:</w:t>
      </w:r>
    </w:p>
    <w:p w14:paraId="2054F58A" w14:textId="77777777" w:rsidR="00F86C93" w:rsidRDefault="00F66BEA">
      <w:pPr>
        <w:pStyle w:val="ListParagraph"/>
        <w:numPr>
          <w:ilvl w:val="0"/>
          <w:numId w:val="55"/>
        </w:numPr>
        <w:tabs>
          <w:tab w:val="left" w:pos="1280"/>
        </w:tabs>
        <w:spacing w:before="1" w:line="252" w:lineRule="exact"/>
        <w:ind w:hanging="361"/>
      </w:pPr>
      <w:r>
        <w:t>Other state</w:t>
      </w:r>
      <w:r>
        <w:rPr>
          <w:spacing w:val="1"/>
        </w:rPr>
        <w:t xml:space="preserve"> </w:t>
      </w:r>
      <w:r>
        <w:t>agencies</w:t>
      </w:r>
    </w:p>
    <w:p w14:paraId="765C6993" w14:textId="77777777" w:rsidR="00F86C93" w:rsidRDefault="00F66BEA">
      <w:pPr>
        <w:pStyle w:val="ListParagraph"/>
        <w:numPr>
          <w:ilvl w:val="0"/>
          <w:numId w:val="55"/>
        </w:numPr>
        <w:tabs>
          <w:tab w:val="left" w:pos="1280"/>
        </w:tabs>
        <w:spacing w:line="252" w:lineRule="exact"/>
        <w:ind w:hanging="361"/>
      </w:pPr>
      <w:r>
        <w:t>Local gover</w:t>
      </w:r>
      <w:r>
        <w:t>nmental</w:t>
      </w:r>
      <w:r>
        <w:rPr>
          <w:spacing w:val="-1"/>
        </w:rPr>
        <w:t xml:space="preserve"> </w:t>
      </w:r>
      <w:r>
        <w:t>agencies</w:t>
      </w:r>
    </w:p>
    <w:p w14:paraId="524B2051" w14:textId="77777777" w:rsidR="00F86C93" w:rsidRDefault="00F66BEA">
      <w:pPr>
        <w:pStyle w:val="ListParagraph"/>
        <w:numPr>
          <w:ilvl w:val="0"/>
          <w:numId w:val="55"/>
        </w:numPr>
        <w:tabs>
          <w:tab w:val="left" w:pos="1280"/>
        </w:tabs>
        <w:spacing w:before="2" w:line="252" w:lineRule="exact"/>
        <w:ind w:hanging="361"/>
      </w:pPr>
      <w:r>
        <w:t>Colleges and Universities, private and</w:t>
      </w:r>
      <w:r>
        <w:rPr>
          <w:spacing w:val="-1"/>
        </w:rPr>
        <w:t xml:space="preserve"> </w:t>
      </w:r>
      <w:r>
        <w:t>public</w:t>
      </w:r>
    </w:p>
    <w:p w14:paraId="27239D44" w14:textId="77777777" w:rsidR="00F86C93" w:rsidRDefault="00F66BEA">
      <w:pPr>
        <w:pStyle w:val="ListParagraph"/>
        <w:numPr>
          <w:ilvl w:val="0"/>
          <w:numId w:val="55"/>
        </w:numPr>
        <w:tabs>
          <w:tab w:val="left" w:pos="1280"/>
        </w:tabs>
        <w:spacing w:line="252" w:lineRule="exact"/>
        <w:ind w:hanging="361"/>
      </w:pPr>
      <w:r>
        <w:t>Community-Based Organizations (501(c)(3)</w:t>
      </w:r>
      <w:r>
        <w:rPr>
          <w:spacing w:val="-4"/>
        </w:rPr>
        <w:t xml:space="preserve"> </w:t>
      </w:r>
      <w:r>
        <w:t>designated)</w:t>
      </w:r>
    </w:p>
    <w:p w14:paraId="1C550B61" w14:textId="77777777" w:rsidR="00F86C93" w:rsidRDefault="00F66BEA">
      <w:pPr>
        <w:pStyle w:val="ListParagraph"/>
        <w:numPr>
          <w:ilvl w:val="0"/>
          <w:numId w:val="55"/>
        </w:numPr>
        <w:tabs>
          <w:tab w:val="left" w:pos="1280"/>
        </w:tabs>
        <w:ind w:right="704"/>
      </w:pPr>
      <w:r>
        <w:t>For-Profit entities may apply for funding but must explain in their application why not-for-profit organizations in the Network region are unavailable to do the work they propose to</w:t>
      </w:r>
      <w:r>
        <w:rPr>
          <w:spacing w:val="-30"/>
        </w:rPr>
        <w:t xml:space="preserve"> </w:t>
      </w:r>
      <w:r>
        <w:t>perform.</w:t>
      </w:r>
    </w:p>
    <w:p w14:paraId="05A23B45" w14:textId="77777777" w:rsidR="00F86C93" w:rsidRDefault="00F86C93">
      <w:pPr>
        <w:pStyle w:val="BodyText"/>
        <w:rPr>
          <w:sz w:val="20"/>
        </w:rPr>
      </w:pPr>
    </w:p>
    <w:p w14:paraId="3BC86DEE" w14:textId="77777777" w:rsidR="00F86C93" w:rsidRDefault="00F66BEA">
      <w:pPr>
        <w:pStyle w:val="BodyText"/>
        <w:ind w:left="739" w:right="928"/>
      </w:pPr>
      <w:r>
        <w:t xml:space="preserve">Many cultural, socioeconomic, and environmental factors have an </w:t>
      </w:r>
      <w:r>
        <w:t>impact on health equity for racial, ethnic and sexual minorities. The Branch recognizes that cultural competency is imperative to respond to current demographic trends and promote positive health and behavioral outcomes.</w:t>
      </w:r>
    </w:p>
    <w:p w14:paraId="132E0F37" w14:textId="77777777" w:rsidR="00F86C93" w:rsidRDefault="00F66BEA">
      <w:pPr>
        <w:pStyle w:val="BodyText"/>
        <w:ind w:left="739" w:right="1209"/>
      </w:pPr>
      <w:r>
        <w:t>Minority and culturally competent service providers are encouraged to apply. All funded services must be provided in a sensitive and non-judgmental manner, by culturally competent staff and providers. All funded agencies and funded positions will be requir</w:t>
      </w:r>
      <w:r>
        <w:t>ed to attend Cultural Competency/Cultural Literacy training developed by the North Carolina HIV Prevention and Care Unit. Attendance in this training is a continued condition of award.</w:t>
      </w:r>
    </w:p>
    <w:p w14:paraId="690A7CF5" w14:textId="77777777" w:rsidR="00F86C93" w:rsidRDefault="00F86C93">
      <w:pPr>
        <w:pStyle w:val="BodyText"/>
        <w:rPr>
          <w:sz w:val="20"/>
        </w:rPr>
      </w:pPr>
    </w:p>
    <w:p w14:paraId="5268A3E3" w14:textId="77777777" w:rsidR="00F86C93" w:rsidRDefault="00F66BEA">
      <w:pPr>
        <w:pStyle w:val="Heading4"/>
        <w:ind w:left="740"/>
      </w:pPr>
      <w:r>
        <w:t>FUNDING</w:t>
      </w:r>
    </w:p>
    <w:p w14:paraId="13640FFD" w14:textId="77777777" w:rsidR="00F86C93" w:rsidRDefault="00F66BEA">
      <w:pPr>
        <w:spacing w:before="1"/>
        <w:ind w:left="740" w:right="793" w:hanging="1"/>
      </w:pPr>
      <w:r>
        <w:t xml:space="preserve">Funding will be available for the following three (3) program </w:t>
      </w:r>
      <w:r>
        <w:t>areas (</w:t>
      </w:r>
      <w:r>
        <w:rPr>
          <w:i/>
        </w:rPr>
        <w:t>Contractors will be funded for one or more of the following program areas</w:t>
      </w:r>
      <w:r>
        <w:t>):</w:t>
      </w:r>
    </w:p>
    <w:p w14:paraId="00C60C32" w14:textId="77777777" w:rsidR="00F86C93" w:rsidRDefault="00F86C93">
      <w:pPr>
        <w:pStyle w:val="BodyText"/>
      </w:pPr>
    </w:p>
    <w:p w14:paraId="48CE7EE1" w14:textId="77777777" w:rsidR="00F86C93" w:rsidRDefault="00F66BEA">
      <w:pPr>
        <w:pStyle w:val="ListParagraph"/>
        <w:numPr>
          <w:ilvl w:val="0"/>
          <w:numId w:val="54"/>
        </w:numPr>
        <w:tabs>
          <w:tab w:val="left" w:pos="1281"/>
        </w:tabs>
        <w:spacing w:line="252" w:lineRule="exact"/>
        <w:ind w:hanging="361"/>
      </w:pPr>
      <w:r>
        <w:t>Prevention (Integrated Targeted Testing Services</w:t>
      </w:r>
      <w:r>
        <w:rPr>
          <w:spacing w:val="-9"/>
        </w:rPr>
        <w:t xml:space="preserve"> </w:t>
      </w:r>
      <w:r>
        <w:t>(ITTS))</w:t>
      </w:r>
    </w:p>
    <w:p w14:paraId="34E657BB" w14:textId="77777777" w:rsidR="00F86C93" w:rsidRDefault="00F66BEA">
      <w:pPr>
        <w:pStyle w:val="ListParagraph"/>
        <w:numPr>
          <w:ilvl w:val="0"/>
          <w:numId w:val="54"/>
        </w:numPr>
        <w:tabs>
          <w:tab w:val="left" w:pos="1280"/>
        </w:tabs>
        <w:spacing w:line="252" w:lineRule="exact"/>
        <w:ind w:left="1279" w:hanging="361"/>
      </w:pPr>
      <w:r>
        <w:t>HIV Care (Ryan White Part</w:t>
      </w:r>
      <w:r>
        <w:rPr>
          <w:spacing w:val="-7"/>
        </w:rPr>
        <w:t xml:space="preserve"> </w:t>
      </w:r>
      <w:r>
        <w:t>B)</w:t>
      </w:r>
    </w:p>
    <w:p w14:paraId="03C065A6" w14:textId="77777777" w:rsidR="00F86C93" w:rsidRDefault="00F66BEA">
      <w:pPr>
        <w:pStyle w:val="ListParagraph"/>
        <w:numPr>
          <w:ilvl w:val="0"/>
          <w:numId w:val="54"/>
        </w:numPr>
        <w:tabs>
          <w:tab w:val="left" w:pos="1280"/>
        </w:tabs>
        <w:spacing w:before="1"/>
        <w:ind w:left="1279" w:hanging="361"/>
        <w:jc w:val="both"/>
      </w:pPr>
      <w:r>
        <w:t>Housing Opportunities for Persons with AIDS</w:t>
      </w:r>
      <w:r>
        <w:rPr>
          <w:spacing w:val="-5"/>
        </w:rPr>
        <w:t xml:space="preserve"> </w:t>
      </w:r>
      <w:r>
        <w:t>(HOPWA)</w:t>
      </w:r>
    </w:p>
    <w:p w14:paraId="07083413" w14:textId="77777777" w:rsidR="00F86C93" w:rsidRDefault="00F86C93">
      <w:pPr>
        <w:pStyle w:val="BodyText"/>
        <w:spacing w:before="4"/>
        <w:rPr>
          <w:sz w:val="20"/>
        </w:rPr>
      </w:pPr>
    </w:p>
    <w:p w14:paraId="60C27B2B" w14:textId="77777777" w:rsidR="00F86C93" w:rsidRDefault="00F66BEA">
      <w:pPr>
        <w:pStyle w:val="BodyText"/>
        <w:spacing w:line="235" w:lineRule="auto"/>
        <w:ind w:left="740" w:right="881" w:hanging="1"/>
      </w:pPr>
      <w:r>
        <w:t>Award funding will span a period of three years: 2022-2023, 2023-2024, and 2024-2025. Funds will be allocated for one year initially, (2022-2023). Funding for 2</w:t>
      </w:r>
      <w:r>
        <w:rPr>
          <w:position w:val="8"/>
          <w:sz w:val="14"/>
        </w:rPr>
        <w:t xml:space="preserve">nd </w:t>
      </w:r>
      <w:r>
        <w:t>and 3</w:t>
      </w:r>
      <w:r>
        <w:rPr>
          <w:position w:val="8"/>
          <w:sz w:val="14"/>
        </w:rPr>
        <w:t xml:space="preserve">rd </w:t>
      </w:r>
      <w:r>
        <w:t>year periods will depend on</w:t>
      </w:r>
    </w:p>
    <w:p w14:paraId="1FFBF84A" w14:textId="77777777" w:rsidR="00F86C93" w:rsidRDefault="00F86C93">
      <w:pPr>
        <w:spacing w:line="235" w:lineRule="auto"/>
        <w:sectPr w:rsidR="00F86C93">
          <w:pgSz w:w="12240" w:h="15840"/>
          <w:pgMar w:top="1360" w:right="360" w:bottom="1160" w:left="520" w:header="0" w:footer="968" w:gutter="0"/>
          <w:cols w:space="720"/>
        </w:sectPr>
      </w:pPr>
    </w:p>
    <w:p w14:paraId="2070F64B" w14:textId="77777777" w:rsidR="00F86C93" w:rsidRDefault="00F66BEA">
      <w:pPr>
        <w:pStyle w:val="BodyText"/>
        <w:spacing w:before="80"/>
        <w:ind w:left="739" w:right="843"/>
      </w:pPr>
      <w:r>
        <w:lastRenderedPageBreak/>
        <w:t>both performance of the funded agencies and</w:t>
      </w:r>
      <w:r>
        <w:t xml:space="preserve"> availability of funds. Regional funding allocations may be reduced depending on the state’s need for increased Disease Intervention Specialist and linkage/re-engagement activities. The next joint Care and Prevention RFA is planned for release in 2024 for </w:t>
      </w:r>
      <w:r>
        <w:t>funding in 2025- 2026, 2026-2027 and 2027-2028.</w:t>
      </w:r>
    </w:p>
    <w:p w14:paraId="28A552B2" w14:textId="77777777" w:rsidR="00F86C93" w:rsidRDefault="00F86C93">
      <w:pPr>
        <w:pStyle w:val="BodyText"/>
        <w:spacing w:before="10"/>
        <w:rPr>
          <w:sz w:val="19"/>
        </w:rPr>
      </w:pPr>
    </w:p>
    <w:tbl>
      <w:tblPr>
        <w:tblW w:w="0" w:type="auto"/>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5"/>
        <w:gridCol w:w="4459"/>
      </w:tblGrid>
      <w:tr w:rsidR="00F86C93" w14:paraId="042FE7F7" w14:textId="77777777">
        <w:trPr>
          <w:trHeight w:val="254"/>
        </w:trPr>
        <w:tc>
          <w:tcPr>
            <w:tcW w:w="4315" w:type="dxa"/>
            <w:shd w:val="clear" w:color="auto" w:fill="D9D9D9"/>
          </w:tcPr>
          <w:p w14:paraId="69623A06" w14:textId="77777777" w:rsidR="00F86C93" w:rsidRDefault="00F66BEA">
            <w:pPr>
              <w:pStyle w:val="TableParagraph"/>
              <w:spacing w:before="2" w:line="232" w:lineRule="exact"/>
              <w:ind w:left="1427"/>
              <w:rPr>
                <w:b/>
              </w:rPr>
            </w:pPr>
            <w:r>
              <w:rPr>
                <w:b/>
              </w:rPr>
              <w:t>Program Area</w:t>
            </w:r>
          </w:p>
        </w:tc>
        <w:tc>
          <w:tcPr>
            <w:tcW w:w="4459" w:type="dxa"/>
            <w:shd w:val="clear" w:color="auto" w:fill="D9D9D9"/>
          </w:tcPr>
          <w:p w14:paraId="7858DD54" w14:textId="77777777" w:rsidR="00F86C93" w:rsidRDefault="00F66BEA">
            <w:pPr>
              <w:pStyle w:val="TableParagraph"/>
              <w:spacing w:line="234" w:lineRule="exact"/>
              <w:ind w:left="983"/>
              <w:rPr>
                <w:b/>
              </w:rPr>
            </w:pPr>
            <w:r>
              <w:rPr>
                <w:b/>
              </w:rPr>
              <w:t>1</w:t>
            </w:r>
            <w:r>
              <w:rPr>
                <w:b/>
                <w:position w:val="8"/>
                <w:sz w:val="14"/>
              </w:rPr>
              <w:t xml:space="preserve">st </w:t>
            </w:r>
            <w:r>
              <w:rPr>
                <w:b/>
              </w:rPr>
              <w:t>Year Funding Cycles</w:t>
            </w:r>
          </w:p>
        </w:tc>
      </w:tr>
      <w:tr w:rsidR="00F86C93" w14:paraId="2F9D3A64" w14:textId="77777777">
        <w:trPr>
          <w:trHeight w:val="253"/>
        </w:trPr>
        <w:tc>
          <w:tcPr>
            <w:tcW w:w="4315" w:type="dxa"/>
          </w:tcPr>
          <w:p w14:paraId="3CE2995D" w14:textId="77777777" w:rsidR="00F86C93" w:rsidRDefault="00F66BEA">
            <w:pPr>
              <w:pStyle w:val="TableParagraph"/>
              <w:spacing w:line="234" w:lineRule="exact"/>
              <w:ind w:left="107"/>
            </w:pPr>
            <w:r>
              <w:t>HIV Care (Ryan White Part B)</w:t>
            </w:r>
          </w:p>
        </w:tc>
        <w:tc>
          <w:tcPr>
            <w:tcW w:w="4459" w:type="dxa"/>
          </w:tcPr>
          <w:p w14:paraId="5C226C2F" w14:textId="77777777" w:rsidR="00F86C93" w:rsidRDefault="00F66BEA">
            <w:pPr>
              <w:pStyle w:val="TableParagraph"/>
              <w:spacing w:line="234" w:lineRule="exact"/>
              <w:ind w:left="105"/>
            </w:pPr>
            <w:r>
              <w:t>April 1, 2022 – March 31, 2023</w:t>
            </w:r>
          </w:p>
        </w:tc>
      </w:tr>
      <w:tr w:rsidR="00F86C93" w14:paraId="002E351E" w14:textId="77777777">
        <w:trPr>
          <w:trHeight w:val="251"/>
        </w:trPr>
        <w:tc>
          <w:tcPr>
            <w:tcW w:w="4315" w:type="dxa"/>
          </w:tcPr>
          <w:p w14:paraId="3DD5D6B6" w14:textId="77777777" w:rsidR="00F86C93" w:rsidRDefault="00F66BEA">
            <w:pPr>
              <w:pStyle w:val="TableParagraph"/>
              <w:spacing w:line="232" w:lineRule="exact"/>
              <w:ind w:left="107"/>
            </w:pPr>
            <w:r>
              <w:t>HOPWA</w:t>
            </w:r>
          </w:p>
        </w:tc>
        <w:tc>
          <w:tcPr>
            <w:tcW w:w="4459" w:type="dxa"/>
          </w:tcPr>
          <w:p w14:paraId="4F9AC96D" w14:textId="77777777" w:rsidR="00F86C93" w:rsidRDefault="00F66BEA">
            <w:pPr>
              <w:pStyle w:val="TableParagraph"/>
              <w:spacing w:line="232" w:lineRule="exact"/>
              <w:ind w:left="105"/>
            </w:pPr>
            <w:r>
              <w:t>January 1, 2022 – December 31,2022</w:t>
            </w:r>
          </w:p>
        </w:tc>
      </w:tr>
      <w:tr w:rsidR="00F86C93" w14:paraId="060AA1FE" w14:textId="77777777">
        <w:trPr>
          <w:trHeight w:val="505"/>
        </w:trPr>
        <w:tc>
          <w:tcPr>
            <w:tcW w:w="4315" w:type="dxa"/>
          </w:tcPr>
          <w:p w14:paraId="07B85D33" w14:textId="77777777" w:rsidR="00F86C93" w:rsidRDefault="00F66BEA">
            <w:pPr>
              <w:pStyle w:val="TableParagraph"/>
              <w:ind w:left="107"/>
            </w:pPr>
            <w:r>
              <w:t>Prevention (ITTS)</w:t>
            </w:r>
          </w:p>
        </w:tc>
        <w:tc>
          <w:tcPr>
            <w:tcW w:w="4459" w:type="dxa"/>
          </w:tcPr>
          <w:p w14:paraId="46DC21D4" w14:textId="77777777" w:rsidR="00F86C93" w:rsidRDefault="00F66BEA">
            <w:pPr>
              <w:pStyle w:val="TableParagraph"/>
              <w:ind w:left="105"/>
            </w:pPr>
            <w:r>
              <w:t>June 1, 2022 – May 31, 2023</w:t>
            </w:r>
          </w:p>
        </w:tc>
      </w:tr>
    </w:tbl>
    <w:p w14:paraId="60F54B9D" w14:textId="77777777" w:rsidR="00F86C93" w:rsidRDefault="00F86C93">
      <w:pPr>
        <w:pStyle w:val="BodyText"/>
        <w:rPr>
          <w:sz w:val="24"/>
        </w:rPr>
      </w:pPr>
    </w:p>
    <w:p w14:paraId="3D62A4AC" w14:textId="77777777" w:rsidR="00F86C93" w:rsidRDefault="00F66BEA">
      <w:pPr>
        <w:pStyle w:val="Heading4"/>
        <w:spacing w:before="185" w:line="252" w:lineRule="exact"/>
        <w:ind w:left="740"/>
      </w:pPr>
      <w:r>
        <w:t>Ryan White Part B funding available per</w:t>
      </w:r>
      <w:r>
        <w:rPr>
          <w:spacing w:val="-16"/>
        </w:rPr>
        <w:t xml:space="preserve"> </w:t>
      </w:r>
      <w:r>
        <w:t>region:</w:t>
      </w:r>
    </w:p>
    <w:p w14:paraId="0C541DC6" w14:textId="77777777" w:rsidR="00F86C93" w:rsidRDefault="00F66BEA">
      <w:pPr>
        <w:ind w:left="739" w:right="735"/>
      </w:pPr>
      <w:r>
        <w:t xml:space="preserve">Ryan White Part B funds allocated per region reflect 2021-2022 Ryan White Part B funding. </w:t>
      </w:r>
      <w:r>
        <w:rPr>
          <w:b/>
        </w:rPr>
        <w:t>If the 2022-2023 Ryan White Part B allocation is lower, the Branch will adjust these all</w:t>
      </w:r>
      <w:r>
        <w:rPr>
          <w:b/>
        </w:rPr>
        <w:t xml:space="preserve">ocations accordingly. </w:t>
      </w:r>
      <w:r>
        <w:t>Similarly, if the base allocation is higher, the Branch will review these allocations based on current needs and resources. This will include a review of previous network expenditure rates and prior performance in service delivery, as</w:t>
      </w:r>
      <w:r>
        <w:rPr>
          <w:spacing w:val="1"/>
        </w:rPr>
        <w:t xml:space="preserve"> </w:t>
      </w:r>
      <w:r>
        <w:t>applicable.</w:t>
      </w:r>
    </w:p>
    <w:p w14:paraId="1206ECC1" w14:textId="77777777" w:rsidR="00F86C93" w:rsidRDefault="00F86C93">
      <w:pPr>
        <w:pStyle w:val="BodyText"/>
      </w:pPr>
    </w:p>
    <w:p w14:paraId="2EB567F4" w14:textId="77777777" w:rsidR="00F86C93" w:rsidRDefault="00F66BEA">
      <w:pPr>
        <w:pStyle w:val="BodyText"/>
        <w:ind w:left="739" w:right="720"/>
      </w:pPr>
      <w:r>
        <w:t>The table below represents the Ryan White Part B allocations per region for April 1, 2022 – March 31, 2023. Please note that there is an overall funding reduction from prior years due to a reduction in funding from the Ryan White Part B progr</w:t>
      </w:r>
      <w:r>
        <w:t>am through HRSA. The amounts per region listed below include base funding and quality improvement funding.</w:t>
      </w:r>
    </w:p>
    <w:p w14:paraId="0061CC31" w14:textId="77777777" w:rsidR="00F86C93" w:rsidRDefault="00F86C93">
      <w:pPr>
        <w:pStyle w:val="BodyText"/>
        <w:rPr>
          <w:sz w:val="20"/>
        </w:rPr>
      </w:pPr>
    </w:p>
    <w:p w14:paraId="42E33164" w14:textId="77777777" w:rsidR="00F86C93" w:rsidRDefault="00F86C93">
      <w:pPr>
        <w:pStyle w:val="BodyText"/>
        <w:rPr>
          <w:sz w:val="20"/>
        </w:rPr>
      </w:pPr>
    </w:p>
    <w:tbl>
      <w:tblPr>
        <w:tblW w:w="0" w:type="auto"/>
        <w:tblInd w:w="1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2"/>
        <w:gridCol w:w="2431"/>
        <w:gridCol w:w="1440"/>
        <w:gridCol w:w="1620"/>
      </w:tblGrid>
      <w:tr w:rsidR="00F86C93" w14:paraId="7AEAE508" w14:textId="77777777">
        <w:trPr>
          <w:trHeight w:val="805"/>
        </w:trPr>
        <w:tc>
          <w:tcPr>
            <w:tcW w:w="902" w:type="dxa"/>
            <w:shd w:val="clear" w:color="auto" w:fill="D9D9D9"/>
          </w:tcPr>
          <w:p w14:paraId="20EAAF02" w14:textId="77777777" w:rsidR="00F86C93" w:rsidRDefault="00F66BEA">
            <w:pPr>
              <w:pStyle w:val="TableParagraph"/>
              <w:spacing w:line="253" w:lineRule="exact"/>
              <w:ind w:right="17"/>
              <w:jc w:val="right"/>
              <w:rPr>
                <w:b/>
              </w:rPr>
            </w:pPr>
            <w:r>
              <w:rPr>
                <w:b/>
              </w:rPr>
              <w:t>Region*</w:t>
            </w:r>
          </w:p>
        </w:tc>
        <w:tc>
          <w:tcPr>
            <w:tcW w:w="2431" w:type="dxa"/>
            <w:shd w:val="clear" w:color="auto" w:fill="D9D9D9"/>
          </w:tcPr>
          <w:p w14:paraId="6648B43E" w14:textId="77777777" w:rsidR="00F86C93" w:rsidRDefault="00F66BEA">
            <w:pPr>
              <w:pStyle w:val="TableParagraph"/>
              <w:ind w:left="487" w:right="230" w:hanging="228"/>
              <w:rPr>
                <w:b/>
              </w:rPr>
            </w:pPr>
            <w:r>
              <w:rPr>
                <w:b/>
              </w:rPr>
              <w:t>Ryan White Part B Base Funding</w:t>
            </w:r>
          </w:p>
        </w:tc>
        <w:tc>
          <w:tcPr>
            <w:tcW w:w="1440" w:type="dxa"/>
            <w:shd w:val="clear" w:color="auto" w:fill="D9D9D9"/>
          </w:tcPr>
          <w:p w14:paraId="0E37AA88" w14:textId="77777777" w:rsidR="00F86C93" w:rsidRDefault="00F66BEA">
            <w:pPr>
              <w:pStyle w:val="TableParagraph"/>
              <w:ind w:left="26" w:right="12" w:hanging="1"/>
              <w:jc w:val="center"/>
              <w:rPr>
                <w:b/>
              </w:rPr>
            </w:pPr>
            <w:r>
              <w:rPr>
                <w:b/>
              </w:rPr>
              <w:t>Quality Improvement Funding</w:t>
            </w:r>
          </w:p>
        </w:tc>
        <w:tc>
          <w:tcPr>
            <w:tcW w:w="1620" w:type="dxa"/>
            <w:shd w:val="clear" w:color="auto" w:fill="D9D9D9"/>
          </w:tcPr>
          <w:p w14:paraId="0895EE7D" w14:textId="77777777" w:rsidR="00F86C93" w:rsidRDefault="00F66BEA">
            <w:pPr>
              <w:pStyle w:val="TableParagraph"/>
              <w:spacing w:line="253" w:lineRule="exact"/>
              <w:ind w:left="234" w:right="225"/>
              <w:jc w:val="center"/>
              <w:rPr>
                <w:b/>
              </w:rPr>
            </w:pPr>
            <w:r>
              <w:rPr>
                <w:b/>
              </w:rPr>
              <w:t>Total</w:t>
            </w:r>
          </w:p>
        </w:tc>
      </w:tr>
      <w:tr w:rsidR="00F86C93" w14:paraId="6EFF14F8" w14:textId="77777777">
        <w:trPr>
          <w:trHeight w:val="271"/>
        </w:trPr>
        <w:tc>
          <w:tcPr>
            <w:tcW w:w="902" w:type="dxa"/>
          </w:tcPr>
          <w:p w14:paraId="206169E1" w14:textId="77777777" w:rsidR="00F86C93" w:rsidRDefault="00F66BEA">
            <w:pPr>
              <w:pStyle w:val="TableParagraph"/>
              <w:spacing w:line="252" w:lineRule="exact"/>
              <w:ind w:left="17"/>
              <w:jc w:val="center"/>
            </w:pPr>
            <w:r>
              <w:t>1</w:t>
            </w:r>
          </w:p>
        </w:tc>
        <w:tc>
          <w:tcPr>
            <w:tcW w:w="2431" w:type="dxa"/>
          </w:tcPr>
          <w:p w14:paraId="5427ADE2" w14:textId="77777777" w:rsidR="00F86C93" w:rsidRDefault="00F66BEA">
            <w:pPr>
              <w:pStyle w:val="TableParagraph"/>
              <w:spacing w:line="252" w:lineRule="exact"/>
              <w:ind w:left="642" w:right="628"/>
              <w:jc w:val="center"/>
            </w:pPr>
            <w:r>
              <w:t>$711,688</w:t>
            </w:r>
          </w:p>
        </w:tc>
        <w:tc>
          <w:tcPr>
            <w:tcW w:w="1440" w:type="dxa"/>
          </w:tcPr>
          <w:p w14:paraId="1146AC71" w14:textId="77777777" w:rsidR="00F86C93" w:rsidRDefault="00F66BEA">
            <w:pPr>
              <w:pStyle w:val="TableParagraph"/>
              <w:spacing w:line="252" w:lineRule="exact"/>
              <w:ind w:right="304"/>
              <w:jc w:val="right"/>
            </w:pPr>
            <w:r>
              <w:t>$35,584</w:t>
            </w:r>
          </w:p>
        </w:tc>
        <w:tc>
          <w:tcPr>
            <w:tcW w:w="1620" w:type="dxa"/>
          </w:tcPr>
          <w:p w14:paraId="5F522FC2" w14:textId="77777777" w:rsidR="00F86C93" w:rsidRDefault="00F66BEA">
            <w:pPr>
              <w:pStyle w:val="TableParagraph"/>
              <w:spacing w:line="252" w:lineRule="exact"/>
              <w:ind w:left="237" w:right="223"/>
              <w:jc w:val="center"/>
            </w:pPr>
            <w:r>
              <w:t>$747,272</w:t>
            </w:r>
          </w:p>
        </w:tc>
      </w:tr>
      <w:tr w:rsidR="00F86C93" w14:paraId="3BB9A728" w14:textId="77777777">
        <w:trPr>
          <w:trHeight w:val="270"/>
        </w:trPr>
        <w:tc>
          <w:tcPr>
            <w:tcW w:w="902" w:type="dxa"/>
          </w:tcPr>
          <w:p w14:paraId="4AD452B9" w14:textId="77777777" w:rsidR="00F86C93" w:rsidRDefault="00F66BEA">
            <w:pPr>
              <w:pStyle w:val="TableParagraph"/>
              <w:spacing w:line="251" w:lineRule="exact"/>
              <w:ind w:left="17"/>
              <w:jc w:val="center"/>
            </w:pPr>
            <w:r>
              <w:t>2</w:t>
            </w:r>
          </w:p>
        </w:tc>
        <w:tc>
          <w:tcPr>
            <w:tcW w:w="2431" w:type="dxa"/>
          </w:tcPr>
          <w:p w14:paraId="4E765AF3" w14:textId="77777777" w:rsidR="00F86C93" w:rsidRDefault="00F66BEA">
            <w:pPr>
              <w:pStyle w:val="TableParagraph"/>
              <w:spacing w:line="251" w:lineRule="exact"/>
              <w:ind w:left="643" w:right="628"/>
              <w:jc w:val="center"/>
            </w:pPr>
            <w:r>
              <w:t>$354,821</w:t>
            </w:r>
          </w:p>
        </w:tc>
        <w:tc>
          <w:tcPr>
            <w:tcW w:w="1440" w:type="dxa"/>
          </w:tcPr>
          <w:p w14:paraId="2D8BEAA7" w14:textId="77777777" w:rsidR="00F86C93" w:rsidRDefault="00F66BEA">
            <w:pPr>
              <w:pStyle w:val="TableParagraph"/>
              <w:spacing w:line="251" w:lineRule="exact"/>
              <w:ind w:right="304"/>
              <w:jc w:val="right"/>
            </w:pPr>
            <w:r>
              <w:t>$17,741</w:t>
            </w:r>
          </w:p>
        </w:tc>
        <w:tc>
          <w:tcPr>
            <w:tcW w:w="1620" w:type="dxa"/>
          </w:tcPr>
          <w:p w14:paraId="6BB5E25B" w14:textId="77777777" w:rsidR="00F86C93" w:rsidRDefault="00F66BEA">
            <w:pPr>
              <w:pStyle w:val="TableParagraph"/>
              <w:spacing w:line="251" w:lineRule="exact"/>
              <w:ind w:left="237" w:right="223"/>
              <w:jc w:val="center"/>
            </w:pPr>
            <w:r>
              <w:t>$372,562</w:t>
            </w:r>
          </w:p>
        </w:tc>
      </w:tr>
      <w:tr w:rsidR="00F86C93" w14:paraId="480046A2" w14:textId="77777777">
        <w:trPr>
          <w:trHeight w:val="270"/>
        </w:trPr>
        <w:tc>
          <w:tcPr>
            <w:tcW w:w="902" w:type="dxa"/>
          </w:tcPr>
          <w:p w14:paraId="5C4E8B29" w14:textId="77777777" w:rsidR="00F86C93" w:rsidRDefault="00F66BEA">
            <w:pPr>
              <w:pStyle w:val="TableParagraph"/>
              <w:spacing w:line="251" w:lineRule="exact"/>
              <w:ind w:left="17"/>
              <w:jc w:val="center"/>
            </w:pPr>
            <w:r>
              <w:t>3</w:t>
            </w:r>
          </w:p>
        </w:tc>
        <w:tc>
          <w:tcPr>
            <w:tcW w:w="2431" w:type="dxa"/>
          </w:tcPr>
          <w:p w14:paraId="4C3D97BC" w14:textId="77777777" w:rsidR="00F86C93" w:rsidRDefault="00F66BEA">
            <w:pPr>
              <w:pStyle w:val="TableParagraph"/>
              <w:spacing w:line="251" w:lineRule="exact"/>
              <w:ind w:left="645" w:right="628"/>
              <w:jc w:val="center"/>
            </w:pPr>
            <w:r>
              <w:t>$1,088,390</w:t>
            </w:r>
          </w:p>
        </w:tc>
        <w:tc>
          <w:tcPr>
            <w:tcW w:w="1440" w:type="dxa"/>
          </w:tcPr>
          <w:p w14:paraId="71F2DA17" w14:textId="77777777" w:rsidR="00F86C93" w:rsidRDefault="00F66BEA">
            <w:pPr>
              <w:pStyle w:val="TableParagraph"/>
              <w:spacing w:line="251" w:lineRule="exact"/>
              <w:ind w:right="304"/>
              <w:jc w:val="right"/>
            </w:pPr>
            <w:r>
              <w:t>$54,420</w:t>
            </w:r>
          </w:p>
        </w:tc>
        <w:tc>
          <w:tcPr>
            <w:tcW w:w="1620" w:type="dxa"/>
          </w:tcPr>
          <w:p w14:paraId="0CA5998C" w14:textId="77777777" w:rsidR="00F86C93" w:rsidRDefault="00F66BEA">
            <w:pPr>
              <w:pStyle w:val="TableParagraph"/>
              <w:spacing w:line="251" w:lineRule="exact"/>
              <w:ind w:left="237" w:right="225"/>
              <w:jc w:val="center"/>
            </w:pPr>
            <w:r>
              <w:t>$1,142,810</w:t>
            </w:r>
          </w:p>
        </w:tc>
      </w:tr>
      <w:tr w:rsidR="00F86C93" w14:paraId="4314F381" w14:textId="77777777">
        <w:trPr>
          <w:trHeight w:val="272"/>
        </w:trPr>
        <w:tc>
          <w:tcPr>
            <w:tcW w:w="902" w:type="dxa"/>
          </w:tcPr>
          <w:p w14:paraId="4DA28639" w14:textId="77777777" w:rsidR="00F86C93" w:rsidRDefault="00F66BEA">
            <w:pPr>
              <w:pStyle w:val="TableParagraph"/>
              <w:spacing w:line="252" w:lineRule="exact"/>
              <w:ind w:left="17"/>
              <w:jc w:val="center"/>
            </w:pPr>
            <w:r>
              <w:t>4</w:t>
            </w:r>
          </w:p>
        </w:tc>
        <w:tc>
          <w:tcPr>
            <w:tcW w:w="2431" w:type="dxa"/>
          </w:tcPr>
          <w:p w14:paraId="6F041C95" w14:textId="77777777" w:rsidR="00F86C93" w:rsidRDefault="00F66BEA">
            <w:pPr>
              <w:pStyle w:val="TableParagraph"/>
              <w:spacing w:line="252" w:lineRule="exact"/>
              <w:ind w:left="643" w:right="628"/>
              <w:jc w:val="center"/>
            </w:pPr>
            <w:r>
              <w:t>$912,299</w:t>
            </w:r>
          </w:p>
        </w:tc>
        <w:tc>
          <w:tcPr>
            <w:tcW w:w="1440" w:type="dxa"/>
          </w:tcPr>
          <w:p w14:paraId="0BC98534" w14:textId="77777777" w:rsidR="00F86C93" w:rsidRDefault="00F66BEA">
            <w:pPr>
              <w:pStyle w:val="TableParagraph"/>
              <w:spacing w:line="252" w:lineRule="exact"/>
              <w:ind w:right="304"/>
              <w:jc w:val="right"/>
            </w:pPr>
            <w:r>
              <w:t>$45,615</w:t>
            </w:r>
          </w:p>
        </w:tc>
        <w:tc>
          <w:tcPr>
            <w:tcW w:w="1620" w:type="dxa"/>
          </w:tcPr>
          <w:p w14:paraId="4D07E625" w14:textId="77777777" w:rsidR="00F86C93" w:rsidRDefault="00F66BEA">
            <w:pPr>
              <w:pStyle w:val="TableParagraph"/>
              <w:spacing w:line="252" w:lineRule="exact"/>
              <w:ind w:left="237" w:right="222"/>
              <w:jc w:val="center"/>
            </w:pPr>
            <w:r>
              <w:t>$957,914</w:t>
            </w:r>
          </w:p>
        </w:tc>
      </w:tr>
      <w:tr w:rsidR="00F86C93" w14:paraId="568CD787" w14:textId="77777777">
        <w:trPr>
          <w:trHeight w:val="270"/>
        </w:trPr>
        <w:tc>
          <w:tcPr>
            <w:tcW w:w="902" w:type="dxa"/>
          </w:tcPr>
          <w:p w14:paraId="15CE8271" w14:textId="77777777" w:rsidR="00F86C93" w:rsidRDefault="00F66BEA">
            <w:pPr>
              <w:pStyle w:val="TableParagraph"/>
              <w:spacing w:line="251" w:lineRule="exact"/>
              <w:ind w:left="17"/>
              <w:jc w:val="center"/>
            </w:pPr>
            <w:r>
              <w:t>5</w:t>
            </w:r>
          </w:p>
        </w:tc>
        <w:tc>
          <w:tcPr>
            <w:tcW w:w="2431" w:type="dxa"/>
          </w:tcPr>
          <w:p w14:paraId="2E6EF614" w14:textId="77777777" w:rsidR="00F86C93" w:rsidRDefault="00F66BEA">
            <w:pPr>
              <w:pStyle w:val="TableParagraph"/>
              <w:spacing w:line="251" w:lineRule="exact"/>
              <w:ind w:left="642" w:right="628"/>
              <w:jc w:val="center"/>
            </w:pPr>
            <w:r>
              <w:t>$882,536</w:t>
            </w:r>
          </w:p>
        </w:tc>
        <w:tc>
          <w:tcPr>
            <w:tcW w:w="1440" w:type="dxa"/>
          </w:tcPr>
          <w:p w14:paraId="71E32C9D" w14:textId="77777777" w:rsidR="00F86C93" w:rsidRDefault="00F66BEA">
            <w:pPr>
              <w:pStyle w:val="TableParagraph"/>
              <w:spacing w:line="251" w:lineRule="exact"/>
              <w:ind w:right="304"/>
              <w:jc w:val="right"/>
            </w:pPr>
            <w:r>
              <w:t>$44,127</w:t>
            </w:r>
          </w:p>
        </w:tc>
        <w:tc>
          <w:tcPr>
            <w:tcW w:w="1620" w:type="dxa"/>
          </w:tcPr>
          <w:p w14:paraId="33336A96" w14:textId="77777777" w:rsidR="00F86C93" w:rsidRDefault="00F66BEA">
            <w:pPr>
              <w:pStyle w:val="TableParagraph"/>
              <w:spacing w:line="251" w:lineRule="exact"/>
              <w:ind w:left="237" w:right="222"/>
              <w:jc w:val="center"/>
            </w:pPr>
            <w:r>
              <w:t>$926,663</w:t>
            </w:r>
          </w:p>
        </w:tc>
      </w:tr>
      <w:tr w:rsidR="00F86C93" w14:paraId="22956618" w14:textId="77777777">
        <w:trPr>
          <w:trHeight w:val="270"/>
        </w:trPr>
        <w:tc>
          <w:tcPr>
            <w:tcW w:w="902" w:type="dxa"/>
          </w:tcPr>
          <w:p w14:paraId="74354A7B" w14:textId="77777777" w:rsidR="00F86C93" w:rsidRDefault="00F66BEA">
            <w:pPr>
              <w:pStyle w:val="TableParagraph"/>
              <w:spacing w:line="251" w:lineRule="exact"/>
              <w:ind w:left="17"/>
              <w:jc w:val="center"/>
            </w:pPr>
            <w:r>
              <w:t>6</w:t>
            </w:r>
          </w:p>
        </w:tc>
        <w:tc>
          <w:tcPr>
            <w:tcW w:w="2431" w:type="dxa"/>
          </w:tcPr>
          <w:p w14:paraId="3B7734DD" w14:textId="77777777" w:rsidR="00F86C93" w:rsidRDefault="00F66BEA">
            <w:pPr>
              <w:pStyle w:val="TableParagraph"/>
              <w:spacing w:line="251" w:lineRule="exact"/>
              <w:ind w:left="645" w:right="628"/>
              <w:jc w:val="center"/>
            </w:pPr>
            <w:r>
              <w:t>$2,156,903</w:t>
            </w:r>
          </w:p>
        </w:tc>
        <w:tc>
          <w:tcPr>
            <w:tcW w:w="1440" w:type="dxa"/>
          </w:tcPr>
          <w:p w14:paraId="6733D694" w14:textId="77777777" w:rsidR="00F86C93" w:rsidRDefault="00F66BEA">
            <w:pPr>
              <w:pStyle w:val="TableParagraph"/>
              <w:spacing w:line="251" w:lineRule="exact"/>
              <w:ind w:right="244"/>
              <w:jc w:val="right"/>
            </w:pPr>
            <w:r>
              <w:t>$107,845</w:t>
            </w:r>
          </w:p>
        </w:tc>
        <w:tc>
          <w:tcPr>
            <w:tcW w:w="1620" w:type="dxa"/>
          </w:tcPr>
          <w:p w14:paraId="4ABBD2DE" w14:textId="77777777" w:rsidR="00F86C93" w:rsidRDefault="00F66BEA">
            <w:pPr>
              <w:pStyle w:val="TableParagraph"/>
              <w:spacing w:line="251" w:lineRule="exact"/>
              <w:ind w:left="237" w:right="224"/>
              <w:jc w:val="center"/>
            </w:pPr>
            <w:r>
              <w:t>$2,264,748</w:t>
            </w:r>
          </w:p>
        </w:tc>
      </w:tr>
      <w:tr w:rsidR="00F86C93" w14:paraId="4F971FB8" w14:textId="77777777">
        <w:trPr>
          <w:trHeight w:val="270"/>
        </w:trPr>
        <w:tc>
          <w:tcPr>
            <w:tcW w:w="902" w:type="dxa"/>
          </w:tcPr>
          <w:p w14:paraId="587A5938" w14:textId="77777777" w:rsidR="00F86C93" w:rsidRDefault="00F66BEA">
            <w:pPr>
              <w:pStyle w:val="TableParagraph"/>
              <w:spacing w:line="251" w:lineRule="exact"/>
              <w:ind w:left="17"/>
              <w:jc w:val="center"/>
            </w:pPr>
            <w:r>
              <w:t>7</w:t>
            </w:r>
          </w:p>
        </w:tc>
        <w:tc>
          <w:tcPr>
            <w:tcW w:w="2431" w:type="dxa"/>
          </w:tcPr>
          <w:p w14:paraId="68BDA384" w14:textId="77777777" w:rsidR="00F86C93" w:rsidRDefault="00F66BEA">
            <w:pPr>
              <w:pStyle w:val="TableParagraph"/>
              <w:spacing w:line="251" w:lineRule="exact"/>
              <w:ind w:left="643" w:right="628"/>
              <w:jc w:val="center"/>
            </w:pPr>
            <w:r>
              <w:t>$656,369</w:t>
            </w:r>
          </w:p>
        </w:tc>
        <w:tc>
          <w:tcPr>
            <w:tcW w:w="1440" w:type="dxa"/>
          </w:tcPr>
          <w:p w14:paraId="4E36E78D" w14:textId="77777777" w:rsidR="00F86C93" w:rsidRDefault="00F66BEA">
            <w:pPr>
              <w:pStyle w:val="TableParagraph"/>
              <w:spacing w:line="251" w:lineRule="exact"/>
              <w:ind w:right="304"/>
              <w:jc w:val="right"/>
            </w:pPr>
            <w:r>
              <w:t>$32,818</w:t>
            </w:r>
          </w:p>
        </w:tc>
        <w:tc>
          <w:tcPr>
            <w:tcW w:w="1620" w:type="dxa"/>
          </w:tcPr>
          <w:p w14:paraId="2B5DFBF1" w14:textId="77777777" w:rsidR="00F86C93" w:rsidRDefault="00F66BEA">
            <w:pPr>
              <w:pStyle w:val="TableParagraph"/>
              <w:spacing w:line="251" w:lineRule="exact"/>
              <w:ind w:left="237" w:right="223"/>
              <w:jc w:val="center"/>
            </w:pPr>
            <w:r>
              <w:t>$689,187</w:t>
            </w:r>
          </w:p>
        </w:tc>
      </w:tr>
      <w:tr w:rsidR="00F86C93" w14:paraId="5CE6ACE8" w14:textId="77777777">
        <w:trPr>
          <w:trHeight w:val="273"/>
        </w:trPr>
        <w:tc>
          <w:tcPr>
            <w:tcW w:w="902" w:type="dxa"/>
          </w:tcPr>
          <w:p w14:paraId="73A8C782" w14:textId="77777777" w:rsidR="00F86C93" w:rsidRDefault="00F66BEA">
            <w:pPr>
              <w:pStyle w:val="TableParagraph"/>
              <w:spacing w:line="252" w:lineRule="exact"/>
              <w:ind w:left="17"/>
              <w:jc w:val="center"/>
            </w:pPr>
            <w:r>
              <w:t>8</w:t>
            </w:r>
          </w:p>
        </w:tc>
        <w:tc>
          <w:tcPr>
            <w:tcW w:w="2431" w:type="dxa"/>
          </w:tcPr>
          <w:p w14:paraId="2CFAB51F" w14:textId="77777777" w:rsidR="00F86C93" w:rsidRDefault="00F66BEA">
            <w:pPr>
              <w:pStyle w:val="TableParagraph"/>
              <w:spacing w:line="252" w:lineRule="exact"/>
              <w:ind w:left="643" w:right="628"/>
              <w:jc w:val="center"/>
            </w:pPr>
            <w:r>
              <w:t>$395,245</w:t>
            </w:r>
          </w:p>
        </w:tc>
        <w:tc>
          <w:tcPr>
            <w:tcW w:w="1440" w:type="dxa"/>
          </w:tcPr>
          <w:p w14:paraId="29033982" w14:textId="77777777" w:rsidR="00F86C93" w:rsidRDefault="00F66BEA">
            <w:pPr>
              <w:pStyle w:val="TableParagraph"/>
              <w:spacing w:line="252" w:lineRule="exact"/>
              <w:ind w:right="304"/>
              <w:jc w:val="right"/>
            </w:pPr>
            <w:r>
              <w:t>$19,762</w:t>
            </w:r>
          </w:p>
        </w:tc>
        <w:tc>
          <w:tcPr>
            <w:tcW w:w="1620" w:type="dxa"/>
          </w:tcPr>
          <w:p w14:paraId="7BC2027F" w14:textId="77777777" w:rsidR="00F86C93" w:rsidRDefault="00F66BEA">
            <w:pPr>
              <w:pStyle w:val="TableParagraph"/>
              <w:spacing w:line="252" w:lineRule="exact"/>
              <w:ind w:left="237" w:right="223"/>
              <w:jc w:val="center"/>
            </w:pPr>
            <w:r>
              <w:t>$415,007</w:t>
            </w:r>
          </w:p>
        </w:tc>
      </w:tr>
      <w:tr w:rsidR="00F86C93" w14:paraId="2839DBD4" w14:textId="77777777">
        <w:trPr>
          <w:trHeight w:val="270"/>
        </w:trPr>
        <w:tc>
          <w:tcPr>
            <w:tcW w:w="902" w:type="dxa"/>
          </w:tcPr>
          <w:p w14:paraId="18843A58" w14:textId="77777777" w:rsidR="00F86C93" w:rsidRDefault="00F66BEA">
            <w:pPr>
              <w:pStyle w:val="TableParagraph"/>
              <w:spacing w:line="251" w:lineRule="exact"/>
              <w:ind w:left="17"/>
              <w:jc w:val="center"/>
            </w:pPr>
            <w:r>
              <w:t>9</w:t>
            </w:r>
          </w:p>
        </w:tc>
        <w:tc>
          <w:tcPr>
            <w:tcW w:w="2431" w:type="dxa"/>
          </w:tcPr>
          <w:p w14:paraId="23BEF153" w14:textId="77777777" w:rsidR="00F86C93" w:rsidRDefault="00F66BEA">
            <w:pPr>
              <w:pStyle w:val="TableParagraph"/>
              <w:spacing w:line="251" w:lineRule="exact"/>
              <w:ind w:left="643" w:right="628"/>
              <w:jc w:val="center"/>
            </w:pPr>
            <w:r>
              <w:t>$313,792</w:t>
            </w:r>
          </w:p>
        </w:tc>
        <w:tc>
          <w:tcPr>
            <w:tcW w:w="1440" w:type="dxa"/>
          </w:tcPr>
          <w:p w14:paraId="6F3CCF32" w14:textId="77777777" w:rsidR="00F86C93" w:rsidRDefault="00F66BEA">
            <w:pPr>
              <w:pStyle w:val="TableParagraph"/>
              <w:spacing w:line="251" w:lineRule="exact"/>
              <w:ind w:right="304"/>
              <w:jc w:val="right"/>
            </w:pPr>
            <w:r>
              <w:t>$15,690</w:t>
            </w:r>
          </w:p>
        </w:tc>
        <w:tc>
          <w:tcPr>
            <w:tcW w:w="1620" w:type="dxa"/>
          </w:tcPr>
          <w:p w14:paraId="0AE5AD66" w14:textId="77777777" w:rsidR="00F86C93" w:rsidRDefault="00F66BEA">
            <w:pPr>
              <w:pStyle w:val="TableParagraph"/>
              <w:spacing w:line="251" w:lineRule="exact"/>
              <w:ind w:left="237" w:right="223"/>
              <w:jc w:val="center"/>
            </w:pPr>
            <w:r>
              <w:t>$329,482</w:t>
            </w:r>
          </w:p>
        </w:tc>
      </w:tr>
      <w:tr w:rsidR="00F86C93" w14:paraId="7FB4780C" w14:textId="77777777">
        <w:trPr>
          <w:trHeight w:val="270"/>
        </w:trPr>
        <w:tc>
          <w:tcPr>
            <w:tcW w:w="902" w:type="dxa"/>
          </w:tcPr>
          <w:p w14:paraId="4EB30937" w14:textId="77777777" w:rsidR="00F86C93" w:rsidRDefault="00F66BEA">
            <w:pPr>
              <w:pStyle w:val="TableParagraph"/>
              <w:spacing w:line="251" w:lineRule="exact"/>
              <w:ind w:left="308" w:right="294"/>
              <w:jc w:val="center"/>
            </w:pPr>
            <w:r>
              <w:t>10</w:t>
            </w:r>
          </w:p>
        </w:tc>
        <w:tc>
          <w:tcPr>
            <w:tcW w:w="2431" w:type="dxa"/>
          </w:tcPr>
          <w:p w14:paraId="45755B79" w14:textId="77777777" w:rsidR="00F86C93" w:rsidRDefault="00F66BEA">
            <w:pPr>
              <w:pStyle w:val="TableParagraph"/>
              <w:spacing w:line="251" w:lineRule="exact"/>
              <w:ind w:left="642" w:right="628"/>
              <w:jc w:val="center"/>
            </w:pPr>
            <w:r>
              <w:t>$513,085</w:t>
            </w:r>
          </w:p>
        </w:tc>
        <w:tc>
          <w:tcPr>
            <w:tcW w:w="1440" w:type="dxa"/>
          </w:tcPr>
          <w:p w14:paraId="4242F84A" w14:textId="77777777" w:rsidR="00F86C93" w:rsidRDefault="00F66BEA">
            <w:pPr>
              <w:pStyle w:val="TableParagraph"/>
              <w:spacing w:line="251" w:lineRule="exact"/>
              <w:ind w:right="304"/>
              <w:jc w:val="right"/>
            </w:pPr>
            <w:r>
              <w:t>$25,654</w:t>
            </w:r>
          </w:p>
        </w:tc>
        <w:tc>
          <w:tcPr>
            <w:tcW w:w="1620" w:type="dxa"/>
          </w:tcPr>
          <w:p w14:paraId="1E3C05BA" w14:textId="77777777" w:rsidR="00F86C93" w:rsidRDefault="00F66BEA">
            <w:pPr>
              <w:pStyle w:val="TableParagraph"/>
              <w:spacing w:line="251" w:lineRule="exact"/>
              <w:ind w:left="237" w:right="222"/>
              <w:jc w:val="center"/>
            </w:pPr>
            <w:r>
              <w:t>$538,739</w:t>
            </w:r>
          </w:p>
        </w:tc>
      </w:tr>
      <w:tr w:rsidR="00F86C93" w14:paraId="22F17C57" w14:textId="77777777">
        <w:trPr>
          <w:trHeight w:val="270"/>
        </w:trPr>
        <w:tc>
          <w:tcPr>
            <w:tcW w:w="902" w:type="dxa"/>
          </w:tcPr>
          <w:p w14:paraId="496E6F80" w14:textId="77777777" w:rsidR="00F86C93" w:rsidRDefault="00F66BEA">
            <w:pPr>
              <w:pStyle w:val="TableParagraph"/>
              <w:spacing w:line="251" w:lineRule="exact"/>
              <w:ind w:right="75"/>
              <w:jc w:val="right"/>
            </w:pPr>
            <w:r>
              <w:t>TOTAL</w:t>
            </w:r>
          </w:p>
        </w:tc>
        <w:tc>
          <w:tcPr>
            <w:tcW w:w="2431" w:type="dxa"/>
          </w:tcPr>
          <w:p w14:paraId="2CB8672E" w14:textId="77777777" w:rsidR="00F86C93" w:rsidRDefault="00F66BEA">
            <w:pPr>
              <w:pStyle w:val="TableParagraph"/>
              <w:spacing w:line="251" w:lineRule="exact"/>
              <w:ind w:left="645" w:right="628"/>
              <w:jc w:val="center"/>
            </w:pPr>
            <w:r>
              <w:t>$7,985,128</w:t>
            </w:r>
          </w:p>
        </w:tc>
        <w:tc>
          <w:tcPr>
            <w:tcW w:w="1440" w:type="dxa"/>
          </w:tcPr>
          <w:p w14:paraId="395B15D8" w14:textId="77777777" w:rsidR="00F86C93" w:rsidRDefault="00F66BEA">
            <w:pPr>
              <w:pStyle w:val="TableParagraph"/>
              <w:spacing w:line="251" w:lineRule="exact"/>
              <w:ind w:right="244"/>
              <w:jc w:val="right"/>
            </w:pPr>
            <w:r>
              <w:t>$399,256</w:t>
            </w:r>
          </w:p>
        </w:tc>
        <w:tc>
          <w:tcPr>
            <w:tcW w:w="1620" w:type="dxa"/>
          </w:tcPr>
          <w:p w14:paraId="7661D9E7" w14:textId="77777777" w:rsidR="00F86C93" w:rsidRDefault="00F66BEA">
            <w:pPr>
              <w:pStyle w:val="TableParagraph"/>
              <w:spacing w:line="251" w:lineRule="exact"/>
              <w:ind w:left="237" w:right="225"/>
              <w:jc w:val="center"/>
            </w:pPr>
            <w:r>
              <w:t>$8,384,384</w:t>
            </w:r>
          </w:p>
        </w:tc>
      </w:tr>
    </w:tbl>
    <w:p w14:paraId="253BCE2E" w14:textId="77777777" w:rsidR="00F86C93" w:rsidRDefault="00F66BEA">
      <w:pPr>
        <w:ind w:left="1287"/>
        <w:rPr>
          <w:i/>
        </w:rPr>
      </w:pPr>
      <w:r>
        <w:rPr>
          <w:b/>
          <w:i/>
        </w:rPr>
        <w:t xml:space="preserve">* </w:t>
      </w:r>
      <w:r>
        <w:rPr>
          <w:i/>
        </w:rPr>
        <w:t xml:space="preserve">See </w:t>
      </w:r>
      <w:r>
        <w:rPr>
          <w:b/>
          <w:i/>
        </w:rPr>
        <w:t xml:space="preserve">Appendix 2 </w:t>
      </w:r>
      <w:r>
        <w:rPr>
          <w:i/>
        </w:rPr>
        <w:t>for a list of counties included in each Network Region.</w:t>
      </w:r>
    </w:p>
    <w:p w14:paraId="02617383" w14:textId="77777777" w:rsidR="00F86C93" w:rsidRDefault="00F86C93">
      <w:pPr>
        <w:pStyle w:val="BodyText"/>
        <w:rPr>
          <w:i/>
          <w:sz w:val="24"/>
        </w:rPr>
      </w:pPr>
    </w:p>
    <w:p w14:paraId="6F990FED" w14:textId="77777777" w:rsidR="00F86C93" w:rsidRDefault="00F66BEA">
      <w:pPr>
        <w:pStyle w:val="Heading4"/>
        <w:spacing w:before="208" w:line="252" w:lineRule="exact"/>
        <w:ind w:left="740"/>
      </w:pPr>
      <w:r>
        <w:t>HOPWA funding available per region:</w:t>
      </w:r>
    </w:p>
    <w:p w14:paraId="5E04DECD" w14:textId="77777777" w:rsidR="00F86C93" w:rsidRDefault="00F66BEA">
      <w:pPr>
        <w:ind w:left="740" w:right="780"/>
      </w:pPr>
      <w:r>
        <w:t xml:space="preserve">HOPWA Network Region and one-time funding allocations are based on NCDHHS receiving the full projected allocation from HUD that is anticipated for the 2022 HOPWA program year and the availability of prior years’ funding that may still be expended. </w:t>
      </w:r>
      <w:r>
        <w:rPr>
          <w:b/>
        </w:rPr>
        <w:t>If the 2</w:t>
      </w:r>
      <w:r>
        <w:rPr>
          <w:b/>
        </w:rPr>
        <w:t xml:space="preserve">022 HOPWA allocation or available prior years’ funding is lower, the Branch will adjust these allocations accordingly. </w:t>
      </w:r>
      <w:r>
        <w:t xml:space="preserve">Similarly, if the base allocation or available prior years’ funding is higher, the Branch will review these allocations based on current </w:t>
      </w:r>
      <w:r>
        <w:t>needs and resources. This will include a review of previous network</w:t>
      </w:r>
    </w:p>
    <w:p w14:paraId="7BE43802" w14:textId="77777777" w:rsidR="00F86C93" w:rsidRDefault="00F86C93">
      <w:pPr>
        <w:sectPr w:rsidR="00F86C93">
          <w:pgSz w:w="12240" w:h="15840"/>
          <w:pgMar w:top="1360" w:right="360" w:bottom="1160" w:left="520" w:header="0" w:footer="968" w:gutter="0"/>
          <w:cols w:space="720"/>
        </w:sectPr>
      </w:pPr>
    </w:p>
    <w:p w14:paraId="7D45A740" w14:textId="77777777" w:rsidR="00F86C93" w:rsidRDefault="00F66BEA">
      <w:pPr>
        <w:spacing w:before="80"/>
        <w:ind w:left="740" w:right="1480" w:hanging="1"/>
        <w:rPr>
          <w:b/>
        </w:rPr>
      </w:pPr>
      <w:r>
        <w:lastRenderedPageBreak/>
        <w:t xml:space="preserve">expenditure rates, as applicable. </w:t>
      </w:r>
      <w:r>
        <w:rPr>
          <w:b/>
        </w:rPr>
        <w:t>Please note that one-time funding is open to any agency meeting the applicant eligibility requirements listed on page 5 of the RFA.</w:t>
      </w:r>
    </w:p>
    <w:p w14:paraId="742E2C45" w14:textId="77777777" w:rsidR="00F86C93" w:rsidRDefault="00F86C93">
      <w:pPr>
        <w:pStyle w:val="BodyText"/>
        <w:rPr>
          <w:b/>
          <w:sz w:val="20"/>
        </w:rPr>
      </w:pPr>
    </w:p>
    <w:p w14:paraId="2A65542B" w14:textId="77777777" w:rsidR="00F86C93" w:rsidRDefault="00F66BEA">
      <w:pPr>
        <w:pStyle w:val="BodyText"/>
        <w:spacing w:before="1"/>
        <w:ind w:left="740" w:right="842" w:hanging="1"/>
      </w:pPr>
      <w:r>
        <w:t>The tab</w:t>
      </w:r>
      <w:r>
        <w:t>le below represents the HOPWA allocations per region and available for one-time funding for January 1, 2022 – December 31, 2022</w:t>
      </w:r>
    </w:p>
    <w:p w14:paraId="0C5ACE44" w14:textId="77777777" w:rsidR="00F86C93" w:rsidRDefault="00F86C93">
      <w:pPr>
        <w:pStyle w:val="BodyText"/>
        <w:spacing w:before="9" w:after="1"/>
        <w:rPr>
          <w:sz w:val="19"/>
        </w:rPr>
      </w:pPr>
    </w:p>
    <w:tbl>
      <w:tblPr>
        <w:tblW w:w="0" w:type="auto"/>
        <w:tblInd w:w="29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75"/>
        <w:gridCol w:w="2073"/>
      </w:tblGrid>
      <w:tr w:rsidR="00F86C93" w14:paraId="578475A9" w14:textId="77777777">
        <w:trPr>
          <w:trHeight w:val="270"/>
        </w:trPr>
        <w:tc>
          <w:tcPr>
            <w:tcW w:w="2975" w:type="dxa"/>
            <w:shd w:val="clear" w:color="auto" w:fill="D9D9D9"/>
          </w:tcPr>
          <w:p w14:paraId="12A7B59D" w14:textId="77777777" w:rsidR="00F86C93" w:rsidRDefault="00F66BEA">
            <w:pPr>
              <w:pStyle w:val="TableParagraph"/>
              <w:spacing w:before="2" w:line="248" w:lineRule="exact"/>
              <w:ind w:left="69" w:right="57"/>
              <w:jc w:val="center"/>
              <w:rPr>
                <w:b/>
              </w:rPr>
            </w:pPr>
            <w:r>
              <w:rPr>
                <w:b/>
              </w:rPr>
              <w:t>Region*</w:t>
            </w:r>
          </w:p>
        </w:tc>
        <w:tc>
          <w:tcPr>
            <w:tcW w:w="2073" w:type="dxa"/>
            <w:shd w:val="clear" w:color="auto" w:fill="D9D9D9"/>
          </w:tcPr>
          <w:p w14:paraId="46EEF046" w14:textId="77777777" w:rsidR="00F86C93" w:rsidRDefault="00F66BEA">
            <w:pPr>
              <w:pStyle w:val="TableParagraph"/>
              <w:spacing w:before="2" w:line="248" w:lineRule="exact"/>
              <w:ind w:left="7"/>
              <w:rPr>
                <w:b/>
              </w:rPr>
            </w:pPr>
            <w:r>
              <w:rPr>
                <w:b/>
              </w:rPr>
              <w:t>HOPWA Funding</w:t>
            </w:r>
          </w:p>
        </w:tc>
      </w:tr>
      <w:tr w:rsidR="00F86C93" w14:paraId="4843284C" w14:textId="77777777">
        <w:trPr>
          <w:trHeight w:val="271"/>
        </w:trPr>
        <w:tc>
          <w:tcPr>
            <w:tcW w:w="2975" w:type="dxa"/>
          </w:tcPr>
          <w:p w14:paraId="0FA2B222" w14:textId="77777777" w:rsidR="00F86C93" w:rsidRDefault="00F66BEA">
            <w:pPr>
              <w:pStyle w:val="TableParagraph"/>
              <w:spacing w:before="2" w:line="250" w:lineRule="exact"/>
              <w:ind w:left="18"/>
              <w:jc w:val="center"/>
            </w:pPr>
            <w:r>
              <w:t>1</w:t>
            </w:r>
          </w:p>
        </w:tc>
        <w:tc>
          <w:tcPr>
            <w:tcW w:w="2073" w:type="dxa"/>
          </w:tcPr>
          <w:p w14:paraId="6F987EBE" w14:textId="77777777" w:rsidR="00F86C93" w:rsidRDefault="00F66BEA">
            <w:pPr>
              <w:pStyle w:val="TableParagraph"/>
              <w:spacing w:before="2" w:line="250" w:lineRule="exact"/>
              <w:ind w:left="576"/>
            </w:pPr>
            <w:r>
              <w:t>$726,638</w:t>
            </w:r>
          </w:p>
        </w:tc>
      </w:tr>
      <w:tr w:rsidR="00F86C93" w14:paraId="1ABF5394" w14:textId="77777777">
        <w:trPr>
          <w:trHeight w:val="270"/>
        </w:trPr>
        <w:tc>
          <w:tcPr>
            <w:tcW w:w="2975" w:type="dxa"/>
          </w:tcPr>
          <w:p w14:paraId="536DCD64" w14:textId="77777777" w:rsidR="00F86C93" w:rsidRDefault="00F66BEA">
            <w:pPr>
              <w:pStyle w:val="TableParagraph"/>
              <w:spacing w:line="251" w:lineRule="exact"/>
              <w:ind w:left="18"/>
              <w:jc w:val="center"/>
            </w:pPr>
            <w:r>
              <w:t>2</w:t>
            </w:r>
          </w:p>
        </w:tc>
        <w:tc>
          <w:tcPr>
            <w:tcW w:w="2073" w:type="dxa"/>
          </w:tcPr>
          <w:p w14:paraId="366D50BE" w14:textId="77777777" w:rsidR="00F86C93" w:rsidRDefault="00F66BEA">
            <w:pPr>
              <w:pStyle w:val="TableParagraph"/>
              <w:spacing w:line="251" w:lineRule="exact"/>
              <w:ind w:left="576"/>
            </w:pPr>
            <w:r>
              <w:t>$109,498</w:t>
            </w:r>
          </w:p>
        </w:tc>
      </w:tr>
      <w:tr w:rsidR="00F86C93" w14:paraId="187DE88E" w14:textId="77777777">
        <w:trPr>
          <w:trHeight w:val="270"/>
        </w:trPr>
        <w:tc>
          <w:tcPr>
            <w:tcW w:w="2975" w:type="dxa"/>
          </w:tcPr>
          <w:p w14:paraId="38F62457" w14:textId="77777777" w:rsidR="00F86C93" w:rsidRDefault="00F66BEA">
            <w:pPr>
              <w:pStyle w:val="TableParagraph"/>
              <w:spacing w:line="251" w:lineRule="exact"/>
              <w:ind w:left="18"/>
              <w:jc w:val="center"/>
            </w:pPr>
            <w:r>
              <w:t>3</w:t>
            </w:r>
          </w:p>
        </w:tc>
        <w:tc>
          <w:tcPr>
            <w:tcW w:w="2073" w:type="dxa"/>
          </w:tcPr>
          <w:p w14:paraId="55DCF3B2" w14:textId="77777777" w:rsidR="00F86C93" w:rsidRDefault="00F66BEA">
            <w:pPr>
              <w:pStyle w:val="TableParagraph"/>
              <w:spacing w:line="251" w:lineRule="exact"/>
              <w:ind w:left="576"/>
            </w:pPr>
            <w:r>
              <w:t>$588,048</w:t>
            </w:r>
          </w:p>
        </w:tc>
      </w:tr>
      <w:tr w:rsidR="00F86C93" w14:paraId="2D1F2052" w14:textId="77777777">
        <w:trPr>
          <w:trHeight w:val="273"/>
        </w:trPr>
        <w:tc>
          <w:tcPr>
            <w:tcW w:w="2975" w:type="dxa"/>
          </w:tcPr>
          <w:p w14:paraId="314F50DA" w14:textId="77777777" w:rsidR="00F86C93" w:rsidRDefault="00F66BEA">
            <w:pPr>
              <w:pStyle w:val="TableParagraph"/>
              <w:spacing w:line="252" w:lineRule="exact"/>
              <w:ind w:left="18"/>
              <w:jc w:val="center"/>
            </w:pPr>
            <w:r>
              <w:t>4</w:t>
            </w:r>
          </w:p>
        </w:tc>
        <w:tc>
          <w:tcPr>
            <w:tcW w:w="2073" w:type="dxa"/>
          </w:tcPr>
          <w:p w14:paraId="4ADD76B0" w14:textId="77777777" w:rsidR="00F86C93" w:rsidRDefault="00F66BEA">
            <w:pPr>
              <w:pStyle w:val="TableParagraph"/>
              <w:spacing w:line="252" w:lineRule="exact"/>
              <w:ind w:left="639"/>
            </w:pPr>
            <w:r>
              <w:t>$47,001</w:t>
            </w:r>
          </w:p>
        </w:tc>
      </w:tr>
      <w:tr w:rsidR="00F86C93" w14:paraId="675CE19A" w14:textId="77777777">
        <w:trPr>
          <w:trHeight w:val="270"/>
        </w:trPr>
        <w:tc>
          <w:tcPr>
            <w:tcW w:w="2975" w:type="dxa"/>
          </w:tcPr>
          <w:p w14:paraId="1E27B039" w14:textId="77777777" w:rsidR="00F86C93" w:rsidRDefault="00F66BEA">
            <w:pPr>
              <w:pStyle w:val="TableParagraph"/>
              <w:spacing w:line="251" w:lineRule="exact"/>
              <w:ind w:left="18"/>
              <w:jc w:val="center"/>
            </w:pPr>
            <w:r>
              <w:t>5</w:t>
            </w:r>
          </w:p>
        </w:tc>
        <w:tc>
          <w:tcPr>
            <w:tcW w:w="2073" w:type="dxa"/>
          </w:tcPr>
          <w:p w14:paraId="73A04AA7" w14:textId="77777777" w:rsidR="00F86C93" w:rsidRDefault="00F66BEA">
            <w:pPr>
              <w:pStyle w:val="TableParagraph"/>
              <w:spacing w:line="251" w:lineRule="exact"/>
              <w:ind w:left="576"/>
            </w:pPr>
            <w:r>
              <w:t>$575,625</w:t>
            </w:r>
          </w:p>
        </w:tc>
      </w:tr>
      <w:tr w:rsidR="00F86C93" w14:paraId="715B7037" w14:textId="77777777">
        <w:trPr>
          <w:trHeight w:val="270"/>
        </w:trPr>
        <w:tc>
          <w:tcPr>
            <w:tcW w:w="2975" w:type="dxa"/>
          </w:tcPr>
          <w:p w14:paraId="7147B160" w14:textId="77777777" w:rsidR="00F86C93" w:rsidRDefault="00F66BEA">
            <w:pPr>
              <w:pStyle w:val="TableParagraph"/>
              <w:spacing w:line="251" w:lineRule="exact"/>
              <w:ind w:left="18"/>
              <w:jc w:val="center"/>
            </w:pPr>
            <w:r>
              <w:t>6</w:t>
            </w:r>
          </w:p>
        </w:tc>
        <w:tc>
          <w:tcPr>
            <w:tcW w:w="2073" w:type="dxa"/>
          </w:tcPr>
          <w:p w14:paraId="666CA74F" w14:textId="77777777" w:rsidR="00F86C93" w:rsidRDefault="00F66BEA">
            <w:pPr>
              <w:pStyle w:val="TableParagraph"/>
              <w:spacing w:line="251" w:lineRule="exact"/>
              <w:ind w:left="576"/>
            </w:pPr>
            <w:r>
              <w:t>$123,341</w:t>
            </w:r>
          </w:p>
        </w:tc>
      </w:tr>
      <w:tr w:rsidR="00F86C93" w14:paraId="65840D00" w14:textId="77777777">
        <w:trPr>
          <w:trHeight w:val="270"/>
        </w:trPr>
        <w:tc>
          <w:tcPr>
            <w:tcW w:w="2975" w:type="dxa"/>
          </w:tcPr>
          <w:p w14:paraId="5BECEB1C" w14:textId="77777777" w:rsidR="00F86C93" w:rsidRDefault="00F66BEA">
            <w:pPr>
              <w:pStyle w:val="TableParagraph"/>
              <w:spacing w:line="251" w:lineRule="exact"/>
              <w:ind w:left="18"/>
              <w:jc w:val="center"/>
            </w:pPr>
            <w:r>
              <w:t>7</w:t>
            </w:r>
          </w:p>
        </w:tc>
        <w:tc>
          <w:tcPr>
            <w:tcW w:w="2073" w:type="dxa"/>
          </w:tcPr>
          <w:p w14:paraId="2B047833" w14:textId="77777777" w:rsidR="00F86C93" w:rsidRDefault="00F66BEA">
            <w:pPr>
              <w:pStyle w:val="TableParagraph"/>
              <w:spacing w:line="251" w:lineRule="exact"/>
              <w:ind w:left="576"/>
            </w:pPr>
            <w:r>
              <w:t>$245,155</w:t>
            </w:r>
          </w:p>
        </w:tc>
      </w:tr>
      <w:tr w:rsidR="00F86C93" w14:paraId="3E71F217" w14:textId="77777777">
        <w:trPr>
          <w:trHeight w:val="273"/>
        </w:trPr>
        <w:tc>
          <w:tcPr>
            <w:tcW w:w="2975" w:type="dxa"/>
          </w:tcPr>
          <w:p w14:paraId="15F395FD" w14:textId="77777777" w:rsidR="00F86C93" w:rsidRDefault="00F66BEA">
            <w:pPr>
              <w:pStyle w:val="TableParagraph"/>
              <w:spacing w:line="252" w:lineRule="exact"/>
              <w:ind w:left="18"/>
              <w:jc w:val="center"/>
            </w:pPr>
            <w:r>
              <w:t>8</w:t>
            </w:r>
          </w:p>
        </w:tc>
        <w:tc>
          <w:tcPr>
            <w:tcW w:w="2073" w:type="dxa"/>
          </w:tcPr>
          <w:p w14:paraId="3CCDCE59" w14:textId="77777777" w:rsidR="00F86C93" w:rsidRDefault="00F66BEA">
            <w:pPr>
              <w:pStyle w:val="TableParagraph"/>
              <w:spacing w:line="252" w:lineRule="exact"/>
              <w:ind w:left="576"/>
            </w:pPr>
            <w:r>
              <w:t>$246,762</w:t>
            </w:r>
          </w:p>
        </w:tc>
      </w:tr>
      <w:tr w:rsidR="00F86C93" w14:paraId="5599C41E" w14:textId="77777777">
        <w:trPr>
          <w:trHeight w:val="270"/>
        </w:trPr>
        <w:tc>
          <w:tcPr>
            <w:tcW w:w="2975" w:type="dxa"/>
          </w:tcPr>
          <w:p w14:paraId="34613A51" w14:textId="77777777" w:rsidR="00F86C93" w:rsidRDefault="00F66BEA">
            <w:pPr>
              <w:pStyle w:val="TableParagraph"/>
              <w:spacing w:line="251" w:lineRule="exact"/>
              <w:ind w:left="18"/>
              <w:jc w:val="center"/>
            </w:pPr>
            <w:r>
              <w:t>9</w:t>
            </w:r>
          </w:p>
        </w:tc>
        <w:tc>
          <w:tcPr>
            <w:tcW w:w="2073" w:type="dxa"/>
          </w:tcPr>
          <w:p w14:paraId="110706BA" w14:textId="77777777" w:rsidR="00F86C93" w:rsidRDefault="00F66BEA">
            <w:pPr>
              <w:pStyle w:val="TableParagraph"/>
              <w:spacing w:line="251" w:lineRule="exact"/>
              <w:ind w:left="576"/>
            </w:pPr>
            <w:r>
              <w:t>$112,580</w:t>
            </w:r>
          </w:p>
        </w:tc>
      </w:tr>
      <w:tr w:rsidR="00F86C93" w14:paraId="551C3926" w14:textId="77777777">
        <w:trPr>
          <w:trHeight w:val="270"/>
        </w:trPr>
        <w:tc>
          <w:tcPr>
            <w:tcW w:w="2975" w:type="dxa"/>
          </w:tcPr>
          <w:p w14:paraId="070595BC" w14:textId="77777777" w:rsidR="00F86C93" w:rsidRDefault="00F66BEA">
            <w:pPr>
              <w:pStyle w:val="TableParagraph"/>
              <w:spacing w:line="251" w:lineRule="exact"/>
              <w:ind w:left="72" w:right="57"/>
              <w:jc w:val="center"/>
            </w:pPr>
            <w:r>
              <w:t>10</w:t>
            </w:r>
          </w:p>
        </w:tc>
        <w:tc>
          <w:tcPr>
            <w:tcW w:w="2073" w:type="dxa"/>
          </w:tcPr>
          <w:p w14:paraId="7C4DF0CF" w14:textId="77777777" w:rsidR="00F86C93" w:rsidRDefault="00F66BEA">
            <w:pPr>
              <w:pStyle w:val="TableParagraph"/>
              <w:spacing w:line="251" w:lineRule="exact"/>
              <w:ind w:left="576"/>
            </w:pPr>
            <w:r>
              <w:t>$317,120</w:t>
            </w:r>
          </w:p>
        </w:tc>
      </w:tr>
      <w:tr w:rsidR="00F86C93" w14:paraId="7485D2A3" w14:textId="77777777">
        <w:trPr>
          <w:trHeight w:val="272"/>
        </w:trPr>
        <w:tc>
          <w:tcPr>
            <w:tcW w:w="2975" w:type="dxa"/>
          </w:tcPr>
          <w:p w14:paraId="36C93BB3" w14:textId="77777777" w:rsidR="00F86C93" w:rsidRDefault="00F66BEA">
            <w:pPr>
              <w:pStyle w:val="TableParagraph"/>
              <w:spacing w:line="252" w:lineRule="exact"/>
              <w:ind w:left="74" w:right="57"/>
              <w:jc w:val="center"/>
            </w:pPr>
            <w:r>
              <w:t>Total Network Funding</w:t>
            </w:r>
          </w:p>
        </w:tc>
        <w:tc>
          <w:tcPr>
            <w:tcW w:w="2073" w:type="dxa"/>
          </w:tcPr>
          <w:p w14:paraId="61041426" w14:textId="77777777" w:rsidR="00F86C93" w:rsidRDefault="00F66BEA">
            <w:pPr>
              <w:pStyle w:val="TableParagraph"/>
              <w:spacing w:line="252" w:lineRule="exact"/>
              <w:ind w:left="485"/>
            </w:pPr>
            <w:r>
              <w:t>$3,091,768</w:t>
            </w:r>
          </w:p>
        </w:tc>
      </w:tr>
      <w:tr w:rsidR="00F86C93" w14:paraId="0BF479AE" w14:textId="77777777">
        <w:trPr>
          <w:trHeight w:val="270"/>
        </w:trPr>
        <w:tc>
          <w:tcPr>
            <w:tcW w:w="2975" w:type="dxa"/>
          </w:tcPr>
          <w:p w14:paraId="4CEEB971" w14:textId="77777777" w:rsidR="00F86C93" w:rsidRDefault="00F66BEA">
            <w:pPr>
              <w:pStyle w:val="TableParagraph"/>
              <w:spacing w:line="251" w:lineRule="exact"/>
              <w:ind w:left="74" w:right="57"/>
              <w:jc w:val="center"/>
            </w:pPr>
            <w:r>
              <w:t>Available One-Time Funding</w:t>
            </w:r>
          </w:p>
        </w:tc>
        <w:tc>
          <w:tcPr>
            <w:tcW w:w="2073" w:type="dxa"/>
          </w:tcPr>
          <w:p w14:paraId="7D4CF233" w14:textId="77777777" w:rsidR="00F86C93" w:rsidRDefault="00F66BEA">
            <w:pPr>
              <w:pStyle w:val="TableParagraph"/>
              <w:spacing w:line="251" w:lineRule="exact"/>
              <w:ind w:left="485"/>
            </w:pPr>
            <w:r>
              <w:t>$3,850,725</w:t>
            </w:r>
          </w:p>
        </w:tc>
      </w:tr>
      <w:tr w:rsidR="00F86C93" w14:paraId="475FE80E" w14:textId="77777777">
        <w:trPr>
          <w:trHeight w:val="270"/>
        </w:trPr>
        <w:tc>
          <w:tcPr>
            <w:tcW w:w="2975" w:type="dxa"/>
          </w:tcPr>
          <w:p w14:paraId="3CECB219" w14:textId="77777777" w:rsidR="00F86C93" w:rsidRDefault="00F66BEA">
            <w:pPr>
              <w:pStyle w:val="TableParagraph"/>
              <w:spacing w:line="251" w:lineRule="exact"/>
              <w:ind w:left="74" w:right="54"/>
              <w:jc w:val="center"/>
              <w:rPr>
                <w:b/>
              </w:rPr>
            </w:pPr>
            <w:r>
              <w:rPr>
                <w:b/>
              </w:rPr>
              <w:t>Total HOPWA Funding</w:t>
            </w:r>
          </w:p>
        </w:tc>
        <w:tc>
          <w:tcPr>
            <w:tcW w:w="2073" w:type="dxa"/>
          </w:tcPr>
          <w:p w14:paraId="5F793129" w14:textId="77777777" w:rsidR="00F86C93" w:rsidRDefault="00F66BEA">
            <w:pPr>
              <w:pStyle w:val="TableParagraph"/>
              <w:spacing w:line="251" w:lineRule="exact"/>
              <w:ind w:left="485"/>
              <w:rPr>
                <w:b/>
              </w:rPr>
            </w:pPr>
            <w:r>
              <w:rPr>
                <w:b/>
              </w:rPr>
              <w:t>$6,942,493</w:t>
            </w:r>
          </w:p>
        </w:tc>
      </w:tr>
    </w:tbl>
    <w:p w14:paraId="45564C15" w14:textId="77777777" w:rsidR="00F86C93" w:rsidRDefault="00F86C93">
      <w:pPr>
        <w:pStyle w:val="BodyText"/>
        <w:rPr>
          <w:sz w:val="20"/>
        </w:rPr>
      </w:pPr>
    </w:p>
    <w:p w14:paraId="1AB1AA28" w14:textId="77777777" w:rsidR="00F86C93" w:rsidRDefault="00F66BEA">
      <w:pPr>
        <w:pStyle w:val="BodyText"/>
        <w:ind w:left="1911" w:right="1397" w:hanging="272"/>
      </w:pPr>
      <w:r>
        <w:t xml:space="preserve">*See </w:t>
      </w:r>
      <w:r>
        <w:rPr>
          <w:b/>
        </w:rPr>
        <w:t xml:space="preserve">Appendix 2 </w:t>
      </w:r>
      <w:r>
        <w:t>for a list of counties included in each Network Region. Please note: Region 2 – Lincoln County is not funded with HOPWA.</w:t>
      </w:r>
    </w:p>
    <w:p w14:paraId="2CD982EB" w14:textId="77777777" w:rsidR="00F86C93" w:rsidRDefault="00F66BEA">
      <w:pPr>
        <w:pStyle w:val="BodyText"/>
        <w:ind w:left="3075" w:right="833" w:hanging="1165"/>
      </w:pPr>
      <w:r>
        <w:t>Region 3 – Davidson, Davie, Forsyth, Iredell, Rowan, Stokes, Surry and Yadkin counties are currently funded with state HOPWA dollars. A</w:t>
      </w:r>
      <w:r>
        <w:t>t some point in 2022 the City of Winston-Salem HOPWA Metropolitan Statistical Area (MSA) will assume funding responsibility for Davidson, Davie, Forsyth, Iredell, Rowan,</w:t>
      </w:r>
    </w:p>
    <w:p w14:paraId="2F8048AA" w14:textId="77777777" w:rsidR="00F86C93" w:rsidRDefault="00F66BEA">
      <w:pPr>
        <w:pStyle w:val="BodyText"/>
        <w:ind w:left="3074" w:right="1101" w:firstLine="1"/>
      </w:pPr>
      <w:r>
        <w:t xml:space="preserve">Stokes and Yadkin counties. At that time, any state HOPWA contracts that were awarded </w:t>
      </w:r>
      <w:r>
        <w:t>through this RFA will be amended to reduce funding to an amount sufficient to ensure HOPWA service provision in Surry County which will then be the only county in Region 3 funded with state HOPWA dollars.</w:t>
      </w:r>
    </w:p>
    <w:p w14:paraId="67706CAF" w14:textId="77777777" w:rsidR="00F86C93" w:rsidRDefault="00F66BEA">
      <w:pPr>
        <w:pStyle w:val="BodyText"/>
        <w:ind w:left="1913" w:right="988"/>
      </w:pPr>
      <w:r>
        <w:t>Region 4 – Guilford, Randolph and Rockingham counti</w:t>
      </w:r>
      <w:r>
        <w:t>es are not funded with HOPWA. Region 5 – Includes Anson County for HOPWA funding.</w:t>
      </w:r>
    </w:p>
    <w:p w14:paraId="5F0667FD" w14:textId="77777777" w:rsidR="00F86C93" w:rsidRDefault="00F66BEA">
      <w:pPr>
        <w:pStyle w:val="BodyText"/>
        <w:ind w:left="3082" w:right="1050" w:hanging="1169"/>
      </w:pPr>
      <w:r>
        <w:t>Region 6 – Wake, Johnston, Franklin, Durham, Orange and Chatham counties are not funded with HOPWA.</w:t>
      </w:r>
    </w:p>
    <w:p w14:paraId="13D03CC4" w14:textId="77777777" w:rsidR="00F86C93" w:rsidRDefault="00F66BEA">
      <w:pPr>
        <w:pStyle w:val="BodyText"/>
        <w:ind w:left="1913"/>
      </w:pPr>
      <w:r>
        <w:t>Region 9 – Currituck County is not funded with HOPWA.</w:t>
      </w:r>
    </w:p>
    <w:p w14:paraId="36B7D53D" w14:textId="77777777" w:rsidR="00F86C93" w:rsidRDefault="00F86C93">
      <w:pPr>
        <w:pStyle w:val="BodyText"/>
        <w:spacing w:before="11"/>
        <w:rPr>
          <w:sz w:val="21"/>
        </w:rPr>
      </w:pPr>
    </w:p>
    <w:p w14:paraId="457C5B2E" w14:textId="77777777" w:rsidR="00F86C93" w:rsidRDefault="00F66BEA">
      <w:pPr>
        <w:pStyle w:val="Heading4"/>
        <w:spacing w:line="245" w:lineRule="exact"/>
        <w:ind w:left="741"/>
      </w:pPr>
      <w:r>
        <w:t>Prevention funding available per region:</w:t>
      </w:r>
    </w:p>
    <w:p w14:paraId="4EC2BB44" w14:textId="77777777" w:rsidR="00F86C93" w:rsidRDefault="00F66BEA">
      <w:pPr>
        <w:pStyle w:val="BodyText"/>
        <w:spacing w:before="3" w:line="228" w:lineRule="auto"/>
        <w:ind w:left="741" w:right="721"/>
      </w:pPr>
      <w:r>
        <w:t xml:space="preserve">Approximately $3,638,914 in State and Federal </w:t>
      </w:r>
      <w:r>
        <w:rPr>
          <w:spacing w:val="-2"/>
        </w:rPr>
        <w:t xml:space="preserve">CDC </w:t>
      </w:r>
      <w:r>
        <w:t>funds is a</w:t>
      </w:r>
      <w:r>
        <w:t xml:space="preserve">vailable to support Prevention (ITTS) services. These initial funds will support the first 12-month contract cycle. Funding for subsequent years will depend on performance and review of expenditures of funded applicants, as well availability of funds. The </w:t>
      </w:r>
      <w:r>
        <w:t>Branch also reserves the right to amend funding allocations based on current needs and</w:t>
      </w:r>
      <w:r>
        <w:rPr>
          <w:spacing w:val="-1"/>
        </w:rPr>
        <w:t xml:space="preserve"> </w:t>
      </w:r>
      <w:r>
        <w:t>resources.</w:t>
      </w:r>
    </w:p>
    <w:p w14:paraId="1F970B74" w14:textId="77777777" w:rsidR="00F86C93" w:rsidRDefault="00F86C93">
      <w:pPr>
        <w:spacing w:line="228" w:lineRule="auto"/>
        <w:sectPr w:rsidR="00F86C93">
          <w:pgSz w:w="12240" w:h="15840"/>
          <w:pgMar w:top="1360" w:right="360" w:bottom="1160" w:left="520" w:header="0" w:footer="968" w:gutter="0"/>
          <w:cols w:space="720"/>
        </w:sectPr>
      </w:pPr>
    </w:p>
    <w:tbl>
      <w:tblPr>
        <w:tblW w:w="0" w:type="auto"/>
        <w:tblInd w:w="33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2"/>
        <w:gridCol w:w="2520"/>
      </w:tblGrid>
      <w:tr w:rsidR="00F86C93" w14:paraId="2CE493C7" w14:textId="77777777">
        <w:trPr>
          <w:trHeight w:val="563"/>
        </w:trPr>
        <w:tc>
          <w:tcPr>
            <w:tcW w:w="1082" w:type="dxa"/>
            <w:shd w:val="clear" w:color="auto" w:fill="D9D9D9"/>
          </w:tcPr>
          <w:p w14:paraId="009F1C43" w14:textId="77777777" w:rsidR="00F86C93" w:rsidRDefault="00F66BEA">
            <w:pPr>
              <w:pStyle w:val="TableParagraph"/>
              <w:spacing w:line="253" w:lineRule="exact"/>
              <w:ind w:left="62" w:right="48"/>
              <w:jc w:val="center"/>
              <w:rPr>
                <w:b/>
              </w:rPr>
            </w:pPr>
            <w:r>
              <w:rPr>
                <w:b/>
              </w:rPr>
              <w:lastRenderedPageBreak/>
              <w:t>Region**</w:t>
            </w:r>
          </w:p>
        </w:tc>
        <w:tc>
          <w:tcPr>
            <w:tcW w:w="2520" w:type="dxa"/>
            <w:shd w:val="clear" w:color="auto" w:fill="D9D9D9"/>
          </w:tcPr>
          <w:p w14:paraId="730BF5E0" w14:textId="77777777" w:rsidR="00F86C93" w:rsidRDefault="00F66BEA">
            <w:pPr>
              <w:pStyle w:val="TableParagraph"/>
              <w:ind w:left="177" w:right="144" w:firstLine="48"/>
              <w:rPr>
                <w:b/>
              </w:rPr>
            </w:pPr>
            <w:r>
              <w:rPr>
                <w:b/>
              </w:rPr>
              <w:t>Average Prevention Funding Allocation**</w:t>
            </w:r>
          </w:p>
        </w:tc>
      </w:tr>
      <w:tr w:rsidR="00F86C93" w14:paraId="028AD8CB" w14:textId="77777777">
        <w:trPr>
          <w:trHeight w:val="271"/>
        </w:trPr>
        <w:tc>
          <w:tcPr>
            <w:tcW w:w="1082" w:type="dxa"/>
          </w:tcPr>
          <w:p w14:paraId="580612FB" w14:textId="77777777" w:rsidR="00F86C93" w:rsidRDefault="00F66BEA">
            <w:pPr>
              <w:pStyle w:val="TableParagraph"/>
              <w:spacing w:line="252" w:lineRule="exact"/>
              <w:ind w:left="15"/>
              <w:jc w:val="center"/>
            </w:pPr>
            <w:r>
              <w:t>1</w:t>
            </w:r>
          </w:p>
        </w:tc>
        <w:tc>
          <w:tcPr>
            <w:tcW w:w="2520" w:type="dxa"/>
          </w:tcPr>
          <w:p w14:paraId="7C131147" w14:textId="77777777" w:rsidR="00F86C93" w:rsidRDefault="00F66BEA">
            <w:pPr>
              <w:pStyle w:val="TableParagraph"/>
              <w:spacing w:line="252" w:lineRule="exact"/>
              <w:ind w:left="686" w:right="674"/>
              <w:jc w:val="center"/>
            </w:pPr>
            <w:r>
              <w:t>$200,044</w:t>
            </w:r>
          </w:p>
        </w:tc>
      </w:tr>
      <w:tr w:rsidR="00F86C93" w14:paraId="519E9E90" w14:textId="77777777">
        <w:trPr>
          <w:trHeight w:val="270"/>
        </w:trPr>
        <w:tc>
          <w:tcPr>
            <w:tcW w:w="1082" w:type="dxa"/>
          </w:tcPr>
          <w:p w14:paraId="23AB8AF0" w14:textId="77777777" w:rsidR="00F86C93" w:rsidRDefault="00F66BEA">
            <w:pPr>
              <w:pStyle w:val="TableParagraph"/>
              <w:spacing w:line="251" w:lineRule="exact"/>
              <w:ind w:left="15"/>
              <w:jc w:val="center"/>
            </w:pPr>
            <w:r>
              <w:t>2</w:t>
            </w:r>
          </w:p>
        </w:tc>
        <w:tc>
          <w:tcPr>
            <w:tcW w:w="2520" w:type="dxa"/>
          </w:tcPr>
          <w:p w14:paraId="06FDCC98" w14:textId="77777777" w:rsidR="00F86C93" w:rsidRDefault="00F66BEA">
            <w:pPr>
              <w:pStyle w:val="TableParagraph"/>
              <w:spacing w:line="251" w:lineRule="exact"/>
              <w:ind w:left="686" w:right="674"/>
              <w:jc w:val="center"/>
            </w:pPr>
            <w:r>
              <w:t>$123,758</w:t>
            </w:r>
          </w:p>
        </w:tc>
      </w:tr>
      <w:tr w:rsidR="00F86C93" w14:paraId="3B04225E" w14:textId="77777777">
        <w:trPr>
          <w:trHeight w:val="270"/>
        </w:trPr>
        <w:tc>
          <w:tcPr>
            <w:tcW w:w="1082" w:type="dxa"/>
          </w:tcPr>
          <w:p w14:paraId="4D35CEC2" w14:textId="77777777" w:rsidR="00F86C93" w:rsidRDefault="00F66BEA">
            <w:pPr>
              <w:pStyle w:val="TableParagraph"/>
              <w:spacing w:line="251" w:lineRule="exact"/>
              <w:ind w:left="15"/>
              <w:jc w:val="center"/>
            </w:pPr>
            <w:r>
              <w:t>3</w:t>
            </w:r>
          </w:p>
        </w:tc>
        <w:tc>
          <w:tcPr>
            <w:tcW w:w="2520" w:type="dxa"/>
          </w:tcPr>
          <w:p w14:paraId="2449B727" w14:textId="77777777" w:rsidR="00F86C93" w:rsidRDefault="00F66BEA">
            <w:pPr>
              <w:pStyle w:val="TableParagraph"/>
              <w:spacing w:line="251" w:lineRule="exact"/>
              <w:ind w:left="686" w:right="674"/>
              <w:jc w:val="center"/>
            </w:pPr>
            <w:r>
              <w:t>$302,791</w:t>
            </w:r>
          </w:p>
        </w:tc>
      </w:tr>
      <w:tr w:rsidR="00F86C93" w14:paraId="1CBD2FD9" w14:textId="77777777">
        <w:trPr>
          <w:trHeight w:val="273"/>
        </w:trPr>
        <w:tc>
          <w:tcPr>
            <w:tcW w:w="1082" w:type="dxa"/>
          </w:tcPr>
          <w:p w14:paraId="28A749C4" w14:textId="77777777" w:rsidR="00F86C93" w:rsidRDefault="00F66BEA">
            <w:pPr>
              <w:pStyle w:val="TableParagraph"/>
              <w:spacing w:line="252" w:lineRule="exact"/>
              <w:ind w:left="15"/>
              <w:jc w:val="center"/>
            </w:pPr>
            <w:r>
              <w:t>4</w:t>
            </w:r>
          </w:p>
        </w:tc>
        <w:tc>
          <w:tcPr>
            <w:tcW w:w="2520" w:type="dxa"/>
          </w:tcPr>
          <w:p w14:paraId="34C5A0F9" w14:textId="77777777" w:rsidR="00F86C93" w:rsidRDefault="00F66BEA">
            <w:pPr>
              <w:pStyle w:val="TableParagraph"/>
              <w:spacing w:line="252" w:lineRule="exact"/>
              <w:ind w:left="686" w:right="674"/>
              <w:jc w:val="center"/>
            </w:pPr>
            <w:r>
              <w:t>$407,440</w:t>
            </w:r>
          </w:p>
        </w:tc>
      </w:tr>
      <w:tr w:rsidR="00F86C93" w14:paraId="08547783" w14:textId="77777777">
        <w:trPr>
          <w:trHeight w:val="270"/>
        </w:trPr>
        <w:tc>
          <w:tcPr>
            <w:tcW w:w="1082" w:type="dxa"/>
          </w:tcPr>
          <w:p w14:paraId="20E164EF" w14:textId="77777777" w:rsidR="00F86C93" w:rsidRDefault="00F66BEA">
            <w:pPr>
              <w:pStyle w:val="TableParagraph"/>
              <w:spacing w:line="251" w:lineRule="exact"/>
              <w:ind w:left="15"/>
              <w:jc w:val="center"/>
            </w:pPr>
            <w:r>
              <w:t>5</w:t>
            </w:r>
          </w:p>
        </w:tc>
        <w:tc>
          <w:tcPr>
            <w:tcW w:w="2520" w:type="dxa"/>
          </w:tcPr>
          <w:p w14:paraId="01E9FB25" w14:textId="77777777" w:rsidR="00F86C93" w:rsidRDefault="00F66BEA">
            <w:pPr>
              <w:pStyle w:val="TableParagraph"/>
              <w:spacing w:line="251" w:lineRule="exact"/>
              <w:ind w:left="686" w:right="674"/>
              <w:jc w:val="center"/>
            </w:pPr>
            <w:r>
              <w:t>$422,718</w:t>
            </w:r>
          </w:p>
        </w:tc>
      </w:tr>
      <w:tr w:rsidR="00F86C93" w14:paraId="3BFE2F78" w14:textId="77777777">
        <w:trPr>
          <w:trHeight w:val="270"/>
        </w:trPr>
        <w:tc>
          <w:tcPr>
            <w:tcW w:w="1082" w:type="dxa"/>
          </w:tcPr>
          <w:p w14:paraId="2B79917E" w14:textId="77777777" w:rsidR="00F86C93" w:rsidRDefault="00F66BEA">
            <w:pPr>
              <w:pStyle w:val="TableParagraph"/>
              <w:spacing w:line="251" w:lineRule="exact"/>
              <w:ind w:left="15"/>
              <w:jc w:val="center"/>
            </w:pPr>
            <w:r>
              <w:t>6</w:t>
            </w:r>
          </w:p>
        </w:tc>
        <w:tc>
          <w:tcPr>
            <w:tcW w:w="2520" w:type="dxa"/>
          </w:tcPr>
          <w:p w14:paraId="71CF6262" w14:textId="77777777" w:rsidR="00F86C93" w:rsidRDefault="00F66BEA">
            <w:pPr>
              <w:pStyle w:val="TableParagraph"/>
              <w:spacing w:line="251" w:lineRule="exact"/>
              <w:ind w:left="686" w:right="674"/>
              <w:jc w:val="center"/>
            </w:pPr>
            <w:r>
              <w:t>$733,398</w:t>
            </w:r>
          </w:p>
        </w:tc>
      </w:tr>
      <w:tr w:rsidR="00F86C93" w14:paraId="1872B24D" w14:textId="77777777">
        <w:trPr>
          <w:trHeight w:val="270"/>
        </w:trPr>
        <w:tc>
          <w:tcPr>
            <w:tcW w:w="1082" w:type="dxa"/>
          </w:tcPr>
          <w:p w14:paraId="216FD301" w14:textId="77777777" w:rsidR="00F86C93" w:rsidRDefault="00F66BEA">
            <w:pPr>
              <w:pStyle w:val="TableParagraph"/>
              <w:spacing w:line="251" w:lineRule="exact"/>
              <w:ind w:left="15"/>
              <w:jc w:val="center"/>
            </w:pPr>
            <w:r>
              <w:t>7</w:t>
            </w:r>
          </w:p>
        </w:tc>
        <w:tc>
          <w:tcPr>
            <w:tcW w:w="2520" w:type="dxa"/>
          </w:tcPr>
          <w:p w14:paraId="59FEA0FB" w14:textId="77777777" w:rsidR="00F86C93" w:rsidRDefault="00F66BEA">
            <w:pPr>
              <w:pStyle w:val="TableParagraph"/>
              <w:spacing w:line="251" w:lineRule="exact"/>
              <w:ind w:left="687" w:right="674"/>
              <w:jc w:val="center"/>
            </w:pPr>
            <w:r>
              <w:t>$233,294</w:t>
            </w:r>
          </w:p>
        </w:tc>
      </w:tr>
      <w:tr w:rsidR="00F86C93" w14:paraId="48DAE887" w14:textId="77777777">
        <w:trPr>
          <w:trHeight w:val="273"/>
        </w:trPr>
        <w:tc>
          <w:tcPr>
            <w:tcW w:w="1082" w:type="dxa"/>
          </w:tcPr>
          <w:p w14:paraId="032EE3C8" w14:textId="77777777" w:rsidR="00F86C93" w:rsidRDefault="00F66BEA">
            <w:pPr>
              <w:pStyle w:val="TableParagraph"/>
              <w:spacing w:line="252" w:lineRule="exact"/>
              <w:ind w:left="15"/>
              <w:jc w:val="center"/>
            </w:pPr>
            <w:r>
              <w:t>8</w:t>
            </w:r>
          </w:p>
        </w:tc>
        <w:tc>
          <w:tcPr>
            <w:tcW w:w="2520" w:type="dxa"/>
          </w:tcPr>
          <w:p w14:paraId="38E51EC9" w14:textId="77777777" w:rsidR="00F86C93" w:rsidRDefault="00F66BEA">
            <w:pPr>
              <w:pStyle w:val="TableParagraph"/>
              <w:spacing w:line="252" w:lineRule="exact"/>
              <w:ind w:left="686" w:right="674"/>
              <w:jc w:val="center"/>
            </w:pPr>
            <w:r>
              <w:t>$250,850</w:t>
            </w:r>
          </w:p>
        </w:tc>
      </w:tr>
      <w:tr w:rsidR="00F86C93" w14:paraId="27C8DC7D" w14:textId="77777777">
        <w:trPr>
          <w:trHeight w:val="270"/>
        </w:trPr>
        <w:tc>
          <w:tcPr>
            <w:tcW w:w="1082" w:type="dxa"/>
          </w:tcPr>
          <w:p w14:paraId="111755EB" w14:textId="77777777" w:rsidR="00F86C93" w:rsidRDefault="00F66BEA">
            <w:pPr>
              <w:pStyle w:val="TableParagraph"/>
              <w:spacing w:line="251" w:lineRule="exact"/>
              <w:ind w:left="15"/>
              <w:jc w:val="center"/>
            </w:pPr>
            <w:r>
              <w:t>9</w:t>
            </w:r>
          </w:p>
        </w:tc>
        <w:tc>
          <w:tcPr>
            <w:tcW w:w="2520" w:type="dxa"/>
          </w:tcPr>
          <w:p w14:paraId="4747C7CD" w14:textId="77777777" w:rsidR="00F86C93" w:rsidRDefault="00F66BEA">
            <w:pPr>
              <w:pStyle w:val="TableParagraph"/>
              <w:spacing w:line="251" w:lineRule="exact"/>
              <w:ind w:left="688" w:right="674"/>
              <w:jc w:val="center"/>
            </w:pPr>
            <w:r>
              <w:t>$96,193</w:t>
            </w:r>
          </w:p>
        </w:tc>
      </w:tr>
      <w:tr w:rsidR="00F86C93" w14:paraId="0EA89BEF" w14:textId="77777777">
        <w:trPr>
          <w:trHeight w:val="270"/>
        </w:trPr>
        <w:tc>
          <w:tcPr>
            <w:tcW w:w="1082" w:type="dxa"/>
          </w:tcPr>
          <w:p w14:paraId="5FBF7928" w14:textId="77777777" w:rsidR="00F86C93" w:rsidRDefault="00F66BEA">
            <w:pPr>
              <w:pStyle w:val="TableParagraph"/>
              <w:spacing w:line="251" w:lineRule="exact"/>
              <w:ind w:left="62" w:right="45"/>
              <w:jc w:val="center"/>
            </w:pPr>
            <w:r>
              <w:t>10</w:t>
            </w:r>
          </w:p>
        </w:tc>
        <w:tc>
          <w:tcPr>
            <w:tcW w:w="2520" w:type="dxa"/>
          </w:tcPr>
          <w:p w14:paraId="4F97D3E3" w14:textId="77777777" w:rsidR="00F86C93" w:rsidRDefault="00F66BEA">
            <w:pPr>
              <w:pStyle w:val="TableParagraph"/>
              <w:spacing w:line="251" w:lineRule="exact"/>
              <w:ind w:left="686" w:right="674"/>
              <w:jc w:val="center"/>
            </w:pPr>
            <w:r>
              <w:t>$233,875</w:t>
            </w:r>
          </w:p>
        </w:tc>
      </w:tr>
      <w:tr w:rsidR="00F86C93" w14:paraId="32ED636F" w14:textId="77777777">
        <w:trPr>
          <w:trHeight w:val="270"/>
        </w:trPr>
        <w:tc>
          <w:tcPr>
            <w:tcW w:w="1082" w:type="dxa"/>
          </w:tcPr>
          <w:p w14:paraId="7572EBF3" w14:textId="77777777" w:rsidR="00F86C93" w:rsidRDefault="00F66BEA">
            <w:pPr>
              <w:pStyle w:val="TableParagraph"/>
              <w:spacing w:line="251" w:lineRule="exact"/>
              <w:ind w:left="62" w:right="42"/>
              <w:jc w:val="center"/>
            </w:pPr>
            <w:r>
              <w:t>TGA</w:t>
            </w:r>
          </w:p>
        </w:tc>
        <w:tc>
          <w:tcPr>
            <w:tcW w:w="2520" w:type="dxa"/>
          </w:tcPr>
          <w:p w14:paraId="54D2B818" w14:textId="77777777" w:rsidR="00F86C93" w:rsidRDefault="00F66BEA">
            <w:pPr>
              <w:pStyle w:val="TableParagraph"/>
              <w:spacing w:line="251" w:lineRule="exact"/>
              <w:ind w:left="686" w:right="674"/>
              <w:jc w:val="center"/>
            </w:pPr>
            <w:r>
              <w:t>$634,553</w:t>
            </w:r>
          </w:p>
        </w:tc>
      </w:tr>
      <w:tr w:rsidR="00F86C93" w14:paraId="25E46BB7" w14:textId="77777777">
        <w:trPr>
          <w:trHeight w:val="273"/>
        </w:trPr>
        <w:tc>
          <w:tcPr>
            <w:tcW w:w="1082" w:type="dxa"/>
          </w:tcPr>
          <w:p w14:paraId="580C76AF" w14:textId="77777777" w:rsidR="00F86C93" w:rsidRDefault="00F66BEA">
            <w:pPr>
              <w:pStyle w:val="TableParagraph"/>
              <w:spacing w:line="252" w:lineRule="exact"/>
              <w:ind w:left="62" w:right="46"/>
              <w:jc w:val="center"/>
            </w:pPr>
            <w:r>
              <w:t>TOTAL</w:t>
            </w:r>
          </w:p>
        </w:tc>
        <w:tc>
          <w:tcPr>
            <w:tcW w:w="2520" w:type="dxa"/>
          </w:tcPr>
          <w:p w14:paraId="7131FDD9" w14:textId="77777777" w:rsidR="00F86C93" w:rsidRDefault="00F66BEA">
            <w:pPr>
              <w:pStyle w:val="TableParagraph"/>
              <w:spacing w:line="252" w:lineRule="exact"/>
              <w:ind w:left="689" w:right="674"/>
              <w:jc w:val="center"/>
            </w:pPr>
            <w:r>
              <w:t>$3,638,914</w:t>
            </w:r>
          </w:p>
        </w:tc>
      </w:tr>
    </w:tbl>
    <w:p w14:paraId="470504F3" w14:textId="77777777" w:rsidR="00F86C93" w:rsidRDefault="00F86C93">
      <w:pPr>
        <w:pStyle w:val="BodyText"/>
        <w:spacing w:before="5"/>
        <w:rPr>
          <w:sz w:val="11"/>
        </w:rPr>
      </w:pPr>
    </w:p>
    <w:p w14:paraId="269BC455" w14:textId="77777777" w:rsidR="00F86C93" w:rsidRDefault="00F66BEA">
      <w:pPr>
        <w:pStyle w:val="BodyText"/>
        <w:spacing w:before="94"/>
        <w:ind w:left="1191"/>
      </w:pPr>
      <w:r>
        <w:rPr>
          <w:b/>
        </w:rPr>
        <w:t>*</w:t>
      </w:r>
      <w:r>
        <w:t xml:space="preserve">See </w:t>
      </w:r>
      <w:r>
        <w:rPr>
          <w:b/>
        </w:rPr>
        <w:t xml:space="preserve">Appendix 2 </w:t>
      </w:r>
      <w:r>
        <w:t>for a list of counties included in each Network Region.</w:t>
      </w:r>
    </w:p>
    <w:p w14:paraId="40C7B37E" w14:textId="77777777" w:rsidR="00F86C93" w:rsidRDefault="00F86C93">
      <w:pPr>
        <w:pStyle w:val="BodyText"/>
        <w:spacing w:before="7"/>
        <w:rPr>
          <w:sz w:val="20"/>
        </w:rPr>
      </w:pPr>
    </w:p>
    <w:p w14:paraId="483DAE9B" w14:textId="77777777" w:rsidR="00F86C93" w:rsidRDefault="00F66BEA">
      <w:pPr>
        <w:pStyle w:val="BodyText"/>
        <w:spacing w:line="228" w:lineRule="auto"/>
        <w:ind w:left="1370" w:right="1112" w:hanging="180"/>
      </w:pPr>
      <w:r>
        <w:t>**Prevention Agencies may receive 20% above or below the average funding identified in the table above based on regional needs, regional resources and quality of application.</w:t>
      </w:r>
    </w:p>
    <w:p w14:paraId="0160553E" w14:textId="77777777" w:rsidR="00F86C93" w:rsidRDefault="00F86C93">
      <w:pPr>
        <w:pStyle w:val="BodyText"/>
        <w:spacing w:before="2"/>
        <w:rPr>
          <w:sz w:val="21"/>
        </w:rPr>
      </w:pPr>
    </w:p>
    <w:p w14:paraId="67B2D256" w14:textId="77777777" w:rsidR="00F86C93" w:rsidRDefault="00F66BEA">
      <w:pPr>
        <w:pStyle w:val="Heading4"/>
        <w:spacing w:line="252" w:lineRule="exact"/>
        <w:ind w:left="651"/>
      </w:pPr>
      <w:r>
        <w:t>Target Populations</w:t>
      </w:r>
    </w:p>
    <w:p w14:paraId="523C0A87" w14:textId="77777777" w:rsidR="00F86C93" w:rsidRDefault="00F66BEA">
      <w:pPr>
        <w:pStyle w:val="BodyText"/>
        <w:ind w:left="651" w:right="1004"/>
      </w:pPr>
      <w:r>
        <w:t>To ensure prevention grant awards are effectively distributed</w:t>
      </w:r>
      <w:r>
        <w:t>, funding allocations will strive to mirror the diversity of the epidemic. Priority populations include the following:</w:t>
      </w:r>
    </w:p>
    <w:p w14:paraId="646CC7D0" w14:textId="77777777" w:rsidR="00F86C93" w:rsidRDefault="00F66BEA">
      <w:pPr>
        <w:pStyle w:val="ListParagraph"/>
        <w:numPr>
          <w:ilvl w:val="0"/>
          <w:numId w:val="53"/>
        </w:numPr>
        <w:tabs>
          <w:tab w:val="left" w:pos="1280"/>
          <w:tab w:val="left" w:pos="1281"/>
        </w:tabs>
        <w:spacing w:before="2" w:line="237" w:lineRule="auto"/>
        <w:ind w:right="700"/>
      </w:pPr>
      <w:r>
        <w:t>Men who have Sex with Men (MSM) of all races and ethnicities (with a focus on African American/Black gay and bisexual</w:t>
      </w:r>
      <w:r>
        <w:rPr>
          <w:spacing w:val="-6"/>
        </w:rPr>
        <w:t xml:space="preserve"> </w:t>
      </w:r>
      <w:r>
        <w:t>men)</w:t>
      </w:r>
    </w:p>
    <w:p w14:paraId="3C3A708C" w14:textId="77777777" w:rsidR="00F86C93" w:rsidRDefault="00F66BEA">
      <w:pPr>
        <w:pStyle w:val="ListParagraph"/>
        <w:numPr>
          <w:ilvl w:val="0"/>
          <w:numId w:val="53"/>
        </w:numPr>
        <w:tabs>
          <w:tab w:val="left" w:pos="1280"/>
          <w:tab w:val="left" w:pos="1281"/>
        </w:tabs>
        <w:spacing w:before="1" w:line="269" w:lineRule="exact"/>
      </w:pPr>
      <w:r>
        <w:t>African Americ</w:t>
      </w:r>
      <w:r>
        <w:t>an and Latino men and</w:t>
      </w:r>
      <w:r>
        <w:rPr>
          <w:spacing w:val="-4"/>
        </w:rPr>
        <w:t xml:space="preserve"> </w:t>
      </w:r>
      <w:r>
        <w:t>women</w:t>
      </w:r>
    </w:p>
    <w:p w14:paraId="28FC799C" w14:textId="77777777" w:rsidR="00F86C93" w:rsidRDefault="00F66BEA">
      <w:pPr>
        <w:pStyle w:val="ListParagraph"/>
        <w:numPr>
          <w:ilvl w:val="0"/>
          <w:numId w:val="53"/>
        </w:numPr>
        <w:tabs>
          <w:tab w:val="left" w:pos="1280"/>
          <w:tab w:val="left" w:pos="1281"/>
        </w:tabs>
        <w:spacing w:line="268" w:lineRule="exact"/>
      </w:pPr>
      <w:r>
        <w:t>Minority Youth ages 13 to 24</w:t>
      </w:r>
      <w:r>
        <w:rPr>
          <w:spacing w:val="-6"/>
        </w:rPr>
        <w:t xml:space="preserve"> </w:t>
      </w:r>
      <w:r>
        <w:t>years</w:t>
      </w:r>
    </w:p>
    <w:p w14:paraId="78D22BD6" w14:textId="77777777" w:rsidR="00F86C93" w:rsidRDefault="00F66BEA">
      <w:pPr>
        <w:pStyle w:val="ListParagraph"/>
        <w:numPr>
          <w:ilvl w:val="0"/>
          <w:numId w:val="53"/>
        </w:numPr>
        <w:tabs>
          <w:tab w:val="left" w:pos="1280"/>
          <w:tab w:val="left" w:pos="1281"/>
        </w:tabs>
        <w:spacing w:line="268" w:lineRule="exact"/>
      </w:pPr>
      <w:r>
        <w:t>Persons Who Inject Drugs</w:t>
      </w:r>
      <w:r>
        <w:rPr>
          <w:spacing w:val="-4"/>
        </w:rPr>
        <w:t xml:space="preserve"> </w:t>
      </w:r>
      <w:r>
        <w:t>(PWID)</w:t>
      </w:r>
    </w:p>
    <w:p w14:paraId="31E8AC9A" w14:textId="77777777" w:rsidR="00F86C93" w:rsidRDefault="00F66BEA">
      <w:pPr>
        <w:pStyle w:val="ListParagraph"/>
        <w:numPr>
          <w:ilvl w:val="0"/>
          <w:numId w:val="53"/>
        </w:numPr>
        <w:tabs>
          <w:tab w:val="left" w:pos="1280"/>
          <w:tab w:val="left" w:pos="1281"/>
        </w:tabs>
        <w:spacing w:line="269" w:lineRule="exact"/>
      </w:pPr>
      <w:r>
        <w:t>Transgender persons (with a focus on African American/Black transgender</w:t>
      </w:r>
      <w:r>
        <w:rPr>
          <w:spacing w:val="-15"/>
        </w:rPr>
        <w:t xml:space="preserve"> </w:t>
      </w:r>
      <w:r>
        <w:t>women)</w:t>
      </w:r>
    </w:p>
    <w:p w14:paraId="46324D29" w14:textId="77777777" w:rsidR="00F86C93" w:rsidRDefault="00F86C93">
      <w:pPr>
        <w:pStyle w:val="BodyText"/>
        <w:spacing w:before="7"/>
        <w:rPr>
          <w:sz w:val="21"/>
        </w:rPr>
      </w:pPr>
    </w:p>
    <w:p w14:paraId="12C70719" w14:textId="77777777" w:rsidR="00F86C93" w:rsidRDefault="00F66BEA">
      <w:pPr>
        <w:pStyle w:val="Heading4"/>
        <w:spacing w:before="1"/>
        <w:ind w:left="740"/>
      </w:pPr>
      <w:r>
        <w:t>Excluded Services</w:t>
      </w:r>
    </w:p>
    <w:p w14:paraId="7867FE74" w14:textId="77777777" w:rsidR="00F86C93" w:rsidRDefault="00F66BEA">
      <w:pPr>
        <w:pStyle w:val="BodyText"/>
        <w:spacing w:before="2"/>
        <w:ind w:left="740"/>
      </w:pPr>
      <w:r>
        <w:t xml:space="preserve">Services </w:t>
      </w:r>
      <w:r>
        <w:rPr>
          <w:u w:val="single"/>
        </w:rPr>
        <w:t>not</w:t>
      </w:r>
      <w:r>
        <w:t xml:space="preserve"> included in this Request for Applications (RFA) are:</w:t>
      </w:r>
    </w:p>
    <w:p w14:paraId="4899A712" w14:textId="77777777" w:rsidR="00F86C93" w:rsidRDefault="00F66BEA">
      <w:pPr>
        <w:pStyle w:val="ListParagraph"/>
        <w:numPr>
          <w:ilvl w:val="1"/>
          <w:numId w:val="53"/>
        </w:numPr>
        <w:tabs>
          <w:tab w:val="left" w:pos="1371"/>
          <w:tab w:val="left" w:pos="1372"/>
        </w:tabs>
        <w:spacing w:before="1" w:line="268" w:lineRule="exact"/>
      </w:pPr>
      <w:r>
        <w:t>Medication Adherence</w:t>
      </w:r>
      <w:r>
        <w:rPr>
          <w:spacing w:val="-13"/>
        </w:rPr>
        <w:t xml:space="preserve"> </w:t>
      </w:r>
      <w:r>
        <w:t>Programs</w:t>
      </w:r>
    </w:p>
    <w:p w14:paraId="49AB2BFD" w14:textId="77777777" w:rsidR="00F86C93" w:rsidRDefault="00F66BEA">
      <w:pPr>
        <w:pStyle w:val="ListParagraph"/>
        <w:numPr>
          <w:ilvl w:val="1"/>
          <w:numId w:val="53"/>
        </w:numPr>
        <w:tabs>
          <w:tab w:val="left" w:pos="1371"/>
          <w:tab w:val="left" w:pos="1372"/>
        </w:tabs>
        <w:spacing w:line="268" w:lineRule="exact"/>
      </w:pPr>
      <w:r>
        <w:t>Prenatal Counseling and</w:t>
      </w:r>
      <w:r>
        <w:rPr>
          <w:spacing w:val="-15"/>
        </w:rPr>
        <w:t xml:space="preserve"> </w:t>
      </w:r>
      <w:r>
        <w:t>Testing</w:t>
      </w:r>
    </w:p>
    <w:p w14:paraId="46C36991" w14:textId="77777777" w:rsidR="00F86C93" w:rsidRDefault="00F66BEA">
      <w:pPr>
        <w:pStyle w:val="ListParagraph"/>
        <w:numPr>
          <w:ilvl w:val="1"/>
          <w:numId w:val="53"/>
        </w:numPr>
        <w:tabs>
          <w:tab w:val="left" w:pos="1371"/>
          <w:tab w:val="left" w:pos="1372"/>
        </w:tabs>
        <w:spacing w:line="269" w:lineRule="exact"/>
      </w:pPr>
      <w:r>
        <w:t>Research Based</w:t>
      </w:r>
      <w:r>
        <w:rPr>
          <w:spacing w:val="-3"/>
        </w:rPr>
        <w:t xml:space="preserve"> </w:t>
      </w:r>
      <w:r>
        <w:t>Proposals</w:t>
      </w:r>
    </w:p>
    <w:p w14:paraId="51B5C5A7" w14:textId="77777777" w:rsidR="00F86C93" w:rsidRDefault="00F86C93">
      <w:pPr>
        <w:pStyle w:val="BodyText"/>
        <w:spacing w:before="7"/>
        <w:rPr>
          <w:sz w:val="21"/>
        </w:rPr>
      </w:pPr>
    </w:p>
    <w:p w14:paraId="456C79AD" w14:textId="77777777" w:rsidR="00F86C93" w:rsidRDefault="00F66BEA">
      <w:pPr>
        <w:ind w:left="740" w:right="1355"/>
        <w:rPr>
          <w:i/>
        </w:rPr>
      </w:pPr>
      <w:r>
        <w:t xml:space="preserve">While proposals that focus primarily on research are not acceptable, </w:t>
      </w:r>
      <w:r>
        <w:rPr>
          <w:i/>
        </w:rPr>
        <w:t>proposals must include an effective evaluatio</w:t>
      </w:r>
      <w:r>
        <w:rPr>
          <w:i/>
        </w:rPr>
        <w:t>n component.</w:t>
      </w:r>
    </w:p>
    <w:p w14:paraId="6D84ABCD" w14:textId="77777777" w:rsidR="00F86C93" w:rsidRDefault="00F86C93">
      <w:pPr>
        <w:pStyle w:val="BodyText"/>
        <w:spacing w:before="2"/>
        <w:rPr>
          <w:i/>
        </w:rPr>
      </w:pPr>
    </w:p>
    <w:p w14:paraId="15BFBC08" w14:textId="77777777" w:rsidR="00F86C93" w:rsidRDefault="00F66BEA">
      <w:pPr>
        <w:pStyle w:val="BodyText"/>
        <w:ind w:left="740" w:right="734"/>
      </w:pPr>
      <w:r>
        <w:t>In order to be considered for more than one Program Area, applicants must submit a separate program description and budget for each Program Area. Applications must be individually tailored to meet the specifications of each identified program</w:t>
      </w:r>
      <w:r>
        <w:t xml:space="preserve"> area. Duplicate or identical applications submitted for multiple program areas will be disqualified from consideration.</w:t>
      </w:r>
    </w:p>
    <w:p w14:paraId="779D2963" w14:textId="77777777" w:rsidR="00F86C93" w:rsidRDefault="00F86C93">
      <w:pPr>
        <w:pStyle w:val="BodyText"/>
        <w:spacing w:before="11"/>
        <w:rPr>
          <w:sz w:val="21"/>
        </w:rPr>
      </w:pPr>
    </w:p>
    <w:p w14:paraId="6349BACA" w14:textId="77777777" w:rsidR="00F86C93" w:rsidRDefault="00F66BEA">
      <w:pPr>
        <w:pStyle w:val="BodyText"/>
        <w:ind w:left="740" w:right="940" w:hanging="1"/>
      </w:pPr>
      <w:r>
        <w:t>The Branch reserves the right to make partial awards (i.e., partial funding and/or modified proposed services) and to fund more than one agency for each target population covered in the presented program areas.</w:t>
      </w:r>
    </w:p>
    <w:p w14:paraId="1E8FD317" w14:textId="77777777" w:rsidR="00F86C93" w:rsidRDefault="00F86C93">
      <w:pPr>
        <w:sectPr w:rsidR="00F86C93">
          <w:pgSz w:w="12240" w:h="15840"/>
          <w:pgMar w:top="1440" w:right="360" w:bottom="1160" w:left="520" w:header="0" w:footer="968" w:gutter="0"/>
          <w:cols w:space="720"/>
        </w:sectPr>
      </w:pPr>
    </w:p>
    <w:p w14:paraId="0EA1EEED" w14:textId="77777777" w:rsidR="00F86C93" w:rsidRDefault="00F66BEA">
      <w:pPr>
        <w:pStyle w:val="Heading4"/>
        <w:spacing w:before="80" w:line="252" w:lineRule="exact"/>
        <w:ind w:left="740"/>
      </w:pPr>
      <w:bookmarkStart w:id="2" w:name="Number_of_potential_contracts_awarded_pe"/>
      <w:bookmarkEnd w:id="2"/>
      <w:r>
        <w:lastRenderedPageBreak/>
        <w:t>Number of potential contracts awa</w:t>
      </w:r>
      <w:r>
        <w:t>rded per region</w:t>
      </w:r>
    </w:p>
    <w:p w14:paraId="7557BE34" w14:textId="77777777" w:rsidR="00F86C93" w:rsidRDefault="00F66BEA">
      <w:pPr>
        <w:pStyle w:val="BodyText"/>
        <w:ind w:left="740" w:right="905"/>
      </w:pPr>
      <w:r>
        <w:t>The Branch will award contracts to an unlimited number of Prevention providers, a maximum of two Care providers and an unlimited number of HOPWA providers per region. In addition, the Branch will consider HOPWA funding requests form the Cha</w:t>
      </w:r>
      <w:r>
        <w:t>rlotte Transitional Grant Area (TGA) and HOPWA MSAs. (See chart below). The Branch will primarily fund providers (agencies) that have historically provided Prevention, HIV Care and/or HOPWA direct services to clients, though it is understood that some serv</w:t>
      </w:r>
      <w:r>
        <w:t>ices may be provided by subcontracting with other direct service providers. Each Network should convene planning meetings of all funded and non-funded entities interested in providing HIV Care, HOPWA and Prevention services to discuss and decide the servic</w:t>
      </w:r>
      <w:r>
        <w:t>es that will be provided in the Network and identify the agencies that will provide each service. There is no limit to the number of subcontractors a provider can have. Branch funded providers are responsible for sub-recipient monitoring of their sub-contr</w:t>
      </w:r>
      <w:r>
        <w:t>actors in accordance with the Branch sub- recipient monitoring</w:t>
      </w:r>
      <w:r>
        <w:rPr>
          <w:spacing w:val="-3"/>
        </w:rPr>
        <w:t xml:space="preserve"> </w:t>
      </w:r>
      <w:r>
        <w:t>processes.</w:t>
      </w:r>
    </w:p>
    <w:p w14:paraId="4228D55D" w14:textId="77777777" w:rsidR="00F86C93" w:rsidRDefault="00F86C93">
      <w:pPr>
        <w:pStyle w:val="BodyText"/>
        <w:rPr>
          <w:sz w:val="20"/>
        </w:rPr>
      </w:pPr>
    </w:p>
    <w:p w14:paraId="338E3005" w14:textId="77777777" w:rsidR="00F86C93" w:rsidRDefault="00F86C93">
      <w:pPr>
        <w:pStyle w:val="BodyText"/>
        <w:spacing w:before="1"/>
        <w:rPr>
          <w:sz w:val="26"/>
        </w:rPr>
      </w:pP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2390"/>
        <w:gridCol w:w="2068"/>
        <w:gridCol w:w="2159"/>
      </w:tblGrid>
      <w:tr w:rsidR="00F86C93" w14:paraId="63102648" w14:textId="77777777">
        <w:trPr>
          <w:trHeight w:val="460"/>
        </w:trPr>
        <w:tc>
          <w:tcPr>
            <w:tcW w:w="2448" w:type="dxa"/>
            <w:shd w:val="clear" w:color="auto" w:fill="BEBEBE"/>
          </w:tcPr>
          <w:p w14:paraId="70D5047C" w14:textId="77777777" w:rsidR="00F86C93" w:rsidRDefault="00F66BEA">
            <w:pPr>
              <w:pStyle w:val="TableParagraph"/>
              <w:spacing w:line="229" w:lineRule="exact"/>
              <w:ind w:left="141" w:right="306"/>
              <w:jc w:val="center"/>
              <w:rPr>
                <w:b/>
                <w:sz w:val="20"/>
              </w:rPr>
            </w:pPr>
            <w:r>
              <w:rPr>
                <w:b/>
                <w:sz w:val="20"/>
              </w:rPr>
              <w:t>Regions</w:t>
            </w:r>
          </w:p>
        </w:tc>
        <w:tc>
          <w:tcPr>
            <w:tcW w:w="2390" w:type="dxa"/>
            <w:shd w:val="clear" w:color="auto" w:fill="BEBEBE"/>
          </w:tcPr>
          <w:p w14:paraId="3719ECA1" w14:textId="77777777" w:rsidR="00F86C93" w:rsidRDefault="00F66BEA">
            <w:pPr>
              <w:pStyle w:val="TableParagraph"/>
              <w:spacing w:before="3" w:line="230" w:lineRule="exact"/>
              <w:ind w:left="640" w:hanging="48"/>
              <w:rPr>
                <w:b/>
                <w:sz w:val="20"/>
              </w:rPr>
            </w:pPr>
            <w:r>
              <w:rPr>
                <w:b/>
                <w:w w:val="95"/>
                <w:sz w:val="20"/>
              </w:rPr>
              <w:t xml:space="preserve">Prevention </w:t>
            </w:r>
            <w:r>
              <w:rPr>
                <w:b/>
                <w:sz w:val="20"/>
              </w:rPr>
              <w:t>Contracts</w:t>
            </w:r>
          </w:p>
        </w:tc>
        <w:tc>
          <w:tcPr>
            <w:tcW w:w="2068" w:type="dxa"/>
            <w:shd w:val="clear" w:color="auto" w:fill="BEBEBE"/>
          </w:tcPr>
          <w:p w14:paraId="78979F65" w14:textId="77777777" w:rsidR="00F86C93" w:rsidRDefault="00F66BEA">
            <w:pPr>
              <w:pStyle w:val="TableParagraph"/>
              <w:spacing w:line="229" w:lineRule="exact"/>
              <w:ind w:left="210" w:right="374"/>
              <w:jc w:val="center"/>
              <w:rPr>
                <w:b/>
                <w:sz w:val="20"/>
              </w:rPr>
            </w:pPr>
            <w:r>
              <w:rPr>
                <w:b/>
                <w:sz w:val="20"/>
              </w:rPr>
              <w:t>Care Contracts</w:t>
            </w:r>
          </w:p>
        </w:tc>
        <w:tc>
          <w:tcPr>
            <w:tcW w:w="2159" w:type="dxa"/>
            <w:shd w:val="clear" w:color="auto" w:fill="BEBEBE"/>
          </w:tcPr>
          <w:p w14:paraId="6BCAEDC2" w14:textId="77777777" w:rsidR="00F86C93" w:rsidRDefault="00F66BEA">
            <w:pPr>
              <w:pStyle w:val="TableParagraph"/>
              <w:spacing w:line="229" w:lineRule="exact"/>
              <w:ind w:left="97" w:right="256"/>
              <w:jc w:val="center"/>
              <w:rPr>
                <w:b/>
                <w:sz w:val="20"/>
              </w:rPr>
            </w:pPr>
            <w:r>
              <w:rPr>
                <w:b/>
                <w:sz w:val="20"/>
              </w:rPr>
              <w:t>HOPWA Contracts</w:t>
            </w:r>
          </w:p>
        </w:tc>
      </w:tr>
      <w:tr w:rsidR="00F86C93" w14:paraId="0673846F" w14:textId="77777777">
        <w:trPr>
          <w:trHeight w:val="454"/>
        </w:trPr>
        <w:tc>
          <w:tcPr>
            <w:tcW w:w="2448" w:type="dxa"/>
          </w:tcPr>
          <w:p w14:paraId="7D998D44" w14:textId="77777777" w:rsidR="00F86C93" w:rsidRDefault="00F66BEA">
            <w:pPr>
              <w:pStyle w:val="TableParagraph"/>
              <w:spacing w:line="226" w:lineRule="exact"/>
              <w:ind w:left="145" w:right="306"/>
              <w:jc w:val="center"/>
              <w:rPr>
                <w:sz w:val="20"/>
              </w:rPr>
            </w:pPr>
            <w:r>
              <w:rPr>
                <w:sz w:val="20"/>
              </w:rPr>
              <w:t>1, 2, 3, 4, 5, 6, 7, 8, 9,</w:t>
            </w:r>
          </w:p>
          <w:p w14:paraId="06CD663D" w14:textId="77777777" w:rsidR="00F86C93" w:rsidRDefault="00F66BEA">
            <w:pPr>
              <w:pStyle w:val="TableParagraph"/>
              <w:spacing w:line="210" w:lineRule="exact"/>
              <w:ind w:left="140" w:right="306"/>
              <w:jc w:val="center"/>
              <w:rPr>
                <w:sz w:val="20"/>
              </w:rPr>
            </w:pPr>
            <w:r>
              <w:rPr>
                <w:sz w:val="20"/>
              </w:rPr>
              <w:t>10</w:t>
            </w:r>
          </w:p>
        </w:tc>
        <w:tc>
          <w:tcPr>
            <w:tcW w:w="2390" w:type="dxa"/>
          </w:tcPr>
          <w:p w14:paraId="10D7E171" w14:textId="77777777" w:rsidR="00F86C93" w:rsidRDefault="00F66BEA">
            <w:pPr>
              <w:pStyle w:val="TableParagraph"/>
              <w:spacing w:line="227" w:lineRule="exact"/>
              <w:ind w:left="670" w:right="835"/>
              <w:jc w:val="center"/>
              <w:rPr>
                <w:sz w:val="20"/>
              </w:rPr>
            </w:pPr>
            <w:r>
              <w:rPr>
                <w:sz w:val="20"/>
              </w:rPr>
              <w:t>Unlimited</w:t>
            </w:r>
          </w:p>
        </w:tc>
        <w:tc>
          <w:tcPr>
            <w:tcW w:w="2068" w:type="dxa"/>
          </w:tcPr>
          <w:p w14:paraId="44F07721" w14:textId="77777777" w:rsidR="00F86C93" w:rsidRDefault="00F66BEA">
            <w:pPr>
              <w:pStyle w:val="TableParagraph"/>
              <w:spacing w:line="227" w:lineRule="exact"/>
              <w:ind w:left="210" w:right="374"/>
              <w:jc w:val="center"/>
              <w:rPr>
                <w:sz w:val="20"/>
              </w:rPr>
            </w:pPr>
            <w:r>
              <w:rPr>
                <w:sz w:val="20"/>
              </w:rPr>
              <w:t>Maximum of 2</w:t>
            </w:r>
          </w:p>
        </w:tc>
        <w:tc>
          <w:tcPr>
            <w:tcW w:w="2159" w:type="dxa"/>
          </w:tcPr>
          <w:p w14:paraId="581706FA" w14:textId="77777777" w:rsidR="00F86C93" w:rsidRDefault="00F66BEA">
            <w:pPr>
              <w:pStyle w:val="TableParagraph"/>
              <w:spacing w:line="227" w:lineRule="exact"/>
              <w:ind w:left="94" w:right="256"/>
              <w:jc w:val="center"/>
              <w:rPr>
                <w:sz w:val="20"/>
              </w:rPr>
            </w:pPr>
            <w:r>
              <w:rPr>
                <w:sz w:val="20"/>
              </w:rPr>
              <w:t>Unlimited</w:t>
            </w:r>
          </w:p>
        </w:tc>
      </w:tr>
      <w:tr w:rsidR="00F86C93" w14:paraId="6DEC7342" w14:textId="77777777">
        <w:trPr>
          <w:trHeight w:val="395"/>
        </w:trPr>
        <w:tc>
          <w:tcPr>
            <w:tcW w:w="2448" w:type="dxa"/>
          </w:tcPr>
          <w:p w14:paraId="18AC411C" w14:textId="77777777" w:rsidR="00F86C93" w:rsidRDefault="00F66BEA">
            <w:pPr>
              <w:pStyle w:val="TableParagraph"/>
              <w:spacing w:line="229" w:lineRule="exact"/>
              <w:ind w:left="141" w:right="306"/>
              <w:jc w:val="center"/>
              <w:rPr>
                <w:sz w:val="20"/>
              </w:rPr>
            </w:pPr>
            <w:r>
              <w:rPr>
                <w:sz w:val="20"/>
              </w:rPr>
              <w:t>Charlotte TGA</w:t>
            </w:r>
          </w:p>
        </w:tc>
        <w:tc>
          <w:tcPr>
            <w:tcW w:w="2390" w:type="dxa"/>
          </w:tcPr>
          <w:p w14:paraId="234A9E26" w14:textId="77777777" w:rsidR="00F86C93" w:rsidRDefault="00F66BEA">
            <w:pPr>
              <w:pStyle w:val="TableParagraph"/>
              <w:spacing w:line="229" w:lineRule="exact"/>
              <w:ind w:left="670" w:right="835"/>
              <w:jc w:val="center"/>
              <w:rPr>
                <w:sz w:val="20"/>
              </w:rPr>
            </w:pPr>
            <w:r>
              <w:rPr>
                <w:sz w:val="20"/>
              </w:rPr>
              <w:t>Unlimited</w:t>
            </w:r>
          </w:p>
        </w:tc>
        <w:tc>
          <w:tcPr>
            <w:tcW w:w="2068" w:type="dxa"/>
          </w:tcPr>
          <w:p w14:paraId="00A1DC85" w14:textId="77777777" w:rsidR="00F86C93" w:rsidRDefault="00F66BEA">
            <w:pPr>
              <w:pStyle w:val="TableParagraph"/>
              <w:spacing w:line="229" w:lineRule="exact"/>
              <w:ind w:left="210" w:right="373"/>
              <w:jc w:val="center"/>
              <w:rPr>
                <w:sz w:val="20"/>
              </w:rPr>
            </w:pPr>
            <w:r>
              <w:rPr>
                <w:sz w:val="20"/>
              </w:rPr>
              <w:t>N/A</w:t>
            </w:r>
          </w:p>
        </w:tc>
        <w:tc>
          <w:tcPr>
            <w:tcW w:w="2159" w:type="dxa"/>
          </w:tcPr>
          <w:p w14:paraId="5C957D15" w14:textId="77777777" w:rsidR="00F86C93" w:rsidRDefault="00F66BEA">
            <w:pPr>
              <w:pStyle w:val="TableParagraph"/>
              <w:spacing w:line="229" w:lineRule="exact"/>
              <w:ind w:left="94" w:right="256"/>
              <w:jc w:val="center"/>
              <w:rPr>
                <w:sz w:val="20"/>
              </w:rPr>
            </w:pPr>
            <w:r>
              <w:rPr>
                <w:sz w:val="20"/>
              </w:rPr>
              <w:t>Unlimited</w:t>
            </w:r>
          </w:p>
        </w:tc>
      </w:tr>
      <w:tr w:rsidR="00F86C93" w14:paraId="6A7381C9" w14:textId="77777777">
        <w:trPr>
          <w:trHeight w:val="395"/>
        </w:trPr>
        <w:tc>
          <w:tcPr>
            <w:tcW w:w="2448" w:type="dxa"/>
          </w:tcPr>
          <w:p w14:paraId="230E8E1C" w14:textId="77777777" w:rsidR="00F86C93" w:rsidRDefault="00F66BEA">
            <w:pPr>
              <w:pStyle w:val="TableParagraph"/>
              <w:spacing w:line="229" w:lineRule="exact"/>
              <w:ind w:left="144" w:right="306"/>
              <w:jc w:val="center"/>
              <w:rPr>
                <w:sz w:val="20"/>
              </w:rPr>
            </w:pPr>
            <w:r>
              <w:rPr>
                <w:sz w:val="20"/>
              </w:rPr>
              <w:t>HOPWA MSAs</w:t>
            </w:r>
          </w:p>
        </w:tc>
        <w:tc>
          <w:tcPr>
            <w:tcW w:w="2390" w:type="dxa"/>
          </w:tcPr>
          <w:p w14:paraId="006E87A4" w14:textId="77777777" w:rsidR="00F86C93" w:rsidRDefault="00F66BEA">
            <w:pPr>
              <w:pStyle w:val="TableParagraph"/>
              <w:spacing w:line="229" w:lineRule="exact"/>
              <w:ind w:left="670" w:right="834"/>
              <w:jc w:val="center"/>
              <w:rPr>
                <w:sz w:val="20"/>
              </w:rPr>
            </w:pPr>
            <w:r>
              <w:rPr>
                <w:sz w:val="20"/>
              </w:rPr>
              <w:t>N/A</w:t>
            </w:r>
          </w:p>
        </w:tc>
        <w:tc>
          <w:tcPr>
            <w:tcW w:w="2068" w:type="dxa"/>
          </w:tcPr>
          <w:p w14:paraId="2B564C49" w14:textId="77777777" w:rsidR="00F86C93" w:rsidRDefault="00F66BEA">
            <w:pPr>
              <w:pStyle w:val="TableParagraph"/>
              <w:spacing w:line="229" w:lineRule="exact"/>
              <w:ind w:left="210" w:right="373"/>
              <w:jc w:val="center"/>
              <w:rPr>
                <w:sz w:val="20"/>
              </w:rPr>
            </w:pPr>
            <w:r>
              <w:rPr>
                <w:sz w:val="20"/>
              </w:rPr>
              <w:t>N/A</w:t>
            </w:r>
          </w:p>
        </w:tc>
        <w:tc>
          <w:tcPr>
            <w:tcW w:w="2159" w:type="dxa"/>
          </w:tcPr>
          <w:p w14:paraId="28B95EB8" w14:textId="77777777" w:rsidR="00F86C93" w:rsidRDefault="00F66BEA">
            <w:pPr>
              <w:pStyle w:val="TableParagraph"/>
              <w:spacing w:line="229" w:lineRule="exact"/>
              <w:ind w:left="94" w:right="256"/>
              <w:jc w:val="center"/>
              <w:rPr>
                <w:sz w:val="20"/>
              </w:rPr>
            </w:pPr>
            <w:r>
              <w:rPr>
                <w:sz w:val="20"/>
              </w:rPr>
              <w:t>Unlimited</w:t>
            </w:r>
          </w:p>
        </w:tc>
      </w:tr>
    </w:tbl>
    <w:p w14:paraId="6C46E268" w14:textId="77777777" w:rsidR="00F86C93" w:rsidRDefault="00F86C93">
      <w:pPr>
        <w:spacing w:line="229" w:lineRule="exact"/>
        <w:jc w:val="center"/>
        <w:rPr>
          <w:sz w:val="20"/>
        </w:rPr>
        <w:sectPr w:rsidR="00F86C93">
          <w:pgSz w:w="12240" w:h="15840"/>
          <w:pgMar w:top="1360" w:right="360" w:bottom="1160" w:left="520" w:header="0" w:footer="968" w:gutter="0"/>
          <w:cols w:space="720"/>
        </w:sectPr>
      </w:pPr>
    </w:p>
    <w:p w14:paraId="7668A4F7" w14:textId="77777777" w:rsidR="00F86C93" w:rsidRDefault="00F66BEA">
      <w:pPr>
        <w:pStyle w:val="ListParagraph"/>
        <w:numPr>
          <w:ilvl w:val="0"/>
          <w:numId w:val="57"/>
        </w:numPr>
        <w:tabs>
          <w:tab w:val="left" w:pos="739"/>
          <w:tab w:val="left" w:pos="740"/>
        </w:tabs>
        <w:spacing w:before="80"/>
        <w:ind w:left="740" w:hanging="540"/>
        <w:rPr>
          <w:b/>
          <w:sz w:val="24"/>
        </w:rPr>
      </w:pPr>
      <w:bookmarkStart w:id="3" w:name="II.__BACKGROUND"/>
      <w:bookmarkStart w:id="4" w:name="_bookmark1"/>
      <w:bookmarkEnd w:id="3"/>
      <w:bookmarkEnd w:id="4"/>
      <w:r>
        <w:rPr>
          <w:b/>
          <w:sz w:val="24"/>
          <w:u w:val="thick"/>
        </w:rPr>
        <w:lastRenderedPageBreak/>
        <w:t>BACKGROUND</w:t>
      </w:r>
    </w:p>
    <w:p w14:paraId="278D9B3B" w14:textId="77777777" w:rsidR="00F86C93" w:rsidRDefault="00F86C93">
      <w:pPr>
        <w:pStyle w:val="BodyText"/>
        <w:spacing w:before="10"/>
        <w:rPr>
          <w:b/>
          <w:sz w:val="20"/>
        </w:rPr>
      </w:pPr>
    </w:p>
    <w:p w14:paraId="7E88F7E1" w14:textId="77777777" w:rsidR="00F86C93" w:rsidRDefault="00F66BEA">
      <w:pPr>
        <w:pStyle w:val="BodyText"/>
        <w:ind w:left="740" w:right="734"/>
      </w:pPr>
      <w:r>
        <w:t>HIV/AIDS and sexually transmitted infections (STI) acquisition, transmission and their complications, burdens and costs continue to be a significant public health problem. In 2018 in North Carolina alone:</w:t>
      </w:r>
    </w:p>
    <w:p w14:paraId="679A5D95" w14:textId="77777777" w:rsidR="00F86C93" w:rsidRDefault="00F86C93">
      <w:pPr>
        <w:pStyle w:val="BodyText"/>
        <w:rPr>
          <w:sz w:val="20"/>
        </w:rPr>
      </w:pPr>
    </w:p>
    <w:p w14:paraId="28051E3B" w14:textId="77777777" w:rsidR="00F86C93" w:rsidRDefault="00F66BEA">
      <w:pPr>
        <w:pStyle w:val="ListParagraph"/>
        <w:numPr>
          <w:ilvl w:val="0"/>
          <w:numId w:val="52"/>
        </w:numPr>
        <w:tabs>
          <w:tab w:val="left" w:pos="1460"/>
        </w:tabs>
        <w:spacing w:before="1"/>
        <w:ind w:right="703"/>
        <w:jc w:val="both"/>
        <w:rPr>
          <w:rFonts w:ascii="Symbol" w:hAnsi="Symbol"/>
          <w:sz w:val="20"/>
        </w:rPr>
      </w:pPr>
      <w:r>
        <w:t>There were an estimated 35,457 persons living with</w:t>
      </w:r>
      <w:r>
        <w:t xml:space="preserve"> HIV disease (including an estimated 4,900 individuals who may have been unaware of their</w:t>
      </w:r>
      <w:r>
        <w:rPr>
          <w:spacing w:val="-5"/>
        </w:rPr>
        <w:t xml:space="preserve"> </w:t>
      </w:r>
      <w:r>
        <w:t>infection).</w:t>
      </w:r>
    </w:p>
    <w:p w14:paraId="676595FF" w14:textId="77777777" w:rsidR="00F86C93" w:rsidRDefault="00F66BEA">
      <w:pPr>
        <w:pStyle w:val="ListParagraph"/>
        <w:numPr>
          <w:ilvl w:val="0"/>
          <w:numId w:val="52"/>
        </w:numPr>
        <w:tabs>
          <w:tab w:val="left" w:pos="1460"/>
        </w:tabs>
        <w:spacing w:line="251" w:lineRule="exact"/>
        <w:ind w:left="1460"/>
        <w:jc w:val="both"/>
        <w:rPr>
          <w:rFonts w:ascii="Symbol" w:hAnsi="Symbol"/>
          <w:sz w:val="20"/>
        </w:rPr>
      </w:pPr>
      <w:r>
        <w:t>Every county in our State is impacted by HIV</w:t>
      </w:r>
      <w:r>
        <w:rPr>
          <w:spacing w:val="-5"/>
        </w:rPr>
        <w:t xml:space="preserve"> </w:t>
      </w:r>
      <w:r>
        <w:t>disease.</w:t>
      </w:r>
    </w:p>
    <w:p w14:paraId="3F384C4D" w14:textId="77777777" w:rsidR="00F86C93" w:rsidRDefault="00F66BEA">
      <w:pPr>
        <w:pStyle w:val="ListParagraph"/>
        <w:numPr>
          <w:ilvl w:val="0"/>
          <w:numId w:val="52"/>
        </w:numPr>
        <w:tabs>
          <w:tab w:val="left" w:pos="1460"/>
        </w:tabs>
        <w:spacing w:before="1"/>
        <w:ind w:left="1460" w:right="700" w:hanging="450"/>
        <w:jc w:val="both"/>
        <w:rPr>
          <w:rFonts w:ascii="Symbol" w:hAnsi="Symbol"/>
          <w:sz w:val="20"/>
        </w:rPr>
      </w:pPr>
      <w:r>
        <w:t>27% of persons living with HIV disease were estimated to have an unmet need for HIV care (no evidenc</w:t>
      </w:r>
      <w:r>
        <w:t>e of being in care in the past 12</w:t>
      </w:r>
      <w:r>
        <w:rPr>
          <w:spacing w:val="-11"/>
        </w:rPr>
        <w:t xml:space="preserve"> </w:t>
      </w:r>
      <w:r>
        <w:t>months).</w:t>
      </w:r>
    </w:p>
    <w:p w14:paraId="6DD3F8B1" w14:textId="77777777" w:rsidR="00F86C93" w:rsidRDefault="00F66BEA">
      <w:pPr>
        <w:pStyle w:val="ListParagraph"/>
        <w:numPr>
          <w:ilvl w:val="0"/>
          <w:numId w:val="52"/>
        </w:numPr>
        <w:tabs>
          <w:tab w:val="left" w:pos="1460"/>
        </w:tabs>
        <w:spacing w:before="1"/>
        <w:ind w:left="1460" w:right="704"/>
        <w:jc w:val="both"/>
        <w:rPr>
          <w:rFonts w:ascii="Symbol" w:hAnsi="Symbol"/>
          <w:sz w:val="20"/>
        </w:rPr>
      </w:pPr>
      <w:r>
        <w:t>NC surveillance data suggests that nearly 38% of people were not receiving the full benefit of treatment (they were not virally</w:t>
      </w:r>
      <w:r>
        <w:rPr>
          <w:spacing w:val="-8"/>
        </w:rPr>
        <w:t xml:space="preserve"> </w:t>
      </w:r>
      <w:r>
        <w:t>suppressed).</w:t>
      </w:r>
    </w:p>
    <w:p w14:paraId="77F88C84" w14:textId="77777777" w:rsidR="00F86C93" w:rsidRDefault="00F66BEA">
      <w:pPr>
        <w:pStyle w:val="ListParagraph"/>
        <w:numPr>
          <w:ilvl w:val="0"/>
          <w:numId w:val="52"/>
        </w:numPr>
        <w:tabs>
          <w:tab w:val="left" w:pos="1460"/>
        </w:tabs>
        <w:ind w:left="1460" w:right="702" w:hanging="450"/>
        <w:jc w:val="both"/>
        <w:rPr>
          <w:rFonts w:ascii="Symbol" w:hAnsi="Symbol"/>
          <w:sz w:val="20"/>
        </w:rPr>
      </w:pPr>
      <w:r>
        <w:t>The rate of new diagnoses for adult/adolescent Black/African American me</w:t>
      </w:r>
      <w:r>
        <w:t>n was 68.7 per 100,000, which was 8 times higher than that of White/Caucasian men (8.1 per</w:t>
      </w:r>
      <w:r>
        <w:rPr>
          <w:spacing w:val="-24"/>
        </w:rPr>
        <w:t xml:space="preserve"> </w:t>
      </w:r>
      <w:r>
        <w:t>100,000).</w:t>
      </w:r>
    </w:p>
    <w:p w14:paraId="1533ABA7" w14:textId="77777777" w:rsidR="00F86C93" w:rsidRDefault="00F66BEA">
      <w:pPr>
        <w:pStyle w:val="ListParagraph"/>
        <w:numPr>
          <w:ilvl w:val="0"/>
          <w:numId w:val="52"/>
        </w:numPr>
        <w:tabs>
          <w:tab w:val="left" w:pos="1460"/>
        </w:tabs>
        <w:ind w:right="703"/>
        <w:jc w:val="both"/>
        <w:rPr>
          <w:rFonts w:ascii="Symbol" w:hAnsi="Symbol"/>
          <w:sz w:val="20"/>
        </w:rPr>
      </w:pPr>
      <w:r>
        <w:t>The rate of new HIV diagnoses for Hispanic adult/adolescent men was 30.0 per 100,000, which was 3 times greater than the rate among White/Caucasian (non-Hispanic/Latino)</w:t>
      </w:r>
      <w:r>
        <w:rPr>
          <w:spacing w:val="-37"/>
        </w:rPr>
        <w:t xml:space="preserve"> </w:t>
      </w:r>
      <w:r>
        <w:t>men.</w:t>
      </w:r>
    </w:p>
    <w:p w14:paraId="7A4CD758" w14:textId="77777777" w:rsidR="00F86C93" w:rsidRDefault="00F66BEA">
      <w:pPr>
        <w:pStyle w:val="ListParagraph"/>
        <w:numPr>
          <w:ilvl w:val="0"/>
          <w:numId w:val="52"/>
        </w:numPr>
        <w:tabs>
          <w:tab w:val="left" w:pos="1460"/>
        </w:tabs>
        <w:ind w:left="1460" w:right="702" w:hanging="450"/>
        <w:jc w:val="both"/>
        <w:rPr>
          <w:rFonts w:ascii="Symbol" w:hAnsi="Symbol"/>
          <w:sz w:val="20"/>
        </w:rPr>
      </w:pPr>
      <w:r>
        <w:t>The rate of new diagnoses for adult/adolescent Black/African American women was 1</w:t>
      </w:r>
      <w:r>
        <w:t>5.9 per 100,000, which was nearly 8 times higher than that of White/Caucasian women (1.9 per 100,000).</w:t>
      </w:r>
    </w:p>
    <w:p w14:paraId="70EE3537" w14:textId="77777777" w:rsidR="00F86C93" w:rsidRDefault="00F66BEA">
      <w:pPr>
        <w:pStyle w:val="ListParagraph"/>
        <w:numPr>
          <w:ilvl w:val="0"/>
          <w:numId w:val="52"/>
        </w:numPr>
        <w:tabs>
          <w:tab w:val="left" w:pos="1460"/>
        </w:tabs>
        <w:ind w:left="1460" w:right="702" w:hanging="450"/>
        <w:jc w:val="both"/>
        <w:rPr>
          <w:rFonts w:ascii="Symbol" w:hAnsi="Symbol"/>
          <w:sz w:val="20"/>
        </w:rPr>
      </w:pPr>
      <w:r>
        <w:t>The rate of new HIV diagnoses for Hispanic adult/adolescent women was 4.1 per 100,000, which was nearly 2 times greater than the rate among white non-His</w:t>
      </w:r>
      <w:r>
        <w:t>panic/Latina</w:t>
      </w:r>
      <w:r>
        <w:rPr>
          <w:spacing w:val="-29"/>
        </w:rPr>
        <w:t xml:space="preserve"> </w:t>
      </w:r>
      <w:r>
        <w:t>women.</w:t>
      </w:r>
    </w:p>
    <w:p w14:paraId="7D7C6EB2" w14:textId="77777777" w:rsidR="00F86C93" w:rsidRDefault="00F66BEA">
      <w:pPr>
        <w:pStyle w:val="ListParagraph"/>
        <w:numPr>
          <w:ilvl w:val="0"/>
          <w:numId w:val="52"/>
        </w:numPr>
        <w:tabs>
          <w:tab w:val="left" w:pos="1460"/>
        </w:tabs>
        <w:ind w:right="699"/>
        <w:jc w:val="both"/>
        <w:rPr>
          <w:rFonts w:ascii="Symbol" w:hAnsi="Symbol"/>
          <w:sz w:val="20"/>
        </w:rPr>
      </w:pPr>
      <w:r>
        <w:t>26% of all newly diagnosed HIV disease cases were among adolescent males 13-24 years old.</w:t>
      </w:r>
    </w:p>
    <w:p w14:paraId="29AF9C46" w14:textId="77777777" w:rsidR="00F86C93" w:rsidRDefault="00F66BEA">
      <w:pPr>
        <w:pStyle w:val="ListParagraph"/>
        <w:numPr>
          <w:ilvl w:val="0"/>
          <w:numId w:val="52"/>
        </w:numPr>
        <w:tabs>
          <w:tab w:val="left" w:pos="1460"/>
        </w:tabs>
        <w:spacing w:line="252" w:lineRule="exact"/>
        <w:ind w:left="1460"/>
        <w:jc w:val="both"/>
        <w:rPr>
          <w:rFonts w:ascii="Symbol" w:hAnsi="Symbol"/>
          <w:sz w:val="20"/>
        </w:rPr>
      </w:pPr>
      <w:r>
        <w:t>65% of people newly diagnosed with HIV were men who reported sex with</w:t>
      </w:r>
      <w:r>
        <w:rPr>
          <w:spacing w:val="-16"/>
        </w:rPr>
        <w:t xml:space="preserve"> </w:t>
      </w:r>
      <w:r>
        <w:t>men.</w:t>
      </w:r>
    </w:p>
    <w:p w14:paraId="510AFBC6" w14:textId="77777777" w:rsidR="00F86C93" w:rsidRDefault="00F66BEA">
      <w:pPr>
        <w:pStyle w:val="ListParagraph"/>
        <w:numPr>
          <w:ilvl w:val="0"/>
          <w:numId w:val="52"/>
        </w:numPr>
        <w:tabs>
          <w:tab w:val="left" w:pos="1460"/>
        </w:tabs>
        <w:ind w:left="1460" w:right="700" w:hanging="450"/>
        <w:jc w:val="both"/>
        <w:rPr>
          <w:rFonts w:ascii="Symbol" w:hAnsi="Symbol"/>
          <w:sz w:val="20"/>
        </w:rPr>
      </w:pPr>
      <w:r>
        <w:t>17% of the people newly diagnosed with HIV were diagnosed with AIDS at the same time, suggesting missed opportunities for these people to receive care earlier in disease progression.</w:t>
      </w:r>
    </w:p>
    <w:p w14:paraId="2D69CCAC" w14:textId="77777777" w:rsidR="00F86C93" w:rsidRDefault="00F66BEA">
      <w:pPr>
        <w:pStyle w:val="ListParagraph"/>
        <w:numPr>
          <w:ilvl w:val="0"/>
          <w:numId w:val="52"/>
        </w:numPr>
        <w:tabs>
          <w:tab w:val="left" w:pos="1460"/>
        </w:tabs>
        <w:ind w:right="699"/>
        <w:jc w:val="both"/>
        <w:rPr>
          <w:rFonts w:ascii="Symbol" w:hAnsi="Symbol"/>
          <w:sz w:val="20"/>
        </w:rPr>
      </w:pPr>
      <w:r>
        <w:t>The number of early syphilis (primary, secondary, and early latent) cases</w:t>
      </w:r>
      <w:r>
        <w:t xml:space="preserve"> diagnosed was 1,914, with a rate of 18.4 per 100,000 populations. This number is an increase from 2013, when 688 early syphilis cases were diagnosed (7.0 per 100,000</w:t>
      </w:r>
      <w:r>
        <w:rPr>
          <w:spacing w:val="-15"/>
        </w:rPr>
        <w:t xml:space="preserve"> </w:t>
      </w:r>
      <w:r>
        <w:t>populations).</w:t>
      </w:r>
    </w:p>
    <w:p w14:paraId="4EDDB1FC" w14:textId="77777777" w:rsidR="00F86C93" w:rsidRDefault="00F66BEA">
      <w:pPr>
        <w:pStyle w:val="ListParagraph"/>
        <w:numPr>
          <w:ilvl w:val="0"/>
          <w:numId w:val="52"/>
        </w:numPr>
        <w:tabs>
          <w:tab w:val="left" w:pos="1460"/>
        </w:tabs>
        <w:ind w:left="1460" w:right="704"/>
        <w:jc w:val="both"/>
        <w:rPr>
          <w:rFonts w:ascii="Symbol" w:hAnsi="Symbol"/>
          <w:sz w:val="20"/>
        </w:rPr>
      </w:pPr>
      <w:r>
        <w:t>41% of people diagnosed with syphilis were also co-infected with HIV (co-in</w:t>
      </w:r>
      <w:r>
        <w:t>fection is defined as having HIV prior to or within 30 days of their syphilis</w:t>
      </w:r>
      <w:r>
        <w:rPr>
          <w:spacing w:val="-14"/>
        </w:rPr>
        <w:t xml:space="preserve"> </w:t>
      </w:r>
      <w:r>
        <w:t>diagnosis).</w:t>
      </w:r>
    </w:p>
    <w:p w14:paraId="2A01DFAC" w14:textId="77777777" w:rsidR="00F86C93" w:rsidRDefault="00F66BEA">
      <w:pPr>
        <w:pStyle w:val="ListParagraph"/>
        <w:numPr>
          <w:ilvl w:val="0"/>
          <w:numId w:val="52"/>
        </w:numPr>
        <w:tabs>
          <w:tab w:val="left" w:pos="1460"/>
        </w:tabs>
        <w:ind w:left="1460" w:right="701"/>
        <w:jc w:val="both"/>
        <w:rPr>
          <w:rFonts w:ascii="Symbol" w:hAnsi="Symbol"/>
          <w:sz w:val="20"/>
        </w:rPr>
      </w:pPr>
      <w:r>
        <w:t>The reported number of gonorrhea cases was 22,736 at a rate of 227.2 per 100,000 populations, compared to 14,114 cases (rate of 143.3 per 100,000 populations) in</w:t>
      </w:r>
      <w:r>
        <w:rPr>
          <w:spacing w:val="-24"/>
        </w:rPr>
        <w:t xml:space="preserve"> </w:t>
      </w:r>
      <w:r>
        <w:t>2013</w:t>
      </w:r>
      <w:r>
        <w:t>.</w:t>
      </w:r>
    </w:p>
    <w:p w14:paraId="24EE9C22" w14:textId="77777777" w:rsidR="00F86C93" w:rsidRDefault="00F66BEA">
      <w:pPr>
        <w:pStyle w:val="ListParagraph"/>
        <w:numPr>
          <w:ilvl w:val="0"/>
          <w:numId w:val="52"/>
        </w:numPr>
        <w:tabs>
          <w:tab w:val="left" w:pos="1460"/>
        </w:tabs>
        <w:ind w:right="700"/>
        <w:jc w:val="both"/>
        <w:rPr>
          <w:rFonts w:ascii="Symbol" w:hAnsi="Symbol"/>
          <w:sz w:val="20"/>
        </w:rPr>
      </w:pPr>
      <w:r>
        <w:t>The number of chlamydia cases diagnosed in 2014 was 66,763 at a rate of 643.0 per 100,000 populations, compared to 49,220 cases (rate of 499.9 per 100,000 populations) in</w:t>
      </w:r>
      <w:r>
        <w:rPr>
          <w:spacing w:val="-23"/>
        </w:rPr>
        <w:t xml:space="preserve"> </w:t>
      </w:r>
      <w:r>
        <w:t>2013.</w:t>
      </w:r>
    </w:p>
    <w:p w14:paraId="70E8853D" w14:textId="77777777" w:rsidR="00F86C93" w:rsidRDefault="00F66BEA">
      <w:pPr>
        <w:pStyle w:val="ListParagraph"/>
        <w:numPr>
          <w:ilvl w:val="0"/>
          <w:numId w:val="52"/>
        </w:numPr>
        <w:tabs>
          <w:tab w:val="left" w:pos="1460"/>
        </w:tabs>
        <w:ind w:left="1460"/>
        <w:jc w:val="both"/>
        <w:rPr>
          <w:rFonts w:ascii="Symbol" w:hAnsi="Symbol"/>
          <w:sz w:val="20"/>
        </w:rPr>
      </w:pPr>
      <w:r>
        <w:t>Data suggests that between 7-13% of HIV infected persons are coinfected with</w:t>
      </w:r>
      <w:r>
        <w:rPr>
          <w:spacing w:val="-11"/>
        </w:rPr>
        <w:t xml:space="preserve"> </w:t>
      </w:r>
      <w:r>
        <w:t>HCV.</w:t>
      </w:r>
    </w:p>
    <w:p w14:paraId="234C5A8A" w14:textId="77777777" w:rsidR="00F86C93" w:rsidRDefault="00F86C93">
      <w:pPr>
        <w:pStyle w:val="BodyText"/>
        <w:spacing w:before="4"/>
      </w:pPr>
    </w:p>
    <w:p w14:paraId="433A30D5" w14:textId="77777777" w:rsidR="00F86C93" w:rsidRDefault="00F66BEA">
      <w:pPr>
        <w:pStyle w:val="BodyText"/>
        <w:ind w:left="740" w:right="881" w:hanging="1"/>
      </w:pPr>
      <w:r>
        <w:t xml:space="preserve">The U.S. Department of Health and Human Services (US HHS) has launched </w:t>
      </w:r>
      <w:r>
        <w:rPr>
          <w:i/>
        </w:rPr>
        <w:t xml:space="preserve">Ending the HIV Epidemic: A Plan for America (EHE). </w:t>
      </w:r>
      <w:r>
        <w:t>The goal of this initiative is to reduce new HIV in</w:t>
      </w:r>
      <w:r>
        <w:t>fections by 90% by 2030, and proposes four pillars (</w:t>
      </w:r>
      <w:r>
        <w:rPr>
          <w:u w:val="single"/>
        </w:rPr>
        <w:t>Diagnose, Treat, Prevent, Respond)</w:t>
      </w:r>
      <w:r>
        <w:t xml:space="preserve"> to reach this goal.</w:t>
      </w:r>
    </w:p>
    <w:p w14:paraId="2A7026E9" w14:textId="77777777" w:rsidR="00F86C93" w:rsidRDefault="00F86C93">
      <w:pPr>
        <w:pStyle w:val="BodyText"/>
        <w:spacing w:before="10"/>
        <w:rPr>
          <w:sz w:val="13"/>
        </w:rPr>
      </w:pPr>
    </w:p>
    <w:p w14:paraId="2B916FB8" w14:textId="77777777" w:rsidR="00F86C93" w:rsidRDefault="00F66BEA">
      <w:pPr>
        <w:pStyle w:val="BodyText"/>
        <w:spacing w:before="94"/>
        <w:ind w:left="740" w:right="760" w:hanging="1"/>
      </w:pPr>
      <w:r>
        <w:t xml:space="preserve">The CDB is developing a </w:t>
      </w:r>
      <w:r>
        <w:rPr>
          <w:i/>
        </w:rPr>
        <w:t xml:space="preserve">Ending the HIV Epidemic in North Carolina (NC ETE) Plan </w:t>
      </w:r>
      <w:r>
        <w:t>and has identified NC priorities in this effort. The NC ETE Plan inc</w:t>
      </w:r>
      <w:r>
        <w:t>ludes three pillars (Engage and Embrace, Test and Treat, Policy and Promotion) focused on reducing new HIV infections, increasing the number of people with HIV who are virally suppressed, improving HIV healthcare outcomes and ending the epidemic in North C</w:t>
      </w:r>
      <w:r>
        <w:t xml:space="preserve">arolina.  The Branch understands that HIV is an issue that affects </w:t>
      </w:r>
      <w:r>
        <w:rPr>
          <w:spacing w:val="-3"/>
        </w:rPr>
        <w:t xml:space="preserve">us </w:t>
      </w:r>
      <w:r>
        <w:t>all – but not equally; we will not shy away from these inequities or associated stigma but name them and address them head on. Both EHE and ETE are the basis for our HIV Care and Prevent</w:t>
      </w:r>
      <w:r>
        <w:t xml:space="preserve">ion efforts and for this RFA. The priorities below reflect both the </w:t>
      </w:r>
      <w:r>
        <w:rPr>
          <w:i/>
        </w:rPr>
        <w:t xml:space="preserve">US HHS EHE </w:t>
      </w:r>
      <w:r>
        <w:t xml:space="preserve">and the </w:t>
      </w:r>
      <w:r>
        <w:rPr>
          <w:i/>
        </w:rPr>
        <w:t>NC ETE</w:t>
      </w:r>
      <w:r>
        <w:rPr>
          <w:i/>
          <w:spacing w:val="-19"/>
        </w:rPr>
        <w:t xml:space="preserve"> </w:t>
      </w:r>
      <w:r>
        <w:rPr>
          <w:i/>
        </w:rPr>
        <w:t>Plan</w:t>
      </w:r>
      <w:r>
        <w:t>:</w:t>
      </w:r>
    </w:p>
    <w:p w14:paraId="0577ACBB" w14:textId="77777777" w:rsidR="00F86C93" w:rsidRDefault="00F86C93">
      <w:pPr>
        <w:sectPr w:rsidR="00F86C93">
          <w:pgSz w:w="12240" w:h="15840"/>
          <w:pgMar w:top="1360" w:right="360" w:bottom="1160" w:left="520" w:header="0" w:footer="968" w:gutter="0"/>
          <w:cols w:space="720"/>
        </w:sectPr>
      </w:pPr>
    </w:p>
    <w:p w14:paraId="5B2A2EF7" w14:textId="77777777" w:rsidR="00F86C93" w:rsidRDefault="00F66BEA">
      <w:pPr>
        <w:pStyle w:val="BodyText"/>
        <w:spacing w:before="80"/>
        <w:ind w:left="740" w:right="904" w:hanging="1"/>
      </w:pPr>
      <w:r>
        <w:lastRenderedPageBreak/>
        <w:t>The Branch will focus on the following priorities for increasing the impact of HIV prevention efforts in reducing new infections:</w:t>
      </w:r>
    </w:p>
    <w:p w14:paraId="7C5899EF" w14:textId="77777777" w:rsidR="00F86C93" w:rsidRDefault="00F86C93">
      <w:pPr>
        <w:pStyle w:val="BodyText"/>
        <w:spacing w:before="11"/>
        <w:rPr>
          <w:sz w:val="21"/>
        </w:rPr>
      </w:pPr>
    </w:p>
    <w:p w14:paraId="6E166EB7" w14:textId="77777777" w:rsidR="00F86C93" w:rsidRDefault="00F66BEA">
      <w:pPr>
        <w:pStyle w:val="ListParagraph"/>
        <w:numPr>
          <w:ilvl w:val="0"/>
          <w:numId w:val="52"/>
        </w:numPr>
        <w:tabs>
          <w:tab w:val="left" w:pos="1459"/>
          <w:tab w:val="left" w:pos="1460"/>
        </w:tabs>
        <w:ind w:right="703"/>
        <w:rPr>
          <w:rFonts w:ascii="Symbol" w:hAnsi="Symbol"/>
          <w:sz w:val="18"/>
        </w:rPr>
      </w:pPr>
      <w:r>
        <w:t>Expanding a</w:t>
      </w:r>
      <w:r>
        <w:t>nd increasing testing and linkage to care for HIV/STD/Viral Hepatitis in traditional and nontraditional settings including syringe services programs</w:t>
      </w:r>
      <w:r>
        <w:rPr>
          <w:spacing w:val="-7"/>
        </w:rPr>
        <w:t xml:space="preserve"> </w:t>
      </w:r>
      <w:r>
        <w:t>(SSPs)</w:t>
      </w:r>
    </w:p>
    <w:p w14:paraId="6DA25D49" w14:textId="77777777" w:rsidR="00F86C93" w:rsidRDefault="00F66BEA">
      <w:pPr>
        <w:pStyle w:val="ListParagraph"/>
        <w:numPr>
          <w:ilvl w:val="0"/>
          <w:numId w:val="52"/>
        </w:numPr>
        <w:tabs>
          <w:tab w:val="left" w:pos="1459"/>
          <w:tab w:val="left" w:pos="1460"/>
        </w:tabs>
        <w:spacing w:line="252" w:lineRule="exact"/>
        <w:ind w:left="1460"/>
        <w:rPr>
          <w:rFonts w:ascii="Symbol" w:hAnsi="Symbol"/>
          <w:sz w:val="18"/>
        </w:rPr>
      </w:pPr>
      <w:r>
        <w:t>Normalizing assessments and offering PrEP in all health</w:t>
      </w:r>
      <w:r>
        <w:rPr>
          <w:spacing w:val="-4"/>
        </w:rPr>
        <w:t xml:space="preserve"> </w:t>
      </w:r>
      <w:r>
        <w:t>settings</w:t>
      </w:r>
    </w:p>
    <w:p w14:paraId="08E1AEA3" w14:textId="77777777" w:rsidR="00F86C93" w:rsidRDefault="00F66BEA">
      <w:pPr>
        <w:pStyle w:val="ListParagraph"/>
        <w:numPr>
          <w:ilvl w:val="0"/>
          <w:numId w:val="52"/>
        </w:numPr>
        <w:tabs>
          <w:tab w:val="left" w:pos="1459"/>
          <w:tab w:val="left" w:pos="1460"/>
        </w:tabs>
        <w:spacing w:line="252" w:lineRule="exact"/>
        <w:ind w:left="1460"/>
        <w:rPr>
          <w:rFonts w:ascii="Symbol" w:hAnsi="Symbol"/>
          <w:sz w:val="18"/>
        </w:rPr>
      </w:pPr>
      <w:r>
        <w:t>Addressing stigma and health care d</w:t>
      </w:r>
      <w:r>
        <w:t>isparities as major drivers of HIV</w:t>
      </w:r>
      <w:r>
        <w:rPr>
          <w:spacing w:val="-16"/>
        </w:rPr>
        <w:t xml:space="preserve"> </w:t>
      </w:r>
      <w:r>
        <w:t>acquisition</w:t>
      </w:r>
    </w:p>
    <w:p w14:paraId="54F55318" w14:textId="77777777" w:rsidR="00F86C93" w:rsidRDefault="00F66BEA">
      <w:pPr>
        <w:pStyle w:val="ListParagraph"/>
        <w:numPr>
          <w:ilvl w:val="0"/>
          <w:numId w:val="52"/>
        </w:numPr>
        <w:tabs>
          <w:tab w:val="left" w:pos="1459"/>
          <w:tab w:val="left" w:pos="1460"/>
        </w:tabs>
        <w:spacing w:before="2"/>
        <w:ind w:left="1460"/>
        <w:rPr>
          <w:rFonts w:ascii="Symbol" w:hAnsi="Symbol"/>
          <w:sz w:val="18"/>
        </w:rPr>
      </w:pPr>
      <w:r>
        <w:t>Ensuring HIV/STI education for providers including anti-stigma</w:t>
      </w:r>
      <w:r>
        <w:rPr>
          <w:spacing w:val="-2"/>
        </w:rPr>
        <w:t xml:space="preserve"> </w:t>
      </w:r>
      <w:r>
        <w:t>education</w:t>
      </w:r>
    </w:p>
    <w:p w14:paraId="62819C2E" w14:textId="77777777" w:rsidR="00F86C93" w:rsidRDefault="00F86C93">
      <w:pPr>
        <w:pStyle w:val="BodyText"/>
        <w:spacing w:before="10"/>
        <w:rPr>
          <w:sz w:val="19"/>
        </w:rPr>
      </w:pPr>
    </w:p>
    <w:p w14:paraId="21517019" w14:textId="77777777" w:rsidR="00F86C93" w:rsidRDefault="00F66BEA">
      <w:pPr>
        <w:pStyle w:val="BodyText"/>
        <w:spacing w:before="1"/>
        <w:ind w:left="740" w:right="3561"/>
      </w:pPr>
      <w:r>
        <w:t>See the US HHS EHE</w:t>
      </w:r>
      <w:r>
        <w:rPr>
          <w:i/>
        </w:rPr>
        <w:t xml:space="preserve">: A Plan for America </w:t>
      </w:r>
      <w:r>
        <w:t>at</w:t>
      </w:r>
      <w:r>
        <w:rPr>
          <w:b/>
        </w:rPr>
        <w:t xml:space="preserve">: </w:t>
      </w:r>
      <w:hyperlink r:id="rId14">
        <w:r>
          <w:rPr>
            <w:color w:val="0000FF"/>
            <w:u w:val="single" w:color="0000FF"/>
          </w:rPr>
          <w:t>https://www.cdc.gov/endhiv/index.html</w:t>
        </w:r>
        <w:r>
          <w:rPr>
            <w:color w:val="0000FF"/>
          </w:rPr>
          <w:t xml:space="preserve"> </w:t>
        </w:r>
      </w:hyperlink>
      <w:r>
        <w:t xml:space="preserve">and </w:t>
      </w:r>
      <w:hyperlink r:id="rId15">
        <w:r>
          <w:rPr>
            <w:color w:val="0000FF"/>
            <w:u w:val="single" w:color="0000FF"/>
          </w:rPr>
          <w:t>https://www.cdc.gov/endhiv/docs/ending-HIV-epidemic-overview-508.pdf</w:t>
        </w:r>
      </w:hyperlink>
    </w:p>
    <w:p w14:paraId="4C462B53" w14:textId="77777777" w:rsidR="00F86C93" w:rsidRDefault="00F86C93">
      <w:pPr>
        <w:pStyle w:val="BodyText"/>
        <w:spacing w:before="9"/>
        <w:rPr>
          <w:sz w:val="15"/>
        </w:rPr>
      </w:pPr>
    </w:p>
    <w:p w14:paraId="3AF8EA7E" w14:textId="77777777" w:rsidR="00F86C93" w:rsidRDefault="00F66BEA">
      <w:pPr>
        <w:pStyle w:val="Heading4"/>
        <w:spacing w:before="93"/>
        <w:ind w:left="740"/>
      </w:pPr>
      <w:r>
        <w:t>R</w:t>
      </w:r>
      <w:r>
        <w:t>egional Networks of Care and Prevention (RNCP)</w:t>
      </w:r>
    </w:p>
    <w:p w14:paraId="7A48A75B" w14:textId="77777777" w:rsidR="00F86C93" w:rsidRDefault="00F66BEA">
      <w:pPr>
        <w:pStyle w:val="BodyText"/>
        <w:spacing w:before="2"/>
        <w:ind w:left="740" w:right="733" w:hanging="1"/>
      </w:pPr>
      <w:r>
        <w:t>North Carolina is divided into 10 Networks of Care and Prevention that provide HIV Care (Ryan White Part B Core Medical and Support), HOPWA, and Prevention (Integrated Targeted Testing Services (ITTS)) service</w:t>
      </w:r>
      <w:r>
        <w:t>s. In addition to the ten Branch funded Networks, North Carolina has one Ryan White Part A TGA located in Charlotte that is severely affected by the HIV/AIDS epidemic.</w:t>
      </w:r>
    </w:p>
    <w:p w14:paraId="5049481E" w14:textId="77777777" w:rsidR="00F86C93" w:rsidRDefault="00F86C93">
      <w:pPr>
        <w:pStyle w:val="BodyText"/>
        <w:spacing w:before="11"/>
        <w:rPr>
          <w:sz w:val="21"/>
        </w:rPr>
      </w:pPr>
    </w:p>
    <w:p w14:paraId="26607CB1" w14:textId="77777777" w:rsidR="00F86C93" w:rsidRDefault="00F66BEA">
      <w:pPr>
        <w:pStyle w:val="BodyText"/>
        <w:ind w:left="740" w:right="792"/>
      </w:pPr>
      <w:r>
        <w:t>Networks are expected to provide HIV Care and HOPWA services for clients in every count</w:t>
      </w:r>
      <w:r>
        <w:t>y of their region. Prevention services are required in every region and the Charlotte TGA. Networks and the Charlotte TGA should develop plans to address HIV prevention needs in each region, focusing on those counties and communities most in need of preven</w:t>
      </w:r>
      <w:r>
        <w:t xml:space="preserve">tion services. However, it is not required that every county receives prevention services. Each network will be required to collaborate to determine prevention needs, how those needs will be met, which agencies will get letters of support from the Network </w:t>
      </w:r>
      <w:r>
        <w:t>and must describe this plan in their application. Available resources as well as unmet needs in each county should be taken into consideration when developing plans for funding HIV prevention activities. Each Network will convene planning meetings of all f</w:t>
      </w:r>
      <w:r>
        <w:t>unded and non-funded entities interested in providing HIV Care, HOPWA, and Prevention services to discuss and decide the services that will be provided in the Network and identify the agencies that will provide each service. HOPWA MSAs provide HOPWA servic</w:t>
      </w:r>
      <w:r>
        <w:t>es in some counties of the Networks and if planning to apply for funding are expected to participate in Network planning meetings to discuss the HOPWA services to be provided to ensure coordinate service delivery.</w:t>
      </w:r>
    </w:p>
    <w:p w14:paraId="5E9C6B50" w14:textId="77777777" w:rsidR="00F86C93" w:rsidRDefault="00F86C93">
      <w:pPr>
        <w:pStyle w:val="BodyText"/>
        <w:spacing w:before="10"/>
        <w:rPr>
          <w:sz w:val="19"/>
        </w:rPr>
      </w:pPr>
    </w:p>
    <w:p w14:paraId="31CDD42C" w14:textId="77777777" w:rsidR="00F86C93" w:rsidRDefault="00F66BEA">
      <w:pPr>
        <w:pStyle w:val="Heading4"/>
        <w:spacing w:before="1"/>
        <w:ind w:left="740"/>
      </w:pPr>
      <w:r>
        <w:t>RNCP Services</w:t>
      </w:r>
    </w:p>
    <w:p w14:paraId="40517C58" w14:textId="77777777" w:rsidR="00F86C93" w:rsidRDefault="00F66BEA">
      <w:pPr>
        <w:spacing w:before="1" w:line="252" w:lineRule="exact"/>
        <w:ind w:left="740"/>
        <w:rPr>
          <w:b/>
        </w:rPr>
      </w:pPr>
      <w:r>
        <w:rPr>
          <w:b/>
        </w:rPr>
        <w:t>HIV Care (Ryan White Part B</w:t>
      </w:r>
      <w:r>
        <w:rPr>
          <w:b/>
        </w:rPr>
        <w:t>)</w:t>
      </w:r>
    </w:p>
    <w:p w14:paraId="111C0613" w14:textId="77777777" w:rsidR="00F86C93" w:rsidRDefault="00F66BEA">
      <w:pPr>
        <w:pStyle w:val="BodyText"/>
        <w:ind w:left="740" w:right="715" w:hanging="1"/>
      </w:pPr>
      <w:r>
        <w:t xml:space="preserve">The Ryan White Part B Program enables local communities to improve the quality, availability and coordination of outpatient health care and support services for individuals and families living with HIV/AIDS. The Part B Program emphasizes the delivery of </w:t>
      </w:r>
      <w:r>
        <w:t>a comprehensive continuum of outpatient care for persons living with this disease. Ryan White Part B (non-ADAP) funding is utilized to provide HIV care services in all counties except Anson, Cabarrus, Gaston, Mecklenburg and Union, which are covered by the</w:t>
      </w:r>
      <w:r>
        <w:t xml:space="preserve"> Charlotte TGA. In addition, this funding also supports the provision of HIV medications through the AIDS Drug Assistance Program (ADAP) for eligible, uninsured North Carolinians. In North Carolina, ADAP funding which is known as the HIV Medication Assista</w:t>
      </w:r>
      <w:r>
        <w:t>nce Program (HMAP), covers all 100 North Carolina counties. The Branch receives funding from Ryan White Part B (direct assistance to States and Territories) from HRSA.</w:t>
      </w:r>
    </w:p>
    <w:p w14:paraId="7B21D307" w14:textId="77777777" w:rsidR="00F86C93" w:rsidRDefault="00F86C93">
      <w:pPr>
        <w:pStyle w:val="BodyText"/>
        <w:spacing w:before="1"/>
      </w:pPr>
    </w:p>
    <w:p w14:paraId="5BA9A25C" w14:textId="77777777" w:rsidR="00F86C93" w:rsidRDefault="00F66BEA">
      <w:pPr>
        <w:pStyle w:val="BodyText"/>
        <w:ind w:left="739" w:right="734"/>
      </w:pPr>
      <w:r>
        <w:t>The Branch also collaborates with other Ryan White Parts across the State including the</w:t>
      </w:r>
      <w:r>
        <w:t xml:space="preserve"> Part A TGA in Charlotte based at the Mecklenburg County Health Department, which is direct assistance to an Eligible Metropolitan Area (EMA) or Transitional Grant Area (TGA) serving Anson, Cabarrus, Gaston, Mecklenburg and Union counties in North Carolina</w:t>
      </w:r>
      <w:r>
        <w:t xml:space="preserve"> and York County in South Carolina; Part C, Early</w:t>
      </w:r>
    </w:p>
    <w:p w14:paraId="15C69624" w14:textId="77777777" w:rsidR="00F86C93" w:rsidRDefault="00F86C93">
      <w:pPr>
        <w:sectPr w:rsidR="00F86C93">
          <w:pgSz w:w="12240" w:h="15840"/>
          <w:pgMar w:top="1360" w:right="360" w:bottom="1160" w:left="520" w:header="0" w:footer="968" w:gutter="0"/>
          <w:cols w:space="720"/>
        </w:sectPr>
      </w:pPr>
    </w:p>
    <w:p w14:paraId="7E7A9A12" w14:textId="77777777" w:rsidR="00F86C93" w:rsidRDefault="00F66BEA">
      <w:pPr>
        <w:pStyle w:val="BodyText"/>
        <w:spacing w:before="80"/>
        <w:ind w:left="740" w:right="879" w:hanging="1"/>
      </w:pPr>
      <w:r>
        <w:lastRenderedPageBreak/>
        <w:t>Intervention Services including HIV Counseling and Testing; and Part D, which provides services for women, infants, children and youth.</w:t>
      </w:r>
    </w:p>
    <w:p w14:paraId="4075B12E" w14:textId="77777777" w:rsidR="00F86C93" w:rsidRDefault="00F86C93">
      <w:pPr>
        <w:pStyle w:val="BodyText"/>
        <w:spacing w:before="10"/>
        <w:rPr>
          <w:sz w:val="21"/>
        </w:rPr>
      </w:pPr>
    </w:p>
    <w:p w14:paraId="7E1B094C" w14:textId="77777777" w:rsidR="00F86C93" w:rsidRDefault="00F66BEA">
      <w:pPr>
        <w:pStyle w:val="Heading4"/>
        <w:spacing w:before="1"/>
        <w:ind w:left="740"/>
      </w:pPr>
      <w:r>
        <w:t>HOPWA</w:t>
      </w:r>
    </w:p>
    <w:p w14:paraId="6E40B5C6" w14:textId="77777777" w:rsidR="00F86C93" w:rsidRDefault="00F66BEA">
      <w:pPr>
        <w:pStyle w:val="BodyText"/>
        <w:spacing w:before="1"/>
        <w:ind w:left="740" w:right="1062"/>
      </w:pPr>
      <w:r>
        <w:t>The HOPWA program addresses specific housing needs of persons living with HIV/AIDS and their families. The NC HOPWA Program supports tenant-based rental assistance; short-term rent, mortgage and utilities payments; short-term hotel/motel assistance; case m</w:t>
      </w:r>
      <w:r>
        <w:t>anagement, transportation, mental health and other supportive services that facilitate clients remaining in their homes; housing information; identification of housing resources; and operational support for housing situations. The Branch receives HOPWA fun</w:t>
      </w:r>
      <w:r>
        <w:t>ds from HUD. NC HOPWA funds are currently used to provide housing related services in 82 of the 100 North Carolina Counties.</w:t>
      </w:r>
    </w:p>
    <w:p w14:paraId="438A4EDC" w14:textId="77777777" w:rsidR="00F86C93" w:rsidRDefault="00F66BEA">
      <w:pPr>
        <w:pStyle w:val="BodyText"/>
        <w:ind w:left="741" w:right="881"/>
      </w:pPr>
      <w:r>
        <w:t xml:space="preserve">Counties </w:t>
      </w:r>
      <w:r>
        <w:rPr>
          <w:i/>
        </w:rPr>
        <w:t xml:space="preserve">not </w:t>
      </w:r>
      <w:r>
        <w:t>covered by under the NC HOPWA program are Cabarrus, Chatham, Currituck, Durham, Franklin, Gaston, Guilford, Iredell, J</w:t>
      </w:r>
      <w:r>
        <w:t>ohnston, Lincoln, Mecklenburg, Orange, Person, Randolph, Rockingham, Rowan, Union and Wake. These counties are covered by direct funding from HUD.</w:t>
      </w:r>
    </w:p>
    <w:p w14:paraId="2C003759" w14:textId="77777777" w:rsidR="00F86C93" w:rsidRDefault="00F86C93">
      <w:pPr>
        <w:pStyle w:val="BodyText"/>
        <w:spacing w:before="11"/>
        <w:rPr>
          <w:sz w:val="21"/>
        </w:rPr>
      </w:pPr>
    </w:p>
    <w:p w14:paraId="1F581A9D" w14:textId="77777777" w:rsidR="00F86C93" w:rsidRDefault="00F66BEA">
      <w:pPr>
        <w:pStyle w:val="Heading4"/>
        <w:spacing w:line="252" w:lineRule="exact"/>
        <w:ind w:left="741"/>
      </w:pPr>
      <w:r>
        <w:t>Prevention (Integrated Targeted Testing Services – (ITTS))</w:t>
      </w:r>
    </w:p>
    <w:p w14:paraId="1201C53E" w14:textId="77777777" w:rsidR="00F86C93" w:rsidRDefault="00F66BEA">
      <w:pPr>
        <w:pStyle w:val="BodyText"/>
        <w:ind w:left="741" w:right="828"/>
      </w:pPr>
      <w:r>
        <w:t>The CDB has designated funding from the CDC and t</w:t>
      </w:r>
      <w:r>
        <w:t xml:space="preserve">he State to support High Impact Prevention activities in North Carolina. Emphasis will be given to programs that conduct targeted HIV/STD testing and linkage to care. The majority of funds awarded in this RFA will support these activities. Agencies funded </w:t>
      </w:r>
      <w:r>
        <w:t>for HIV testing should also provide syphilis testing to these clients and hepatitis C testing to all individuals at risk for HCV. Agencies funded through this announcement will have access to the State Laboratory for Public Health (SLPH) for free HIV, syph</w:t>
      </w:r>
      <w:r>
        <w:t>ilis and hepatitis C testing. Gonorrhea and chlamydia testing should be considered for eligible clients but the SLPH will not be able to process these samples.</w:t>
      </w:r>
    </w:p>
    <w:p w14:paraId="68F88495" w14:textId="77777777" w:rsidR="00F86C93" w:rsidRDefault="00F86C93">
      <w:pPr>
        <w:pStyle w:val="BodyText"/>
        <w:spacing w:before="1"/>
      </w:pPr>
    </w:p>
    <w:p w14:paraId="210336A6" w14:textId="77777777" w:rsidR="00F86C93" w:rsidRDefault="00F66BEA">
      <w:pPr>
        <w:pStyle w:val="BodyText"/>
        <w:ind w:left="739" w:right="861"/>
      </w:pPr>
      <w:r>
        <w:t>With the advent of legal syringe exchange programs in NC, agencies funded for HIV/STD  preventi</w:t>
      </w:r>
      <w:r>
        <w:t>on should identify all syringe exchange programs in their service areas and work with these programs to ensure that HIV/STD and HCV counseling, testing and linkage to care/treatment occur. Agencies</w:t>
      </w:r>
      <w:r>
        <w:rPr>
          <w:spacing w:val="-2"/>
        </w:rPr>
        <w:t xml:space="preserve"> </w:t>
      </w:r>
      <w:r>
        <w:t>should</w:t>
      </w:r>
      <w:r>
        <w:rPr>
          <w:spacing w:val="-3"/>
        </w:rPr>
        <w:t xml:space="preserve"> </w:t>
      </w:r>
      <w:r>
        <w:t>develop</w:t>
      </w:r>
      <w:r>
        <w:rPr>
          <w:spacing w:val="-5"/>
        </w:rPr>
        <w:t xml:space="preserve"> </w:t>
      </w:r>
      <w:r>
        <w:t>MOAs</w:t>
      </w:r>
      <w:r>
        <w:rPr>
          <w:spacing w:val="-2"/>
        </w:rPr>
        <w:t xml:space="preserve"> </w:t>
      </w:r>
      <w:r>
        <w:t>with</w:t>
      </w:r>
      <w:r>
        <w:rPr>
          <w:spacing w:val="-5"/>
        </w:rPr>
        <w:t xml:space="preserve"> </w:t>
      </w:r>
      <w:r>
        <w:t>all</w:t>
      </w:r>
      <w:r>
        <w:rPr>
          <w:spacing w:val="-3"/>
        </w:rPr>
        <w:t xml:space="preserve"> </w:t>
      </w:r>
      <w:r>
        <w:t>syringe</w:t>
      </w:r>
      <w:r>
        <w:rPr>
          <w:spacing w:val="-3"/>
        </w:rPr>
        <w:t xml:space="preserve"> </w:t>
      </w:r>
      <w:r>
        <w:t>exchange</w:t>
      </w:r>
      <w:r>
        <w:rPr>
          <w:spacing w:val="-2"/>
        </w:rPr>
        <w:t xml:space="preserve"> </w:t>
      </w:r>
      <w:r>
        <w:t>programs</w:t>
      </w:r>
      <w:r>
        <w:rPr>
          <w:spacing w:val="-4"/>
        </w:rPr>
        <w:t xml:space="preserve"> </w:t>
      </w:r>
      <w:r>
        <w:t>that</w:t>
      </w:r>
      <w:r>
        <w:rPr>
          <w:spacing w:val="-4"/>
        </w:rPr>
        <w:t xml:space="preserve"> </w:t>
      </w:r>
      <w:r>
        <w:t>they</w:t>
      </w:r>
      <w:r>
        <w:rPr>
          <w:spacing w:val="-2"/>
        </w:rPr>
        <w:t xml:space="preserve"> </w:t>
      </w:r>
      <w:r>
        <w:t>work</w:t>
      </w:r>
      <w:r>
        <w:rPr>
          <w:spacing w:val="-5"/>
        </w:rPr>
        <w:t xml:space="preserve"> </w:t>
      </w:r>
      <w:r>
        <w:t>with</w:t>
      </w:r>
      <w:r>
        <w:rPr>
          <w:spacing w:val="-3"/>
        </w:rPr>
        <w:t xml:space="preserve"> </w:t>
      </w:r>
      <w:r>
        <w:t>outlining</w:t>
      </w:r>
      <w:r>
        <w:rPr>
          <w:spacing w:val="-3"/>
        </w:rPr>
        <w:t xml:space="preserve"> </w:t>
      </w:r>
      <w:r>
        <w:t>the services that the HIV/STD prevention agency will</w:t>
      </w:r>
      <w:r>
        <w:rPr>
          <w:spacing w:val="-8"/>
        </w:rPr>
        <w:t xml:space="preserve"> </w:t>
      </w:r>
      <w:r>
        <w:t>provide.</w:t>
      </w:r>
    </w:p>
    <w:p w14:paraId="13545513" w14:textId="77777777" w:rsidR="00F86C93" w:rsidRDefault="00F86C93">
      <w:pPr>
        <w:sectPr w:rsidR="00F86C93">
          <w:pgSz w:w="12240" w:h="15840"/>
          <w:pgMar w:top="1360" w:right="360" w:bottom="1160" w:left="520" w:header="0" w:footer="968" w:gutter="0"/>
          <w:cols w:space="720"/>
        </w:sectPr>
      </w:pPr>
    </w:p>
    <w:p w14:paraId="25507A6B" w14:textId="77777777" w:rsidR="00F86C93" w:rsidRDefault="00F66BEA">
      <w:pPr>
        <w:pStyle w:val="ListParagraph"/>
        <w:numPr>
          <w:ilvl w:val="0"/>
          <w:numId w:val="57"/>
        </w:numPr>
        <w:tabs>
          <w:tab w:val="left" w:pos="652"/>
        </w:tabs>
        <w:spacing w:before="80"/>
        <w:ind w:left="651" w:hanging="452"/>
        <w:rPr>
          <w:b/>
          <w:sz w:val="24"/>
        </w:rPr>
      </w:pPr>
      <w:bookmarkStart w:id="5" w:name="III.__SCOPE_OF_SERVICES"/>
      <w:bookmarkStart w:id="6" w:name="_bookmark2"/>
      <w:bookmarkEnd w:id="5"/>
      <w:bookmarkEnd w:id="6"/>
      <w:r>
        <w:rPr>
          <w:b/>
          <w:sz w:val="24"/>
          <w:u w:val="thick"/>
        </w:rPr>
        <w:lastRenderedPageBreak/>
        <w:t>SCOPE OF</w:t>
      </w:r>
      <w:r>
        <w:rPr>
          <w:b/>
          <w:spacing w:val="-3"/>
          <w:sz w:val="24"/>
          <w:u w:val="thick"/>
        </w:rPr>
        <w:t xml:space="preserve"> </w:t>
      </w:r>
      <w:r>
        <w:rPr>
          <w:b/>
          <w:sz w:val="24"/>
          <w:u w:val="thick"/>
        </w:rPr>
        <w:t>SERVICES</w:t>
      </w:r>
    </w:p>
    <w:p w14:paraId="1B751D69" w14:textId="77777777" w:rsidR="00F86C93" w:rsidRDefault="00F86C93">
      <w:pPr>
        <w:pStyle w:val="BodyText"/>
        <w:spacing w:before="10"/>
        <w:rPr>
          <w:b/>
          <w:sz w:val="20"/>
        </w:rPr>
      </w:pPr>
    </w:p>
    <w:p w14:paraId="76F60402" w14:textId="77777777" w:rsidR="00F86C93" w:rsidRDefault="00F66BEA">
      <w:pPr>
        <w:pStyle w:val="BodyText"/>
        <w:ind w:left="650" w:right="894"/>
      </w:pPr>
      <w:r>
        <w:t>The Regional Network of Care and Prevention is a group of collaborative counseling, testing and referral, core medical, su</w:t>
      </w:r>
      <w:r>
        <w:t>pport, housing/social service, PrEP, and syringe service providers in a geographic region that work together to create a community of services to address the goals, objectives and activities of the Network and assist in meeting the Branch goal of ending th</w:t>
      </w:r>
      <w:r>
        <w:t>e epidemic in North Carolina.</w:t>
      </w:r>
    </w:p>
    <w:p w14:paraId="5704A9C6" w14:textId="77777777" w:rsidR="00F86C93" w:rsidRDefault="00F86C93">
      <w:pPr>
        <w:pStyle w:val="BodyText"/>
        <w:spacing w:before="10"/>
        <w:rPr>
          <w:sz w:val="21"/>
        </w:rPr>
      </w:pPr>
    </w:p>
    <w:p w14:paraId="68F2043E" w14:textId="77777777" w:rsidR="00F86C93" w:rsidRDefault="00F66BEA">
      <w:pPr>
        <w:pStyle w:val="BodyText"/>
        <w:ind w:left="650" w:right="859"/>
      </w:pPr>
      <w:r>
        <w:t>The</w:t>
      </w:r>
      <w:r>
        <w:rPr>
          <w:spacing w:val="-6"/>
        </w:rPr>
        <w:t xml:space="preserve"> </w:t>
      </w:r>
      <w:r>
        <w:t>Network</w:t>
      </w:r>
      <w:r>
        <w:rPr>
          <w:spacing w:val="-7"/>
        </w:rPr>
        <w:t xml:space="preserve"> </w:t>
      </w:r>
      <w:r>
        <w:t>may</w:t>
      </w:r>
      <w:r>
        <w:rPr>
          <w:spacing w:val="-6"/>
        </w:rPr>
        <w:t xml:space="preserve"> </w:t>
      </w:r>
      <w:r>
        <w:t>include</w:t>
      </w:r>
      <w:r>
        <w:rPr>
          <w:spacing w:val="-4"/>
        </w:rPr>
        <w:t xml:space="preserve"> </w:t>
      </w:r>
      <w:r>
        <w:t>as</w:t>
      </w:r>
      <w:r>
        <w:rPr>
          <w:spacing w:val="-7"/>
        </w:rPr>
        <w:t xml:space="preserve"> </w:t>
      </w:r>
      <w:r>
        <w:t>many</w:t>
      </w:r>
      <w:r>
        <w:rPr>
          <w:spacing w:val="-6"/>
        </w:rPr>
        <w:t xml:space="preserve"> </w:t>
      </w:r>
      <w:r>
        <w:t>providers</w:t>
      </w:r>
      <w:r>
        <w:rPr>
          <w:spacing w:val="-5"/>
        </w:rPr>
        <w:t xml:space="preserve"> </w:t>
      </w:r>
      <w:r>
        <w:t>as</w:t>
      </w:r>
      <w:r>
        <w:rPr>
          <w:spacing w:val="-3"/>
        </w:rPr>
        <w:t xml:space="preserve"> </w:t>
      </w:r>
      <w:r>
        <w:t>necessary</w:t>
      </w:r>
      <w:r>
        <w:rPr>
          <w:spacing w:val="-7"/>
        </w:rPr>
        <w:t xml:space="preserve"> </w:t>
      </w:r>
      <w:r>
        <w:t>to</w:t>
      </w:r>
      <w:r>
        <w:rPr>
          <w:spacing w:val="-6"/>
        </w:rPr>
        <w:t xml:space="preserve"> </w:t>
      </w:r>
      <w:r>
        <w:t>plan</w:t>
      </w:r>
      <w:r>
        <w:rPr>
          <w:spacing w:val="-2"/>
        </w:rPr>
        <w:t xml:space="preserve"> </w:t>
      </w:r>
      <w:r>
        <w:t>and</w:t>
      </w:r>
      <w:r>
        <w:rPr>
          <w:spacing w:val="-6"/>
        </w:rPr>
        <w:t xml:space="preserve"> </w:t>
      </w:r>
      <w:r>
        <w:t>carry</w:t>
      </w:r>
      <w:r>
        <w:rPr>
          <w:spacing w:val="-4"/>
        </w:rPr>
        <w:t xml:space="preserve"> </w:t>
      </w:r>
      <w:r>
        <w:t>out</w:t>
      </w:r>
      <w:r>
        <w:rPr>
          <w:spacing w:val="-7"/>
        </w:rPr>
        <w:t xml:space="preserve"> </w:t>
      </w:r>
      <w:r>
        <w:t>the</w:t>
      </w:r>
      <w:r>
        <w:rPr>
          <w:spacing w:val="-5"/>
        </w:rPr>
        <w:t xml:space="preserve"> </w:t>
      </w:r>
      <w:r>
        <w:t>goals,</w:t>
      </w:r>
      <w:r>
        <w:rPr>
          <w:spacing w:val="-4"/>
        </w:rPr>
        <w:t xml:space="preserve"> </w:t>
      </w:r>
      <w:r>
        <w:t xml:space="preserve">objectives, and activities of the Network. The Network can and should include all providers for which the network will be requesting HIV </w:t>
      </w:r>
      <w:r>
        <w:t>Care/Ryan White Part B and/or HOPWA funding, as well as providers for which the Network will not be requesting funds, but who plan to work in partnership with the Network to carry out the goals, objectives and activities of the</w:t>
      </w:r>
      <w:r>
        <w:rPr>
          <w:spacing w:val="-32"/>
        </w:rPr>
        <w:t xml:space="preserve"> </w:t>
      </w:r>
      <w:r>
        <w:t>Network.</w:t>
      </w:r>
    </w:p>
    <w:p w14:paraId="2799AD45" w14:textId="77777777" w:rsidR="00F86C93" w:rsidRDefault="00F86C93">
      <w:pPr>
        <w:pStyle w:val="BodyText"/>
        <w:rPr>
          <w:sz w:val="24"/>
        </w:rPr>
      </w:pPr>
    </w:p>
    <w:p w14:paraId="4D98F560" w14:textId="77777777" w:rsidR="00F86C93" w:rsidRDefault="00F66BEA">
      <w:pPr>
        <w:pStyle w:val="BodyText"/>
        <w:ind w:left="652" w:right="795"/>
      </w:pPr>
      <w:r>
        <w:t xml:space="preserve">For example, the Network should include Ryan White Part C and D programs, though these programs provide some services not allowable under Ryan White Part B. This same concept should be utilized for prevention and housing services that may not be allowable </w:t>
      </w:r>
      <w:r>
        <w:t>under prevention and/or HOPWA funding.</w:t>
      </w:r>
    </w:p>
    <w:p w14:paraId="000A3E65" w14:textId="77777777" w:rsidR="00F86C93" w:rsidRDefault="00F86C93">
      <w:pPr>
        <w:pStyle w:val="BodyText"/>
        <w:spacing w:before="7"/>
        <w:rPr>
          <w:sz w:val="23"/>
        </w:rPr>
      </w:pPr>
    </w:p>
    <w:p w14:paraId="240845FE" w14:textId="77777777" w:rsidR="00F86C93" w:rsidRDefault="00F66BEA">
      <w:pPr>
        <w:pStyle w:val="BodyText"/>
        <w:ind w:left="651" w:right="734"/>
      </w:pPr>
      <w:r>
        <w:t>Prevention/ITTS agencies may provide services in more than one Network region. In such cases, the agency must inform both the primary network region and the additional region of all services. These services must be a</w:t>
      </w:r>
      <w:r>
        <w:t>cknowledged in the RFA application.</w:t>
      </w:r>
    </w:p>
    <w:p w14:paraId="6C71D593" w14:textId="77777777" w:rsidR="00F86C93" w:rsidRDefault="00F86C93">
      <w:pPr>
        <w:pStyle w:val="BodyText"/>
        <w:spacing w:before="9"/>
        <w:rPr>
          <w:sz w:val="23"/>
        </w:rPr>
      </w:pPr>
    </w:p>
    <w:p w14:paraId="661B47A2" w14:textId="77777777" w:rsidR="00F86C93" w:rsidRDefault="00F66BEA">
      <w:pPr>
        <w:pStyle w:val="BodyText"/>
        <w:ind w:left="652" w:right="760"/>
      </w:pPr>
      <w:r>
        <w:t>The Branch views peer navigation activities as very high priority activities of the Networks that are necessary and required to engage and maintain persons living with HIV (PLWH) in core medical and support services whi</w:t>
      </w:r>
      <w:r>
        <w:t>ch will result in improved viral suppression rates, decreased viral transmission rates and an end to the epidemic in North Carolina. As a result, each Network is encouraged to ensure that at least one peer staff member is available to assist PLWH with enga</w:t>
      </w:r>
      <w:r>
        <w:t>gement and retention in care to ensure that individuals are engaged with medical treatment, adherent to medications and reducing risk behaviors that could lead to transmission of the</w:t>
      </w:r>
      <w:r>
        <w:rPr>
          <w:spacing w:val="-13"/>
        </w:rPr>
        <w:t xml:space="preserve"> </w:t>
      </w:r>
      <w:r>
        <w:t>disease.</w:t>
      </w:r>
    </w:p>
    <w:p w14:paraId="3F980CF6" w14:textId="77777777" w:rsidR="00F86C93" w:rsidRDefault="00F86C93">
      <w:pPr>
        <w:pStyle w:val="BodyText"/>
        <w:spacing w:before="8"/>
      </w:pPr>
    </w:p>
    <w:p w14:paraId="4735FD8D" w14:textId="77777777" w:rsidR="00F86C93" w:rsidRDefault="00F66BEA">
      <w:pPr>
        <w:pStyle w:val="BodyText"/>
        <w:spacing w:before="1"/>
        <w:ind w:left="652" w:right="955"/>
      </w:pPr>
      <w:r>
        <w:t>Any agency that applies for funding within a regional Network of Care and Prevention must agree to actively engage and collaborate in network activities including the creation and maintenance of deliverables and participation in network meetings. HIV Care/</w:t>
      </w:r>
      <w:r>
        <w:t xml:space="preserve">Ryan White Part B and HOPWA service providers must participate in the creation and maintenance of the following Network deliverables: Evaluation Plan, Client Grievance Policy, and Client Satisfaction Assessment. HOPWA service providers must participate in </w:t>
      </w:r>
      <w:r>
        <w:t>the annual Housing Needs Assessment. Network Meetings must occur quarterly, at a minimum, and are a mandatory requirement of each Prevention, HIV Care and HOPWA contract. During each Network meeting, the progress made in meeting the objectives of the RFA a</w:t>
      </w:r>
      <w:r>
        <w:t xml:space="preserve">nd ending the epidemic in North Carolina must be discussed by HIV Care, Prevention and HOPWA providers; barriers and progress made in meeting the objectives and ending the epidemic in North Carolina must be identified; and any changes to be implemented to </w:t>
      </w:r>
      <w:r>
        <w:t>improve successful completion of the RFA objectives must be documented and submitted to the NC HIV Care Program with the submission of each Network quarterly report for review by HIV Prevention and Care Unit staff. Each Network must have at least one repre</w:t>
      </w:r>
      <w:r>
        <w:t>sentative from each funded Prevention, HIV Care, and HOPWA provider present at each HIV Prevention and Care Unit sponsored Provider Meeting held throughout the year. Provider Meetings are mandatory and are a continued condition of</w:t>
      </w:r>
      <w:r>
        <w:rPr>
          <w:spacing w:val="-4"/>
        </w:rPr>
        <w:t xml:space="preserve"> </w:t>
      </w:r>
      <w:r>
        <w:t>award.</w:t>
      </w:r>
    </w:p>
    <w:p w14:paraId="7D4CEF4C" w14:textId="77777777" w:rsidR="00F86C93" w:rsidRDefault="00F86C93">
      <w:pPr>
        <w:sectPr w:rsidR="00F86C93">
          <w:pgSz w:w="12240" w:h="15840"/>
          <w:pgMar w:top="1360" w:right="360" w:bottom="1160" w:left="520" w:header="0" w:footer="968" w:gutter="0"/>
          <w:cols w:space="720"/>
        </w:sectPr>
      </w:pPr>
    </w:p>
    <w:p w14:paraId="0B853817" w14:textId="77777777" w:rsidR="00F86C93" w:rsidRDefault="00F66BEA">
      <w:pPr>
        <w:pStyle w:val="BodyText"/>
        <w:spacing w:before="80"/>
        <w:ind w:left="920" w:right="919" w:hanging="1"/>
      </w:pPr>
      <w:r>
        <w:lastRenderedPageBreak/>
        <w:t>Netw</w:t>
      </w:r>
      <w:r>
        <w:t xml:space="preserve">orks should also work closely with the Branch Regional Offices for the purpose of notification and linkage to care for HIV positive people. See </w:t>
      </w:r>
      <w:r>
        <w:rPr>
          <w:b/>
        </w:rPr>
        <w:t>Appendix 3</w:t>
      </w:r>
      <w:r>
        <w:t>: North Carolina Branch Regional Offices.</w:t>
      </w:r>
    </w:p>
    <w:p w14:paraId="10C5790A" w14:textId="77777777" w:rsidR="00F86C93" w:rsidRDefault="00F86C93">
      <w:pPr>
        <w:pStyle w:val="BodyText"/>
        <w:rPr>
          <w:sz w:val="24"/>
        </w:rPr>
      </w:pPr>
    </w:p>
    <w:p w14:paraId="02C12E55" w14:textId="77777777" w:rsidR="00F86C93" w:rsidRDefault="00F66BEA">
      <w:pPr>
        <w:pStyle w:val="Heading4"/>
        <w:spacing w:before="184"/>
        <w:ind w:left="831"/>
      </w:pPr>
      <w:bookmarkStart w:id="7" w:name="Program_Descriptions,_Application_and_Pe"/>
      <w:bookmarkEnd w:id="7"/>
      <w:r>
        <w:t>Program Descriptions, Application and Performance Requireme</w:t>
      </w:r>
      <w:r>
        <w:t>nts</w:t>
      </w:r>
    </w:p>
    <w:p w14:paraId="481B211C" w14:textId="77777777" w:rsidR="00F86C93" w:rsidRDefault="00F66BEA">
      <w:pPr>
        <w:pStyle w:val="BodyText"/>
        <w:spacing w:before="8"/>
        <w:rPr>
          <w:b/>
          <w:sz w:val="16"/>
        </w:rPr>
      </w:pPr>
      <w:r>
        <w:pict w14:anchorId="3CF8474A">
          <v:shapetype id="_x0000_t202" coordsize="21600,21600" o:spt="202" path="m,l,21600r21600,l21600,xe">
            <v:stroke joinstyle="miter"/>
            <v:path gradientshapeok="t" o:connecttype="rect"/>
          </v:shapetype>
          <v:shape id="_x0000_s2148" type="#_x0000_t202" style="position:absolute;margin-left:66.35pt;margin-top:11.85pt;width:498pt;height:15.15pt;z-index:-251656192;mso-wrap-distance-left:0;mso-wrap-distance-right:0;mso-position-horizontal-relative:page" filled="f" strokeweight=".48pt">
            <v:textbox inset="0,0,0,0">
              <w:txbxContent>
                <w:p w14:paraId="27F9E3E2" w14:textId="77777777" w:rsidR="00F86C93" w:rsidRDefault="00F66BEA">
                  <w:pPr>
                    <w:spacing w:before="19"/>
                    <w:ind w:left="107"/>
                    <w:rPr>
                      <w:b/>
                    </w:rPr>
                  </w:pPr>
                  <w:r>
                    <w:rPr>
                      <w:b/>
                    </w:rPr>
                    <w:t>PROGRAM AREA ONE</w:t>
                  </w:r>
                </w:p>
              </w:txbxContent>
            </v:textbox>
            <w10:wrap type="topAndBottom" anchorx="page"/>
          </v:shape>
        </w:pict>
      </w:r>
    </w:p>
    <w:p w14:paraId="53D20BC9" w14:textId="77777777" w:rsidR="00F86C93" w:rsidRDefault="00F86C93">
      <w:pPr>
        <w:pStyle w:val="BodyText"/>
        <w:spacing w:before="2"/>
        <w:rPr>
          <w:b/>
          <w:sz w:val="11"/>
        </w:rPr>
      </w:pPr>
    </w:p>
    <w:p w14:paraId="3C1AFBFB" w14:textId="77777777" w:rsidR="00F86C93" w:rsidRDefault="00F66BEA">
      <w:pPr>
        <w:spacing w:before="94" w:line="252" w:lineRule="exact"/>
        <w:ind w:left="920"/>
        <w:rPr>
          <w:b/>
        </w:rPr>
      </w:pPr>
      <w:r>
        <w:rPr>
          <w:b/>
        </w:rPr>
        <w:t>Prevention (Integrated Targeted Testing Services (ITTS))</w:t>
      </w:r>
    </w:p>
    <w:p w14:paraId="72419D7A" w14:textId="77777777" w:rsidR="00F86C93" w:rsidRDefault="00F66BEA">
      <w:pPr>
        <w:pStyle w:val="BodyText"/>
        <w:ind w:left="919" w:right="699"/>
      </w:pPr>
      <w:r>
        <w:t xml:space="preserve">The NC Communicable Disease Branch intends to fund local health departments, community-based organizations, and other entities across the state to conduct HIV/STD and HCV counseling, testing, and linkage to care activities. HIV testing is a gateway to HIV </w:t>
      </w:r>
      <w:r>
        <w:t>diagnosis, treatment, prevention, and response. Great strides have been made in HIV prevention, but approximately 1 in 7 (14%) of the estimated more than 1 million people with HIV in America still do not know they have HIV.</w:t>
      </w:r>
    </w:p>
    <w:p w14:paraId="5A435498" w14:textId="77777777" w:rsidR="00F86C93" w:rsidRDefault="00F66BEA">
      <w:pPr>
        <w:pStyle w:val="BodyText"/>
        <w:ind w:left="919" w:right="843"/>
      </w:pPr>
      <w:r>
        <w:t>Research has shown that when peo</w:t>
      </w:r>
      <w:r>
        <w:t xml:space="preserve">ple learn that they are infected, they take steps to protect their own health and prevent HIV transmission to others. Linkage to, retention in and re-engagement with care, treatment and prevention services ensures people living with HIV receive lifesaving </w:t>
      </w:r>
      <w:r>
        <w:t>medical care services and helps reduce their risk of transmitting HIV. STDs and HCV play a major role in increasing an individual’s risk of acquiring and transmitting HIV or developing complications of HIV.</w:t>
      </w:r>
    </w:p>
    <w:p w14:paraId="64112E0C" w14:textId="77777777" w:rsidR="00F86C93" w:rsidRDefault="00F86C93">
      <w:pPr>
        <w:pStyle w:val="BodyText"/>
        <w:spacing w:before="1"/>
        <w:rPr>
          <w:sz w:val="24"/>
        </w:rPr>
      </w:pPr>
    </w:p>
    <w:p w14:paraId="0220729B" w14:textId="77777777" w:rsidR="00F86C93" w:rsidRDefault="00F66BEA">
      <w:pPr>
        <w:ind w:left="920" w:right="734"/>
        <w:rPr>
          <w:sz w:val="24"/>
        </w:rPr>
      </w:pPr>
      <w:r>
        <w:rPr>
          <w:sz w:val="24"/>
        </w:rPr>
        <w:t>The epidemic in the US is concentrated in certai</w:t>
      </w:r>
      <w:r>
        <w:rPr>
          <w:sz w:val="24"/>
        </w:rPr>
        <w:t>n key populations and geographic areas. Therefore, testing should follow the epidemiological data of each region and the state and should include cost-effective, scalable interventions that are prioritized in the communities where HIV is most concentrated.</w:t>
      </w:r>
      <w:r>
        <w:rPr>
          <w:sz w:val="24"/>
        </w:rPr>
        <w:t xml:space="preserve"> The following </w:t>
      </w:r>
      <w:r>
        <w:rPr>
          <w:b/>
          <w:sz w:val="24"/>
        </w:rPr>
        <w:t xml:space="preserve">key priority groups </w:t>
      </w:r>
      <w:r>
        <w:rPr>
          <w:sz w:val="24"/>
        </w:rPr>
        <w:t>should be the primary focus areas of all ITTS activities as they share the greatest burden of HIV/STDs:</w:t>
      </w:r>
    </w:p>
    <w:p w14:paraId="31D95B88" w14:textId="77777777" w:rsidR="00F86C93" w:rsidRDefault="00F66BEA">
      <w:pPr>
        <w:pStyle w:val="ListParagraph"/>
        <w:numPr>
          <w:ilvl w:val="0"/>
          <w:numId w:val="51"/>
        </w:numPr>
        <w:tabs>
          <w:tab w:val="left" w:pos="1552"/>
        </w:tabs>
        <w:spacing w:before="232" w:line="237" w:lineRule="auto"/>
        <w:ind w:right="700"/>
      </w:pPr>
      <w:r>
        <w:t>Men who have Sex with Men (MSM) of all races and ethnicities (with a focus on African American/Black gay and bisexual</w:t>
      </w:r>
      <w:r>
        <w:rPr>
          <w:spacing w:val="-6"/>
        </w:rPr>
        <w:t xml:space="preserve"> </w:t>
      </w:r>
      <w:r>
        <w:t>men)</w:t>
      </w:r>
    </w:p>
    <w:p w14:paraId="7A994539" w14:textId="77777777" w:rsidR="00F86C93" w:rsidRDefault="00F66BEA">
      <w:pPr>
        <w:pStyle w:val="ListParagraph"/>
        <w:numPr>
          <w:ilvl w:val="0"/>
          <w:numId w:val="51"/>
        </w:numPr>
        <w:tabs>
          <w:tab w:val="left" w:pos="1552"/>
        </w:tabs>
        <w:spacing w:before="1" w:line="269" w:lineRule="exact"/>
        <w:ind w:hanging="273"/>
      </w:pPr>
      <w:r>
        <w:t>African American and Latino men and</w:t>
      </w:r>
      <w:r>
        <w:rPr>
          <w:spacing w:val="-5"/>
        </w:rPr>
        <w:t xml:space="preserve"> </w:t>
      </w:r>
      <w:r>
        <w:t>women</w:t>
      </w:r>
    </w:p>
    <w:p w14:paraId="6501A439" w14:textId="77777777" w:rsidR="00F86C93" w:rsidRDefault="00F66BEA">
      <w:pPr>
        <w:pStyle w:val="ListParagraph"/>
        <w:numPr>
          <w:ilvl w:val="0"/>
          <w:numId w:val="51"/>
        </w:numPr>
        <w:tabs>
          <w:tab w:val="left" w:pos="1552"/>
        </w:tabs>
        <w:spacing w:line="268" w:lineRule="exact"/>
      </w:pPr>
      <w:r>
        <w:t>Minority Youth ages 13 to 24</w:t>
      </w:r>
      <w:r>
        <w:rPr>
          <w:spacing w:val="-6"/>
        </w:rPr>
        <w:t xml:space="preserve"> </w:t>
      </w:r>
      <w:r>
        <w:t>years</w:t>
      </w:r>
    </w:p>
    <w:p w14:paraId="0B061D1D" w14:textId="77777777" w:rsidR="00F86C93" w:rsidRDefault="00F66BEA">
      <w:pPr>
        <w:pStyle w:val="ListParagraph"/>
        <w:numPr>
          <w:ilvl w:val="0"/>
          <w:numId w:val="51"/>
        </w:numPr>
        <w:tabs>
          <w:tab w:val="left" w:pos="1553"/>
        </w:tabs>
        <w:spacing w:line="268" w:lineRule="exact"/>
        <w:ind w:left="1552" w:hanging="273"/>
      </w:pPr>
      <w:r>
        <w:t>People Who Inject Drugs</w:t>
      </w:r>
      <w:r>
        <w:rPr>
          <w:spacing w:val="-4"/>
        </w:rPr>
        <w:t xml:space="preserve"> </w:t>
      </w:r>
      <w:r>
        <w:t>(PWID)</w:t>
      </w:r>
    </w:p>
    <w:p w14:paraId="0497A56D" w14:textId="77777777" w:rsidR="00F86C93" w:rsidRDefault="00F66BEA">
      <w:pPr>
        <w:pStyle w:val="ListParagraph"/>
        <w:numPr>
          <w:ilvl w:val="0"/>
          <w:numId w:val="51"/>
        </w:numPr>
        <w:tabs>
          <w:tab w:val="left" w:pos="1552"/>
        </w:tabs>
        <w:spacing w:before="2" w:line="237" w:lineRule="auto"/>
        <w:ind w:right="701"/>
      </w:pPr>
      <w:r>
        <w:t>Transgender persons (with a focus on HIV among African American/Black transgender women)</w:t>
      </w:r>
    </w:p>
    <w:p w14:paraId="48B1E970" w14:textId="77777777" w:rsidR="00F86C93" w:rsidRDefault="00F86C93">
      <w:pPr>
        <w:pStyle w:val="BodyText"/>
        <w:rPr>
          <w:sz w:val="20"/>
        </w:rPr>
      </w:pPr>
    </w:p>
    <w:p w14:paraId="6C555948" w14:textId="77777777" w:rsidR="00F86C93" w:rsidRDefault="00F66BEA">
      <w:pPr>
        <w:pStyle w:val="BodyText"/>
        <w:ind w:left="920" w:right="1003"/>
      </w:pPr>
      <w:r>
        <w:t>ITTS projects strive to identify persons who are una</w:t>
      </w:r>
      <w:r>
        <w:t>ware of their HIV status and actively facilitate getting them into treatment/care if needed or prevention services to include PrEP (if appropriate). They conduct HIV, STD and HCV counseling and testing in areas frequented by persons at high risk of contrac</w:t>
      </w:r>
      <w:r>
        <w:t>ting these infections and during times that these persons can be engaged. These projects ensure that clients testing positive are successfully linked to medical care and other services. ITTS projects are required to offer HIV and syphilis testing but prefe</w:t>
      </w:r>
      <w:r>
        <w:t>rence is given to projects that also test for HCV, gonorrhea, and chlamydia.</w:t>
      </w:r>
    </w:p>
    <w:p w14:paraId="214F1911" w14:textId="77777777" w:rsidR="00F86C93" w:rsidRDefault="00F86C93">
      <w:pPr>
        <w:pStyle w:val="BodyText"/>
        <w:spacing w:before="10"/>
        <w:rPr>
          <w:sz w:val="21"/>
        </w:rPr>
      </w:pPr>
    </w:p>
    <w:p w14:paraId="72816907" w14:textId="77777777" w:rsidR="00F86C93" w:rsidRDefault="00F66BEA">
      <w:pPr>
        <w:pStyle w:val="BodyText"/>
        <w:ind w:left="920" w:right="906"/>
      </w:pPr>
      <w:r>
        <w:t>ITTS projects work with their Regional Networks of Care and Prevention to ensure integrated care and prevention services. All agencies funded for ITTS are required to attend quarterly RNCP meetings and participate in the RNCP decision making process. Agenc</w:t>
      </w:r>
      <w:r>
        <w:t>ies applying for ITTS funding are strongly encouraged to submit a Letter of Support from their RNCP.</w:t>
      </w:r>
    </w:p>
    <w:p w14:paraId="69A73929" w14:textId="77777777" w:rsidR="00F86C93" w:rsidRDefault="00F86C93">
      <w:pPr>
        <w:sectPr w:rsidR="00F86C93">
          <w:pgSz w:w="12240" w:h="15840"/>
          <w:pgMar w:top="1360" w:right="360" w:bottom="1160" w:left="520" w:header="0" w:footer="968" w:gutter="0"/>
          <w:cols w:space="720"/>
        </w:sectPr>
      </w:pPr>
    </w:p>
    <w:p w14:paraId="4F48D168" w14:textId="77777777" w:rsidR="00F86C93" w:rsidRDefault="00F66BEA">
      <w:pPr>
        <w:pStyle w:val="BodyText"/>
        <w:spacing w:before="80"/>
        <w:ind w:left="920" w:right="710"/>
      </w:pPr>
      <w:r>
        <w:lastRenderedPageBreak/>
        <w:t>ITTS projects work to reach people in the key priority groups listed above wherever they can be found. Testing may be offered in public parks</w:t>
      </w:r>
      <w:r>
        <w:t>, street corners, and at other community settings or at fixed testing sites including homeless shelters, jails, syringe exchange sites, drug treatment centers, migrant health centers, mental health facilities, nightclubs and colleges. Testing is offered at</w:t>
      </w:r>
      <w:r>
        <w:t xml:space="preserve"> locations and during hours that are accessible to persons at highest risk for HIV. Agencies applying for ITTS funding are strongly encouraged to use blood draws as their primary method of testing.</w:t>
      </w:r>
    </w:p>
    <w:p w14:paraId="379651C2" w14:textId="77777777" w:rsidR="00F86C93" w:rsidRDefault="00F86C93">
      <w:pPr>
        <w:pStyle w:val="BodyText"/>
        <w:spacing w:before="10"/>
        <w:rPr>
          <w:sz w:val="19"/>
        </w:rPr>
      </w:pPr>
    </w:p>
    <w:p w14:paraId="1CCB4430" w14:textId="77777777" w:rsidR="00F86C93" w:rsidRDefault="00F66BEA">
      <w:pPr>
        <w:pStyle w:val="BodyText"/>
        <w:spacing w:before="1"/>
        <w:ind w:left="919" w:right="1017"/>
      </w:pPr>
      <w:r>
        <w:t xml:space="preserve">ITTS projects implement strategies and/or interventions to reduce barriers to testing and address health inequities among key groups disproportionately affected by the HIV epidemic. These strategies focus on how to reach the MSM community as well as other </w:t>
      </w:r>
      <w:r>
        <w:t>priority groups with consideration given to potential testing venues/locations frequented by these groups.</w:t>
      </w:r>
    </w:p>
    <w:p w14:paraId="3D03AE91" w14:textId="77777777" w:rsidR="00F86C93" w:rsidRDefault="00F86C93">
      <w:pPr>
        <w:pStyle w:val="BodyText"/>
        <w:spacing w:before="11"/>
        <w:rPr>
          <w:sz w:val="21"/>
        </w:rPr>
      </w:pPr>
    </w:p>
    <w:p w14:paraId="514CD54E" w14:textId="77777777" w:rsidR="00F86C93" w:rsidRDefault="00F66BEA">
      <w:pPr>
        <w:pStyle w:val="BodyText"/>
        <w:ind w:left="920" w:right="734" w:hanging="1"/>
      </w:pPr>
      <w:r>
        <w:t>ITTS projects implement strategies to provide counseling and testing in Syringe Services Programs (SSPs) which can provide an entry point for a rang</w:t>
      </w:r>
      <w:r>
        <w:t>e of services to help stop drug use, overdose deaths, and infectious diseases. Research shows that new users of SSPs are five times more likely to enter drug treatment, and about three times more likely to stop using drugs than people who do not use the pr</w:t>
      </w:r>
      <w:r>
        <w:t>ograms.</w:t>
      </w:r>
    </w:p>
    <w:p w14:paraId="0B9FE901" w14:textId="77777777" w:rsidR="00F86C93" w:rsidRDefault="00F86C93">
      <w:pPr>
        <w:pStyle w:val="BodyText"/>
        <w:spacing w:before="1"/>
      </w:pPr>
    </w:p>
    <w:p w14:paraId="10BA92C6" w14:textId="77777777" w:rsidR="00F86C93" w:rsidRDefault="00F66BEA">
      <w:pPr>
        <w:pStyle w:val="BodyText"/>
        <w:ind w:left="921" w:right="954" w:hanging="1"/>
      </w:pPr>
      <w:r>
        <w:t>ITTS projects implement strategies to increase access to PrEP using North Carolina’s criteria for who is appropriate for PrEP. ITTS projects educate all clients and actively refer to PrEP those clients that meet the state criteria. This includes u</w:t>
      </w:r>
      <w:r>
        <w:t>tilizing Prevention funds for linkage to PrEP and utilizing Early Intervention Services (EIS) under Ryan White Part B for targeted HIV testing and referral to HIV care and treatment services if the individual is found to be living with HIV.</w:t>
      </w:r>
    </w:p>
    <w:p w14:paraId="609D6D60" w14:textId="77777777" w:rsidR="00F86C93" w:rsidRDefault="00F86C93">
      <w:pPr>
        <w:pStyle w:val="BodyText"/>
        <w:spacing w:before="10"/>
        <w:rPr>
          <w:sz w:val="21"/>
        </w:rPr>
      </w:pPr>
    </w:p>
    <w:p w14:paraId="1279E59A" w14:textId="77777777" w:rsidR="00F86C93" w:rsidRDefault="00F66BEA">
      <w:pPr>
        <w:pStyle w:val="BodyText"/>
        <w:ind w:left="921" w:right="1003"/>
      </w:pPr>
      <w:r>
        <w:t xml:space="preserve">ITTS projects </w:t>
      </w:r>
      <w:r>
        <w:t>integrate social media strategies into testing and PrEP activities to help spread key messages and increase awareness and access to services by key priority groups. Social media helps to reach people when, where and how they want to receive health messages</w:t>
      </w:r>
      <w:r>
        <w:t>. Projects integrate social media into health campaigns to utilize trends and expand health messages on websites, downloadable applications, SMS text messaging, Facebook, YouTube, Twitter and/or other social media tools.</w:t>
      </w:r>
    </w:p>
    <w:p w14:paraId="696A03BC" w14:textId="77777777" w:rsidR="00F86C93" w:rsidRDefault="00F86C93">
      <w:pPr>
        <w:pStyle w:val="BodyText"/>
        <w:rPr>
          <w:sz w:val="20"/>
        </w:rPr>
      </w:pPr>
    </w:p>
    <w:p w14:paraId="231E2561" w14:textId="77777777" w:rsidR="00F86C93" w:rsidRDefault="00F66BEA">
      <w:pPr>
        <w:pStyle w:val="Heading4"/>
        <w:ind w:left="920"/>
      </w:pPr>
      <w:r>
        <w:t xml:space="preserve">Applicants of </w:t>
      </w:r>
      <w:r>
        <w:rPr>
          <w:u w:val="thick"/>
        </w:rPr>
        <w:t>Program Area ONE</w:t>
      </w:r>
      <w:r>
        <w:t xml:space="preserve"> mus</w:t>
      </w:r>
      <w:r>
        <w:t>t adhere to the following requirements:</w:t>
      </w:r>
    </w:p>
    <w:p w14:paraId="568CCB29" w14:textId="77777777" w:rsidR="00F86C93" w:rsidRDefault="00F86C93">
      <w:pPr>
        <w:pStyle w:val="BodyText"/>
        <w:spacing w:before="10"/>
        <w:rPr>
          <w:b/>
          <w:sz w:val="13"/>
        </w:rPr>
      </w:pPr>
    </w:p>
    <w:p w14:paraId="725AC453" w14:textId="77777777" w:rsidR="00F86C93" w:rsidRDefault="00F66BEA">
      <w:pPr>
        <w:pStyle w:val="ListParagraph"/>
        <w:numPr>
          <w:ilvl w:val="1"/>
          <w:numId w:val="57"/>
        </w:numPr>
        <w:tabs>
          <w:tab w:val="left" w:pos="1640"/>
        </w:tabs>
        <w:spacing w:before="94"/>
        <w:ind w:left="1639" w:right="727" w:hanging="360"/>
      </w:pPr>
      <w:r>
        <w:t>Agency must include HIV and syphilis counseling, testing, referral, and active linkage to care activities at hours and locations that are accessible to persons at highest risk in the key priority groups. Agency must</w:t>
      </w:r>
      <w:r>
        <w:t xml:space="preserve"> offer hepatitis C testing to people who inject drugs or have a history of injecting drugs, and test for gonorrhea and chlamydia, when appropriate. Note: If agency predominantly uses rapid testing, you must have the capability to draw blood for confirmator</w:t>
      </w:r>
      <w:r>
        <w:t>y testing, as</w:t>
      </w:r>
      <w:r>
        <w:rPr>
          <w:spacing w:val="-5"/>
        </w:rPr>
        <w:t xml:space="preserve"> </w:t>
      </w:r>
      <w:r>
        <w:t>needed.</w:t>
      </w:r>
    </w:p>
    <w:p w14:paraId="1F2A9B97" w14:textId="77777777" w:rsidR="00F86C93" w:rsidRDefault="00F66BEA">
      <w:pPr>
        <w:pStyle w:val="ListParagraph"/>
        <w:numPr>
          <w:ilvl w:val="1"/>
          <w:numId w:val="57"/>
        </w:numPr>
        <w:tabs>
          <w:tab w:val="left" w:pos="1640"/>
        </w:tabs>
        <w:spacing w:before="1" w:line="252" w:lineRule="exact"/>
        <w:ind w:left="1639" w:hanging="361"/>
      </w:pPr>
      <w:r>
        <w:t>Agency must include the following</w:t>
      </w:r>
      <w:r>
        <w:rPr>
          <w:spacing w:val="-2"/>
        </w:rPr>
        <w:t xml:space="preserve"> </w:t>
      </w:r>
      <w:r>
        <w:t>services:</w:t>
      </w:r>
    </w:p>
    <w:p w14:paraId="409FB803" w14:textId="77777777" w:rsidR="00F86C93" w:rsidRDefault="00F66BEA">
      <w:pPr>
        <w:pStyle w:val="ListParagraph"/>
        <w:numPr>
          <w:ilvl w:val="2"/>
          <w:numId w:val="57"/>
        </w:numPr>
        <w:tabs>
          <w:tab w:val="left" w:pos="2360"/>
        </w:tabs>
        <w:ind w:right="1156" w:hanging="360"/>
      </w:pPr>
      <w:r>
        <w:t>Collaborate with youth organizations, school health educators and universities to better address sexual health education for young people to include community outreach testing and educational workshops in settings that this group frequents. Note: 20% of to</w:t>
      </w:r>
      <w:r>
        <w:t>tal tests should be done among non-MSM</w:t>
      </w:r>
      <w:r>
        <w:rPr>
          <w:spacing w:val="-6"/>
        </w:rPr>
        <w:t xml:space="preserve"> </w:t>
      </w:r>
      <w:r>
        <w:t>youth.</w:t>
      </w:r>
    </w:p>
    <w:p w14:paraId="4A6321DB" w14:textId="77777777" w:rsidR="00F86C93" w:rsidRDefault="00F66BEA">
      <w:pPr>
        <w:pStyle w:val="ListParagraph"/>
        <w:numPr>
          <w:ilvl w:val="2"/>
          <w:numId w:val="57"/>
        </w:numPr>
        <w:tabs>
          <w:tab w:val="left" w:pos="2360"/>
        </w:tabs>
        <w:ind w:right="719" w:hanging="360"/>
      </w:pPr>
      <w:r>
        <w:t>Identify needle or syringe exchange programs in the service area and work with these programs to ensure that HIV/STD/HCV counseling, testing, referral and linkage to care and treatment</w:t>
      </w:r>
      <w:r>
        <w:rPr>
          <w:spacing w:val="-1"/>
        </w:rPr>
        <w:t xml:space="preserve"> </w:t>
      </w:r>
      <w:r>
        <w:t>occur.</w:t>
      </w:r>
    </w:p>
    <w:p w14:paraId="5816B56F" w14:textId="77777777" w:rsidR="00F86C93" w:rsidRDefault="00F66BEA">
      <w:pPr>
        <w:pStyle w:val="ListParagraph"/>
        <w:numPr>
          <w:ilvl w:val="2"/>
          <w:numId w:val="57"/>
        </w:numPr>
        <w:tabs>
          <w:tab w:val="left" w:pos="2360"/>
        </w:tabs>
        <w:ind w:right="714" w:hanging="360"/>
      </w:pPr>
      <w:r>
        <w:t>Provide counseling</w:t>
      </w:r>
      <w:r>
        <w:t xml:space="preserve"> and testing, referral, and active linkage to care services for young African American MSM. Note: 25% of total tests must be among young African American</w:t>
      </w:r>
      <w:r>
        <w:rPr>
          <w:spacing w:val="-3"/>
        </w:rPr>
        <w:t xml:space="preserve"> </w:t>
      </w:r>
      <w:r>
        <w:t>MSM.</w:t>
      </w:r>
    </w:p>
    <w:p w14:paraId="7A3B4C38" w14:textId="77777777" w:rsidR="00F86C93" w:rsidRDefault="00F86C93">
      <w:pPr>
        <w:sectPr w:rsidR="00F86C93">
          <w:pgSz w:w="12240" w:h="15840"/>
          <w:pgMar w:top="1360" w:right="360" w:bottom="1160" w:left="520" w:header="0" w:footer="968" w:gutter="0"/>
          <w:cols w:space="720"/>
        </w:sectPr>
      </w:pPr>
    </w:p>
    <w:p w14:paraId="4FE80BEF" w14:textId="77777777" w:rsidR="00F86C93" w:rsidRDefault="00F66BEA">
      <w:pPr>
        <w:pStyle w:val="ListParagraph"/>
        <w:numPr>
          <w:ilvl w:val="1"/>
          <w:numId w:val="57"/>
        </w:numPr>
        <w:tabs>
          <w:tab w:val="left" w:pos="1640"/>
        </w:tabs>
        <w:spacing w:before="80"/>
        <w:ind w:left="1639" w:right="1157" w:hanging="360"/>
      </w:pPr>
      <w:r>
        <w:lastRenderedPageBreak/>
        <w:t>Agency must implement a Condom Distribution Program to increase the availability an</w:t>
      </w:r>
      <w:r>
        <w:t>d accessibility of condoms among populations at risk for HIV/STD/HCV. Guidance can be found at</w:t>
      </w:r>
      <w:r>
        <w:rPr>
          <w:color w:val="0000FF"/>
        </w:rPr>
        <w:t xml:space="preserve"> </w:t>
      </w:r>
      <w:hyperlink r:id="rId16">
        <w:r>
          <w:rPr>
            <w:color w:val="0000FF"/>
            <w:u w:val="single" w:color="0000FF"/>
          </w:rPr>
          <w:t>https://www.cdc.gov/hiv/effective-intervention</w:t>
        </w:r>
        <w:r>
          <w:rPr>
            <w:color w:val="0000FF"/>
            <w:u w:val="single" w:color="0000FF"/>
          </w:rPr>
          <w:t>s/prevent/condom-distribution-</w:t>
        </w:r>
      </w:hyperlink>
      <w:hyperlink r:id="rId17">
        <w:r>
          <w:rPr>
            <w:color w:val="0000FF"/>
            <w:u w:val="single" w:color="0000FF"/>
          </w:rPr>
          <w:t xml:space="preserve"> programs/index.html</w:t>
        </w:r>
      </w:hyperlink>
    </w:p>
    <w:p w14:paraId="141EB8F4" w14:textId="77777777" w:rsidR="00F86C93" w:rsidRDefault="00F66BEA">
      <w:pPr>
        <w:pStyle w:val="ListParagraph"/>
        <w:numPr>
          <w:ilvl w:val="1"/>
          <w:numId w:val="57"/>
        </w:numPr>
        <w:tabs>
          <w:tab w:val="left" w:pos="1640"/>
        </w:tabs>
        <w:spacing w:before="1"/>
        <w:ind w:left="1640" w:right="924" w:hanging="360"/>
      </w:pPr>
      <w:r>
        <w:t>Agency must follow the current CDC HIV testing guidelines and guidance on implementing HIV</w:t>
      </w:r>
      <w:r>
        <w:t xml:space="preserve"> testing in non-clinical settings found at</w:t>
      </w:r>
      <w:r>
        <w:rPr>
          <w:color w:val="0000FF"/>
        </w:rPr>
        <w:t xml:space="preserve"> </w:t>
      </w:r>
      <w:hyperlink r:id="rId18">
        <w:r>
          <w:rPr>
            <w:color w:val="0000FF"/>
            <w:u w:val="single" w:color="0000FF"/>
          </w:rPr>
          <w:t>https://www.cdc.gov/hiv</w:t>
        </w:r>
        <w:r>
          <w:rPr>
            <w:color w:val="0000FF"/>
          </w:rPr>
          <w:t xml:space="preserve"> </w:t>
        </w:r>
      </w:hyperlink>
      <w:r>
        <w:t>and follow the State’s Communicable Disease Branch guidance as</w:t>
      </w:r>
      <w:r>
        <w:rPr>
          <w:spacing w:val="-6"/>
        </w:rPr>
        <w:t xml:space="preserve"> </w:t>
      </w:r>
      <w:r>
        <w:t>follows:</w:t>
      </w:r>
    </w:p>
    <w:p w14:paraId="79AA160B" w14:textId="77777777" w:rsidR="00F86C93" w:rsidRDefault="00F66BEA">
      <w:pPr>
        <w:pStyle w:val="ListParagraph"/>
        <w:numPr>
          <w:ilvl w:val="2"/>
          <w:numId w:val="57"/>
        </w:numPr>
        <w:tabs>
          <w:tab w:val="left" w:pos="2360"/>
        </w:tabs>
        <w:ind w:left="2360" w:right="1418" w:hanging="361"/>
      </w:pPr>
      <w:r>
        <w:t>Program testing staff must attend the Communicable Disease Branch’s</w:t>
      </w:r>
      <w:r>
        <w:rPr>
          <w:spacing w:val="-32"/>
        </w:rPr>
        <w:t xml:space="preserve"> </w:t>
      </w:r>
      <w:r>
        <w:t xml:space="preserve">(CDB) </w:t>
      </w:r>
      <w:r>
        <w:t>sponsored HIV CTR</w:t>
      </w:r>
      <w:r>
        <w:rPr>
          <w:spacing w:val="-1"/>
        </w:rPr>
        <w:t xml:space="preserve"> </w:t>
      </w:r>
      <w:r>
        <w:t>Training.</w:t>
      </w:r>
    </w:p>
    <w:p w14:paraId="0D1CA70D" w14:textId="77777777" w:rsidR="00F86C93" w:rsidRDefault="00F66BEA">
      <w:pPr>
        <w:pStyle w:val="ListParagraph"/>
        <w:numPr>
          <w:ilvl w:val="2"/>
          <w:numId w:val="57"/>
        </w:numPr>
        <w:tabs>
          <w:tab w:val="left" w:pos="2360"/>
        </w:tabs>
        <w:ind w:right="778" w:hanging="360"/>
      </w:pPr>
      <w:r>
        <w:t>HIV counseling and testing must be offered on a voluntary basis that includes informed consent, per the Communicable Disease Branch guidance. Clients should be required to sign an Informed Patient Consent Form to do HIV testing.</w:t>
      </w:r>
      <w:r>
        <w:t xml:space="preserve"> A general consent form may be used if HIV testing is offered as part of routine laboratory testing panels as long as the patient is notified that they are being tested for HIV and are given the opportunity to</w:t>
      </w:r>
      <w:r>
        <w:rPr>
          <w:spacing w:val="-9"/>
        </w:rPr>
        <w:t xml:space="preserve"> </w:t>
      </w:r>
      <w:r>
        <w:t>refuse.</w:t>
      </w:r>
    </w:p>
    <w:p w14:paraId="1F41455D" w14:textId="77777777" w:rsidR="00F86C93" w:rsidRDefault="00F66BEA">
      <w:pPr>
        <w:pStyle w:val="ListParagraph"/>
        <w:numPr>
          <w:ilvl w:val="2"/>
          <w:numId w:val="57"/>
        </w:numPr>
        <w:tabs>
          <w:tab w:val="left" w:pos="2360"/>
        </w:tabs>
        <w:ind w:right="906" w:hanging="360"/>
      </w:pPr>
      <w:r>
        <w:t>Physician and managerial oversight must ensure counseling, testing and referral activities, and medical/patient records, laboratory forms and risk assessments</w:t>
      </w:r>
      <w:r>
        <w:rPr>
          <w:spacing w:val="-42"/>
        </w:rPr>
        <w:t xml:space="preserve"> </w:t>
      </w:r>
      <w:r>
        <w:t>must be completed accurately and in compliance with agency</w:t>
      </w:r>
      <w:r>
        <w:rPr>
          <w:spacing w:val="-8"/>
        </w:rPr>
        <w:t xml:space="preserve"> </w:t>
      </w:r>
      <w:r>
        <w:t>procedures.</w:t>
      </w:r>
    </w:p>
    <w:p w14:paraId="260EB7A2" w14:textId="77777777" w:rsidR="00F86C93" w:rsidRDefault="00F66BEA">
      <w:pPr>
        <w:pStyle w:val="ListParagraph"/>
        <w:numPr>
          <w:ilvl w:val="2"/>
          <w:numId w:val="57"/>
        </w:numPr>
        <w:tabs>
          <w:tab w:val="left" w:pos="2360"/>
        </w:tabs>
        <w:ind w:right="949" w:hanging="361"/>
      </w:pPr>
      <w:r>
        <w:t>Mechanism must be in place</w:t>
      </w:r>
      <w:r>
        <w:t xml:space="preserve"> to collect, track and report required HIV/STD/HCV testing data in EvaluationWeb in accordance with the guidelines established by the state and CDC data</w:t>
      </w:r>
      <w:r>
        <w:rPr>
          <w:spacing w:val="-5"/>
        </w:rPr>
        <w:t xml:space="preserve"> </w:t>
      </w:r>
      <w:r>
        <w:t>requirements.</w:t>
      </w:r>
    </w:p>
    <w:p w14:paraId="1DA79A32" w14:textId="77777777" w:rsidR="00F86C93" w:rsidRDefault="00F66BEA">
      <w:pPr>
        <w:pStyle w:val="ListParagraph"/>
        <w:numPr>
          <w:ilvl w:val="2"/>
          <w:numId w:val="57"/>
        </w:numPr>
        <w:tabs>
          <w:tab w:val="left" w:pos="2361"/>
        </w:tabs>
        <w:ind w:left="2360" w:right="805" w:hanging="361"/>
      </w:pPr>
      <w:r>
        <w:t>Confirmed positive laboratory results for HIV/STD/HCV must be reported to the local healt</w:t>
      </w:r>
      <w:r>
        <w:t>h department, DIS and/or the medical provider for partner notification, and linkage to care and</w:t>
      </w:r>
      <w:r>
        <w:rPr>
          <w:spacing w:val="-2"/>
        </w:rPr>
        <w:t xml:space="preserve"> </w:t>
      </w:r>
      <w:r>
        <w:t>treatment.</w:t>
      </w:r>
    </w:p>
    <w:p w14:paraId="41D3298F" w14:textId="77777777" w:rsidR="00F86C93" w:rsidRDefault="00F66BEA">
      <w:pPr>
        <w:pStyle w:val="ListParagraph"/>
        <w:numPr>
          <w:ilvl w:val="2"/>
          <w:numId w:val="57"/>
        </w:numPr>
        <w:tabs>
          <w:tab w:val="left" w:pos="2360"/>
          <w:tab w:val="left" w:pos="2361"/>
        </w:tabs>
        <w:ind w:left="2361" w:right="716" w:hanging="361"/>
      </w:pPr>
      <w:r>
        <w:t>Post-test counseling must be provided for clients testing positive for HIV. NC law mandates that post-test counseling for persons infected with HIV i</w:t>
      </w:r>
      <w:r>
        <w:t>s required, must be individualized, and shall include referrals for medical and psychosocial services and be given N.C. Communicable Disease Control Measures. A physician can delegate the post-test counseling responsibility to agency staff that have attend</w:t>
      </w:r>
      <w:r>
        <w:t>ed the CD Branch sponsored HIV CTR</w:t>
      </w:r>
      <w:r>
        <w:rPr>
          <w:spacing w:val="1"/>
        </w:rPr>
        <w:t xml:space="preserve"> </w:t>
      </w:r>
      <w:r>
        <w:t>training.</w:t>
      </w:r>
    </w:p>
    <w:p w14:paraId="5CEE3208" w14:textId="77777777" w:rsidR="00F86C93" w:rsidRDefault="00F66BEA">
      <w:pPr>
        <w:pStyle w:val="ListParagraph"/>
        <w:numPr>
          <w:ilvl w:val="2"/>
          <w:numId w:val="57"/>
        </w:numPr>
        <w:tabs>
          <w:tab w:val="left" w:pos="2362"/>
        </w:tabs>
        <w:ind w:left="2361" w:right="738" w:hanging="360"/>
      </w:pPr>
      <w:r>
        <w:t>Referral and linkage activities must be collected, documented, and tracked to include the number of HIV-positive clients “actively” linked and the number of clients that complete an initial visit with a HIV care</w:t>
      </w:r>
      <w:r>
        <w:t xml:space="preserve"> provider. Agencies should work with State Bridge Counselors or </w:t>
      </w:r>
      <w:r>
        <w:rPr>
          <w:spacing w:val="-2"/>
        </w:rPr>
        <w:t xml:space="preserve">DIS </w:t>
      </w:r>
      <w:r>
        <w:t>in facilitating these linkages, if</w:t>
      </w:r>
      <w:r>
        <w:rPr>
          <w:spacing w:val="-5"/>
        </w:rPr>
        <w:t xml:space="preserve"> </w:t>
      </w:r>
      <w:r>
        <w:t>appropriate.</w:t>
      </w:r>
    </w:p>
    <w:p w14:paraId="39024A01" w14:textId="77777777" w:rsidR="00F86C93" w:rsidRDefault="00F66BEA">
      <w:pPr>
        <w:pStyle w:val="ListParagraph"/>
        <w:numPr>
          <w:ilvl w:val="1"/>
          <w:numId w:val="57"/>
        </w:numPr>
        <w:tabs>
          <w:tab w:val="left" w:pos="1641"/>
        </w:tabs>
        <w:spacing w:line="252" w:lineRule="exact"/>
        <w:ind w:left="1640" w:hanging="360"/>
      </w:pPr>
      <w:r>
        <w:t>Agency must make PrEP referrals for HIV negative clients that meet N.C. PrEP criteria.</w:t>
      </w:r>
      <w:r>
        <w:rPr>
          <w:spacing w:val="-23"/>
        </w:rPr>
        <w:t xml:space="preserve"> </w:t>
      </w:r>
      <w:r>
        <w:t>(See</w:t>
      </w:r>
    </w:p>
    <w:p w14:paraId="27DDCDD3" w14:textId="77777777" w:rsidR="00F86C93" w:rsidRDefault="00F66BEA">
      <w:pPr>
        <w:pStyle w:val="Heading4"/>
        <w:spacing w:line="252" w:lineRule="exact"/>
        <w:ind w:left="1641"/>
        <w:rPr>
          <w:b w:val="0"/>
        </w:rPr>
      </w:pPr>
      <w:r>
        <w:t>Appendix 4</w:t>
      </w:r>
      <w:r>
        <w:rPr>
          <w:b w:val="0"/>
        </w:rPr>
        <w:t>)</w:t>
      </w:r>
    </w:p>
    <w:p w14:paraId="032DD9BE" w14:textId="77777777" w:rsidR="00F86C93" w:rsidRDefault="00F66BEA">
      <w:pPr>
        <w:pStyle w:val="ListParagraph"/>
        <w:numPr>
          <w:ilvl w:val="1"/>
          <w:numId w:val="57"/>
        </w:numPr>
        <w:tabs>
          <w:tab w:val="left" w:pos="1642"/>
        </w:tabs>
        <w:ind w:left="1641" w:right="762" w:hanging="360"/>
      </w:pPr>
      <w:r>
        <w:t>Agency must implement social marketi</w:t>
      </w:r>
      <w:r>
        <w:t>ng activities to enhance testing services and increase awareness of and access to services by key priority groups. Note: 70% of social marketing funds and activities should focus on African American MSM (ages</w:t>
      </w:r>
      <w:r>
        <w:rPr>
          <w:spacing w:val="-11"/>
        </w:rPr>
        <w:t xml:space="preserve"> </w:t>
      </w:r>
      <w:r>
        <w:t>13-24).</w:t>
      </w:r>
    </w:p>
    <w:p w14:paraId="11070972" w14:textId="77777777" w:rsidR="00F86C93" w:rsidRDefault="00F66BEA">
      <w:pPr>
        <w:pStyle w:val="ListParagraph"/>
        <w:numPr>
          <w:ilvl w:val="1"/>
          <w:numId w:val="57"/>
        </w:numPr>
        <w:tabs>
          <w:tab w:val="left" w:pos="1642"/>
        </w:tabs>
        <w:ind w:left="1641" w:right="871" w:hanging="360"/>
      </w:pPr>
      <w:r>
        <w:t xml:space="preserve">Agency must have a quality improvement </w:t>
      </w:r>
      <w:r>
        <w:t>plan that focuses on who, what, when and how evaluations will be conducted in order to examine areas for improvement. Agency must utilize appropriate assessment tools to address site productivity, client satisfaction surveys, staff development and training</w:t>
      </w:r>
      <w:r>
        <w:t xml:space="preserve"> needs, record review, referral tracking and data collection process, and a description of how observations and feedback will be documented and provided to the</w:t>
      </w:r>
      <w:r>
        <w:rPr>
          <w:spacing w:val="-3"/>
        </w:rPr>
        <w:t xml:space="preserve"> </w:t>
      </w:r>
      <w:r>
        <w:t>staff.</w:t>
      </w:r>
    </w:p>
    <w:p w14:paraId="56020F77" w14:textId="77777777" w:rsidR="00F86C93" w:rsidRDefault="00F66BEA">
      <w:pPr>
        <w:pStyle w:val="ListParagraph"/>
        <w:numPr>
          <w:ilvl w:val="1"/>
          <w:numId w:val="57"/>
        </w:numPr>
        <w:tabs>
          <w:tab w:val="left" w:pos="1640"/>
        </w:tabs>
        <w:ind w:left="1639" w:right="854" w:hanging="360"/>
      </w:pPr>
      <w:r>
        <w:t>Agency must obtain Letters of Support from each local health department where services will be offered and obtain a Memorandum of Agreement (MOA) from each established site where</w:t>
      </w:r>
      <w:r>
        <w:rPr>
          <w:spacing w:val="-4"/>
        </w:rPr>
        <w:t xml:space="preserve"> </w:t>
      </w:r>
      <w:r>
        <w:t>agency</w:t>
      </w:r>
      <w:r>
        <w:rPr>
          <w:spacing w:val="-6"/>
        </w:rPr>
        <w:t xml:space="preserve"> </w:t>
      </w:r>
      <w:r>
        <w:t>intends</w:t>
      </w:r>
      <w:r>
        <w:rPr>
          <w:spacing w:val="-5"/>
        </w:rPr>
        <w:t xml:space="preserve"> </w:t>
      </w:r>
      <w:r>
        <w:t>to</w:t>
      </w:r>
      <w:r>
        <w:rPr>
          <w:spacing w:val="-7"/>
        </w:rPr>
        <w:t xml:space="preserve"> </w:t>
      </w:r>
      <w:r>
        <w:t>conduct</w:t>
      </w:r>
      <w:r>
        <w:rPr>
          <w:spacing w:val="-5"/>
        </w:rPr>
        <w:t xml:space="preserve"> </w:t>
      </w:r>
      <w:r>
        <w:t>testing,</w:t>
      </w:r>
      <w:r>
        <w:rPr>
          <w:spacing w:val="-4"/>
        </w:rPr>
        <w:t xml:space="preserve"> </w:t>
      </w:r>
      <w:r>
        <w:t>condom</w:t>
      </w:r>
      <w:r>
        <w:rPr>
          <w:spacing w:val="-7"/>
        </w:rPr>
        <w:t xml:space="preserve"> </w:t>
      </w:r>
      <w:r>
        <w:t>distribution</w:t>
      </w:r>
      <w:r>
        <w:rPr>
          <w:spacing w:val="-3"/>
        </w:rPr>
        <w:t xml:space="preserve"> </w:t>
      </w:r>
      <w:r>
        <w:t>and</w:t>
      </w:r>
      <w:r>
        <w:rPr>
          <w:spacing w:val="-6"/>
        </w:rPr>
        <w:t xml:space="preserve"> </w:t>
      </w:r>
      <w:r>
        <w:t>referral/linkage</w:t>
      </w:r>
      <w:r>
        <w:rPr>
          <w:spacing w:val="-3"/>
        </w:rPr>
        <w:t xml:space="preserve"> </w:t>
      </w:r>
      <w:r>
        <w:t>a</w:t>
      </w:r>
      <w:r>
        <w:t xml:space="preserve">ctivities. Each MOA must describe the specific collaborative activities and commitment of the agency/ies. (See </w:t>
      </w:r>
      <w:r>
        <w:rPr>
          <w:b/>
        </w:rPr>
        <w:t>Appendix</w:t>
      </w:r>
      <w:r>
        <w:rPr>
          <w:b/>
          <w:spacing w:val="-3"/>
        </w:rPr>
        <w:t xml:space="preserve"> </w:t>
      </w:r>
      <w:r>
        <w:rPr>
          <w:b/>
        </w:rPr>
        <w:t>5.</w:t>
      </w:r>
      <w:r>
        <w:t>)</w:t>
      </w:r>
    </w:p>
    <w:p w14:paraId="281829CA" w14:textId="77777777" w:rsidR="00F86C93" w:rsidRDefault="00F86C93">
      <w:pPr>
        <w:sectPr w:rsidR="00F86C93">
          <w:pgSz w:w="12240" w:h="15840"/>
          <w:pgMar w:top="1360" w:right="360" w:bottom="1160" w:left="520" w:header="0" w:footer="968" w:gutter="0"/>
          <w:cols w:space="720"/>
        </w:sectPr>
      </w:pPr>
    </w:p>
    <w:p w14:paraId="4207F0E4" w14:textId="77777777" w:rsidR="00F86C93" w:rsidRDefault="00F66BEA">
      <w:pPr>
        <w:pStyle w:val="ListParagraph"/>
        <w:numPr>
          <w:ilvl w:val="1"/>
          <w:numId w:val="57"/>
        </w:numPr>
        <w:tabs>
          <w:tab w:val="left" w:pos="1640"/>
        </w:tabs>
        <w:spacing w:before="80"/>
        <w:ind w:left="1639" w:right="848" w:hanging="360"/>
      </w:pPr>
      <w:r>
        <w:lastRenderedPageBreak/>
        <w:t>Agency must work with the Regional Networks of Care and Prevention to ensure integrated care and prevention services. All agencies funded for ITTS must attend quarterly RNCP meetings and participate in the RNCP decision making</w:t>
      </w:r>
      <w:r>
        <w:rPr>
          <w:spacing w:val="-9"/>
        </w:rPr>
        <w:t xml:space="preserve"> </w:t>
      </w:r>
      <w:r>
        <w:t>process.</w:t>
      </w:r>
    </w:p>
    <w:p w14:paraId="45B131BF" w14:textId="77777777" w:rsidR="00F86C93" w:rsidRDefault="00F66BEA">
      <w:pPr>
        <w:pStyle w:val="ListParagraph"/>
        <w:numPr>
          <w:ilvl w:val="1"/>
          <w:numId w:val="57"/>
        </w:numPr>
        <w:tabs>
          <w:tab w:val="left" w:pos="1640"/>
        </w:tabs>
        <w:ind w:left="1639" w:right="740" w:hanging="449"/>
      </w:pPr>
      <w:r>
        <w:t>Agency must create a</w:t>
      </w:r>
      <w:r>
        <w:t xml:space="preserve"> current resource list that includes information about available services in the</w:t>
      </w:r>
      <w:r>
        <w:rPr>
          <w:spacing w:val="-1"/>
        </w:rPr>
        <w:t xml:space="preserve"> </w:t>
      </w:r>
      <w:r>
        <w:t>community.</w:t>
      </w:r>
    </w:p>
    <w:p w14:paraId="39CE3AD6" w14:textId="77777777" w:rsidR="00F86C93" w:rsidRDefault="00F66BEA">
      <w:pPr>
        <w:pStyle w:val="ListParagraph"/>
        <w:numPr>
          <w:ilvl w:val="1"/>
          <w:numId w:val="57"/>
        </w:numPr>
        <w:tabs>
          <w:tab w:val="left" w:pos="1640"/>
        </w:tabs>
        <w:ind w:left="1639" w:right="715" w:hanging="449"/>
      </w:pPr>
      <w:r>
        <w:t>Agency must maintain resumes or curriculum vitae on all project staff. Project staff must have a minimum of one-year experience related to community organizing in c</w:t>
      </w:r>
      <w:r>
        <w:t>ommunity settings and in computer skills for using web-based testing data system. Agency’s Financial Officer must have a minimum of one year in accounting experience. Agency must be able to provide backup documentation of agency’s financial</w:t>
      </w:r>
      <w:r>
        <w:rPr>
          <w:spacing w:val="-4"/>
        </w:rPr>
        <w:t xml:space="preserve"> </w:t>
      </w:r>
      <w:r>
        <w:t>stability.</w:t>
      </w:r>
    </w:p>
    <w:p w14:paraId="37B40467" w14:textId="77777777" w:rsidR="00F86C93" w:rsidRDefault="00F66BEA">
      <w:pPr>
        <w:pStyle w:val="ListParagraph"/>
        <w:numPr>
          <w:ilvl w:val="1"/>
          <w:numId w:val="57"/>
        </w:numPr>
        <w:tabs>
          <w:tab w:val="left" w:pos="1640"/>
        </w:tabs>
        <w:ind w:left="1639" w:right="753" w:hanging="449"/>
      </w:pPr>
      <w:r>
        <w:t>Agen</w:t>
      </w:r>
      <w:r>
        <w:t xml:space="preserve">cy must maintain all programmatic and fiscal records pertaining to the performance </w:t>
      </w:r>
      <w:r>
        <w:rPr>
          <w:spacing w:val="-3"/>
        </w:rPr>
        <w:t xml:space="preserve">of </w:t>
      </w:r>
      <w:r>
        <w:t>the agency and contract guidelines. Applicants will be required to submit annual projection reports, quarterly progress reports, monthly activity calendars and other requ</w:t>
      </w:r>
      <w:r>
        <w:t>ired documents to the Branch by stated</w:t>
      </w:r>
      <w:r>
        <w:rPr>
          <w:spacing w:val="-6"/>
        </w:rPr>
        <w:t xml:space="preserve"> </w:t>
      </w:r>
      <w:r>
        <w:t>guidelines.</w:t>
      </w:r>
    </w:p>
    <w:p w14:paraId="1019A309" w14:textId="77777777" w:rsidR="00F86C93" w:rsidRDefault="00F66BEA">
      <w:pPr>
        <w:pStyle w:val="ListParagraph"/>
        <w:numPr>
          <w:ilvl w:val="1"/>
          <w:numId w:val="57"/>
        </w:numPr>
        <w:tabs>
          <w:tab w:val="left" w:pos="1639"/>
        </w:tabs>
        <w:spacing w:line="252" w:lineRule="exact"/>
        <w:ind w:left="1638" w:hanging="449"/>
        <w:rPr>
          <w:b/>
        </w:rPr>
      </w:pPr>
      <w:r>
        <w:t xml:space="preserve">Agencies must enter all testing data into EvaluationWeb. </w:t>
      </w:r>
      <w:r>
        <w:rPr>
          <w:b/>
        </w:rPr>
        <w:t>(</w:t>
      </w:r>
      <w:r>
        <w:t xml:space="preserve">See </w:t>
      </w:r>
      <w:r>
        <w:rPr>
          <w:b/>
        </w:rPr>
        <w:t>Appendix</w:t>
      </w:r>
      <w:r>
        <w:rPr>
          <w:b/>
          <w:spacing w:val="-11"/>
        </w:rPr>
        <w:t xml:space="preserve"> </w:t>
      </w:r>
      <w:r>
        <w:rPr>
          <w:b/>
        </w:rPr>
        <w:t>6.)</w:t>
      </w:r>
    </w:p>
    <w:p w14:paraId="42904BEA" w14:textId="77777777" w:rsidR="00F86C93" w:rsidRDefault="00F66BEA">
      <w:pPr>
        <w:pStyle w:val="ListParagraph"/>
        <w:numPr>
          <w:ilvl w:val="1"/>
          <w:numId w:val="57"/>
        </w:numPr>
        <w:tabs>
          <w:tab w:val="left" w:pos="1639"/>
        </w:tabs>
        <w:ind w:left="1637" w:right="790" w:hanging="449"/>
        <w:rPr>
          <w:b/>
        </w:rPr>
      </w:pPr>
      <w:r>
        <w:t>Agency must maintain a policy and procedure manual in place by the end of the first quarter of the funding cycle to address the ar</w:t>
      </w:r>
      <w:r>
        <w:t xml:space="preserve">eas listed in </w:t>
      </w:r>
      <w:r>
        <w:rPr>
          <w:b/>
        </w:rPr>
        <w:t>Appendix</w:t>
      </w:r>
      <w:r>
        <w:rPr>
          <w:b/>
          <w:spacing w:val="-15"/>
        </w:rPr>
        <w:t xml:space="preserve"> </w:t>
      </w:r>
      <w:r>
        <w:rPr>
          <w:b/>
        </w:rPr>
        <w:t>7.</w:t>
      </w:r>
    </w:p>
    <w:p w14:paraId="34BD19F7" w14:textId="77777777" w:rsidR="00F86C93" w:rsidRDefault="00F66BEA">
      <w:pPr>
        <w:pStyle w:val="BodyText"/>
        <w:spacing w:before="10"/>
        <w:rPr>
          <w:b/>
          <w:sz w:val="16"/>
        </w:rPr>
      </w:pPr>
      <w:r>
        <w:pict w14:anchorId="1BD3C0E5">
          <v:shape id="_x0000_s2147" type="#_x0000_t202" style="position:absolute;margin-left:66.35pt;margin-top:11.9pt;width:498pt;height:15pt;z-index:-251655168;mso-wrap-distance-left:0;mso-wrap-distance-right:0;mso-position-horizontal-relative:page" filled="f" strokeweight=".48pt">
            <v:textbox inset="0,0,0,0">
              <w:txbxContent>
                <w:p w14:paraId="26712CFC" w14:textId="77777777" w:rsidR="00F86C93" w:rsidRDefault="00F66BEA">
                  <w:pPr>
                    <w:spacing w:before="19"/>
                    <w:ind w:left="107"/>
                    <w:rPr>
                      <w:b/>
                    </w:rPr>
                  </w:pPr>
                  <w:r>
                    <w:rPr>
                      <w:b/>
                    </w:rPr>
                    <w:t>PROGRAM AREA TWO</w:t>
                  </w:r>
                </w:p>
              </w:txbxContent>
            </v:textbox>
            <w10:wrap type="topAndBottom" anchorx="page"/>
          </v:shape>
        </w:pict>
      </w:r>
    </w:p>
    <w:p w14:paraId="5599D6EC" w14:textId="77777777" w:rsidR="00F86C93" w:rsidRDefault="00F86C93">
      <w:pPr>
        <w:pStyle w:val="BodyText"/>
        <w:spacing w:before="4"/>
        <w:rPr>
          <w:b/>
          <w:sz w:val="9"/>
        </w:rPr>
      </w:pPr>
    </w:p>
    <w:p w14:paraId="09D6EC70" w14:textId="77777777" w:rsidR="00F86C93" w:rsidRDefault="00F66BEA">
      <w:pPr>
        <w:pStyle w:val="Heading4"/>
        <w:spacing w:before="93" w:line="252" w:lineRule="exact"/>
        <w:ind w:left="920"/>
      </w:pPr>
      <w:r>
        <w:t>HIV Care (Ryan White Part B)</w:t>
      </w:r>
    </w:p>
    <w:p w14:paraId="153929DB" w14:textId="77777777" w:rsidR="00F86C93" w:rsidRDefault="00F66BEA">
      <w:pPr>
        <w:pStyle w:val="BodyText"/>
        <w:ind w:left="920" w:right="734"/>
        <w:rPr>
          <w:rFonts w:ascii="Times New Roman" w:hAnsi="Times New Roman"/>
        </w:rPr>
      </w:pPr>
      <w:r>
        <w:t>Currently the Ryan White HIV/AIDS Program (RW) provides services to an estimated 550,000 people in the United States each year. The grant awards made under the Ryan White Program legislation are the “payor of last resort.” This means that the Ryan White HI</w:t>
      </w:r>
      <w:r>
        <w:t>V/AIDS Program grant funds may not be used for any item or service for which payment has been made or can reasonably be expected to be made by any other payor</w:t>
      </w:r>
      <w:r>
        <w:rPr>
          <w:rFonts w:ascii="Times New Roman" w:hAnsi="Times New Roman"/>
        </w:rPr>
        <w:t>.</w:t>
      </w:r>
    </w:p>
    <w:p w14:paraId="4D076DA1" w14:textId="77777777" w:rsidR="00F86C93" w:rsidRDefault="00F86C93">
      <w:pPr>
        <w:pStyle w:val="BodyText"/>
        <w:rPr>
          <w:rFonts w:ascii="Times New Roman"/>
        </w:rPr>
      </w:pPr>
    </w:p>
    <w:p w14:paraId="3105A6BC" w14:textId="77777777" w:rsidR="00F86C93" w:rsidRDefault="00F66BEA">
      <w:pPr>
        <w:pStyle w:val="BodyText"/>
        <w:ind w:left="920" w:right="725"/>
      </w:pPr>
      <w:r>
        <w:t>Ryan White Part B is the state and territorial funding that is a part of the Ryan White legisla</w:t>
      </w:r>
      <w:r>
        <w:t xml:space="preserve">tion administered by the Health Resources and Services Administration. This legislation focuses on identifying people infected with HIV and linking them to HIV primary care with initiation and long- term maintenance of life-saving antiretroviral treatment </w:t>
      </w:r>
      <w:r>
        <w:t>(ART). These are important public health steps toward ending HIV in the United States. The Continuum of HIV Care is a continuum of interventions that begins with outreach and testing and concludes with HIV viral suppression. The Continuum of HIV Care inclu</w:t>
      </w:r>
      <w:r>
        <w:t>des the diagnosis of HIV, linkage to HIV medical care, lifelong retention in HIV medical care</w:t>
      </w:r>
      <w:r>
        <w:rPr>
          <w:rFonts w:ascii="Times New Roman"/>
        </w:rPr>
        <w:t xml:space="preserve">, </w:t>
      </w:r>
      <w:r>
        <w:t>appropriate prescription of ART, and ultimately HIV viral suppression. Once this is accomplished those living with HIV are less likely to transmit the virus. Ser</w:t>
      </w:r>
      <w:r>
        <w:t xml:space="preserve">vices that are administered with RW Part B funds are necessary to those who are HIV positive and assist them </w:t>
      </w:r>
      <w:r>
        <w:rPr>
          <w:spacing w:val="-4"/>
        </w:rPr>
        <w:t xml:space="preserve">in </w:t>
      </w:r>
      <w:r>
        <w:t>obtaining HIV viral suppression that concludes the Continuum of HIV</w:t>
      </w:r>
      <w:r>
        <w:rPr>
          <w:spacing w:val="-10"/>
        </w:rPr>
        <w:t xml:space="preserve"> </w:t>
      </w:r>
      <w:r>
        <w:t>Care.</w:t>
      </w:r>
    </w:p>
    <w:p w14:paraId="40DA4DB1" w14:textId="77777777" w:rsidR="00F86C93" w:rsidRDefault="00F86C93">
      <w:pPr>
        <w:pStyle w:val="BodyText"/>
        <w:spacing w:before="8"/>
        <w:rPr>
          <w:sz w:val="19"/>
        </w:rPr>
      </w:pPr>
    </w:p>
    <w:p w14:paraId="11E35F83" w14:textId="77777777" w:rsidR="00F86C93" w:rsidRDefault="00F66BEA">
      <w:pPr>
        <w:pStyle w:val="Heading4"/>
        <w:spacing w:line="246" w:lineRule="exact"/>
        <w:ind w:left="920"/>
        <w:jc w:val="both"/>
      </w:pPr>
      <w:r>
        <w:t>Applicants must describe how they will provide the following required</w:t>
      </w:r>
      <w:r>
        <w:t xml:space="preserve"> services:</w:t>
      </w:r>
    </w:p>
    <w:p w14:paraId="5AD3E0C2" w14:textId="77777777" w:rsidR="00F86C93" w:rsidRDefault="00F66BEA">
      <w:pPr>
        <w:pStyle w:val="BodyText"/>
        <w:spacing w:line="246" w:lineRule="exact"/>
        <w:ind w:left="1191"/>
        <w:jc w:val="both"/>
      </w:pPr>
      <w:r>
        <w:rPr>
          <w:u w:val="single"/>
        </w:rPr>
        <w:t>Core Medical Services</w:t>
      </w:r>
      <w:r>
        <w:t>:</w:t>
      </w:r>
    </w:p>
    <w:p w14:paraId="0D6246D9" w14:textId="77777777" w:rsidR="00F86C93" w:rsidRDefault="00F66BEA">
      <w:pPr>
        <w:pStyle w:val="ListParagraph"/>
        <w:numPr>
          <w:ilvl w:val="0"/>
          <w:numId w:val="51"/>
        </w:numPr>
        <w:tabs>
          <w:tab w:val="left" w:pos="1641"/>
        </w:tabs>
        <w:spacing w:before="3" w:line="268" w:lineRule="exact"/>
        <w:ind w:left="1640" w:hanging="361"/>
        <w:jc w:val="both"/>
      </w:pPr>
      <w:r>
        <w:t>Outpatient/Ambulatory Health Services (including Treatment Adherence</w:t>
      </w:r>
      <w:r>
        <w:rPr>
          <w:spacing w:val="-14"/>
        </w:rPr>
        <w:t xml:space="preserve"> </w:t>
      </w:r>
      <w:r>
        <w:t>Counseling)</w:t>
      </w:r>
    </w:p>
    <w:p w14:paraId="0E44BA8B" w14:textId="77777777" w:rsidR="00F86C93" w:rsidRDefault="00F66BEA">
      <w:pPr>
        <w:pStyle w:val="ListParagraph"/>
        <w:numPr>
          <w:ilvl w:val="0"/>
          <w:numId w:val="51"/>
        </w:numPr>
        <w:tabs>
          <w:tab w:val="left" w:pos="1641"/>
        </w:tabs>
        <w:ind w:left="1640" w:right="1264" w:hanging="361"/>
        <w:jc w:val="both"/>
      </w:pPr>
      <w:r>
        <w:t>Oral Health Care (Please note that Oral health services have been identified as a high priority service need across the State as a result of feedback received from Ending the Epidemic community planning meetings. The application should include an explanati</w:t>
      </w:r>
      <w:r>
        <w:t>on detailing how the provision of oral health services will be prioritized in the</w:t>
      </w:r>
      <w:r>
        <w:rPr>
          <w:spacing w:val="-33"/>
        </w:rPr>
        <w:t xml:space="preserve"> </w:t>
      </w:r>
      <w:r>
        <w:t>Network).</w:t>
      </w:r>
    </w:p>
    <w:p w14:paraId="7DB51373" w14:textId="77777777" w:rsidR="00F86C93" w:rsidRDefault="00F66BEA">
      <w:pPr>
        <w:pStyle w:val="ListParagraph"/>
        <w:numPr>
          <w:ilvl w:val="0"/>
          <w:numId w:val="51"/>
        </w:numPr>
        <w:tabs>
          <w:tab w:val="left" w:pos="1640"/>
          <w:tab w:val="left" w:pos="1641"/>
        </w:tabs>
        <w:spacing w:line="268" w:lineRule="exact"/>
        <w:ind w:left="1640" w:hanging="361"/>
      </w:pPr>
      <w:r>
        <w:t>Mental Health</w:t>
      </w:r>
      <w:r>
        <w:rPr>
          <w:spacing w:val="-3"/>
        </w:rPr>
        <w:t xml:space="preserve"> </w:t>
      </w:r>
      <w:r>
        <w:t>Services</w:t>
      </w:r>
    </w:p>
    <w:p w14:paraId="26B82262" w14:textId="77777777" w:rsidR="00F86C93" w:rsidRDefault="00F66BEA">
      <w:pPr>
        <w:pStyle w:val="ListParagraph"/>
        <w:numPr>
          <w:ilvl w:val="0"/>
          <w:numId w:val="51"/>
        </w:numPr>
        <w:tabs>
          <w:tab w:val="left" w:pos="1640"/>
          <w:tab w:val="left" w:pos="1641"/>
        </w:tabs>
        <w:spacing w:line="268" w:lineRule="exact"/>
        <w:ind w:left="1640" w:hanging="361"/>
      </w:pPr>
      <w:r>
        <w:t>Medical Case Management (including Treatment</w:t>
      </w:r>
      <w:r>
        <w:rPr>
          <w:spacing w:val="-8"/>
        </w:rPr>
        <w:t xml:space="preserve"> </w:t>
      </w:r>
      <w:r>
        <w:t>Adherence)</w:t>
      </w:r>
    </w:p>
    <w:p w14:paraId="010BC9F8" w14:textId="77777777" w:rsidR="00F86C93" w:rsidRDefault="00F66BEA">
      <w:pPr>
        <w:pStyle w:val="ListParagraph"/>
        <w:numPr>
          <w:ilvl w:val="0"/>
          <w:numId w:val="51"/>
        </w:numPr>
        <w:tabs>
          <w:tab w:val="left" w:pos="1640"/>
          <w:tab w:val="left" w:pos="1641"/>
        </w:tabs>
        <w:spacing w:line="268" w:lineRule="exact"/>
        <w:ind w:left="1640" w:hanging="361"/>
      </w:pPr>
      <w:r>
        <w:t>Substance Abuse</w:t>
      </w:r>
      <w:r>
        <w:rPr>
          <w:spacing w:val="-3"/>
        </w:rPr>
        <w:t xml:space="preserve"> </w:t>
      </w:r>
      <w:r>
        <w:t>Services-outpatient</w:t>
      </w:r>
    </w:p>
    <w:p w14:paraId="3C4FE3B2" w14:textId="77777777" w:rsidR="00F86C93" w:rsidRDefault="00F66BEA">
      <w:pPr>
        <w:pStyle w:val="ListParagraph"/>
        <w:numPr>
          <w:ilvl w:val="0"/>
          <w:numId w:val="51"/>
        </w:numPr>
        <w:tabs>
          <w:tab w:val="left" w:pos="1640"/>
          <w:tab w:val="left" w:pos="1641"/>
        </w:tabs>
        <w:spacing w:line="269" w:lineRule="exact"/>
        <w:ind w:left="1640" w:hanging="361"/>
      </w:pPr>
      <w:r>
        <w:t>Health Insurance Premium and Cost-Sharing</w:t>
      </w:r>
      <w:r>
        <w:rPr>
          <w:spacing w:val="-2"/>
        </w:rPr>
        <w:t xml:space="preserve"> </w:t>
      </w:r>
      <w:r>
        <w:t>Assistance</w:t>
      </w:r>
    </w:p>
    <w:p w14:paraId="5FDEEAC5" w14:textId="77777777" w:rsidR="00F86C93" w:rsidRDefault="00F86C93">
      <w:pPr>
        <w:spacing w:line="269" w:lineRule="exact"/>
        <w:sectPr w:rsidR="00F86C93">
          <w:pgSz w:w="12240" w:h="15840"/>
          <w:pgMar w:top="1360" w:right="360" w:bottom="1160" w:left="520" w:header="0" w:footer="968" w:gutter="0"/>
          <w:cols w:space="720"/>
        </w:sectPr>
      </w:pPr>
    </w:p>
    <w:p w14:paraId="05E17B56" w14:textId="77777777" w:rsidR="00F86C93" w:rsidRDefault="00F66BEA">
      <w:pPr>
        <w:pStyle w:val="ListParagraph"/>
        <w:numPr>
          <w:ilvl w:val="0"/>
          <w:numId w:val="51"/>
        </w:numPr>
        <w:tabs>
          <w:tab w:val="left" w:pos="1640"/>
          <w:tab w:val="left" w:pos="1641"/>
        </w:tabs>
        <w:spacing w:before="82"/>
        <w:ind w:left="1640" w:right="777" w:hanging="361"/>
      </w:pPr>
      <w:r>
        <w:lastRenderedPageBreak/>
        <w:t>Early Intervention Services (Please note that this is the first time Early Intervention Services (EIS) have been required. Early Intervention Services include targeted HIV testing and refer</w:t>
      </w:r>
      <w:r>
        <w:t xml:space="preserve">ral to HIV care and treatment services. As a result, the Network may be able include some testing services under EIS which could be used to supplement testing services provided through Prevention. However, HIV testing services paid for by </w:t>
      </w:r>
      <w:r>
        <w:rPr>
          <w:spacing w:val="-2"/>
        </w:rPr>
        <w:t xml:space="preserve">EIS </w:t>
      </w:r>
      <w:r>
        <w:t>cannot suppla</w:t>
      </w:r>
      <w:r>
        <w:t>nt testing efforts paid for by other</w:t>
      </w:r>
      <w:r>
        <w:rPr>
          <w:spacing w:val="-3"/>
        </w:rPr>
        <w:t xml:space="preserve"> </w:t>
      </w:r>
      <w:r>
        <w:t>sources.</w:t>
      </w:r>
    </w:p>
    <w:p w14:paraId="364537B5" w14:textId="77777777" w:rsidR="00F86C93" w:rsidRDefault="00F86C93">
      <w:pPr>
        <w:pStyle w:val="BodyText"/>
        <w:spacing w:before="4"/>
        <w:rPr>
          <w:sz w:val="19"/>
        </w:rPr>
      </w:pPr>
    </w:p>
    <w:p w14:paraId="1876EDB4" w14:textId="77777777" w:rsidR="00F86C93" w:rsidRDefault="00F66BEA">
      <w:pPr>
        <w:pStyle w:val="BodyText"/>
        <w:ind w:left="1191"/>
      </w:pPr>
      <w:r>
        <w:rPr>
          <w:u w:val="single"/>
        </w:rPr>
        <w:t>Support Services</w:t>
      </w:r>
      <w:r>
        <w:t>:</w:t>
      </w:r>
    </w:p>
    <w:p w14:paraId="2589C8CA" w14:textId="77777777" w:rsidR="00F86C93" w:rsidRDefault="00F66BEA">
      <w:pPr>
        <w:pStyle w:val="ListParagraph"/>
        <w:numPr>
          <w:ilvl w:val="0"/>
          <w:numId w:val="51"/>
        </w:numPr>
        <w:tabs>
          <w:tab w:val="left" w:pos="1640"/>
          <w:tab w:val="left" w:pos="1641"/>
        </w:tabs>
        <w:spacing w:before="1"/>
        <w:ind w:left="1640" w:hanging="361"/>
      </w:pPr>
      <w:r>
        <w:t>Medical Transportation</w:t>
      </w:r>
      <w:r>
        <w:rPr>
          <w:spacing w:val="-1"/>
        </w:rPr>
        <w:t xml:space="preserve"> </w:t>
      </w:r>
      <w:r>
        <w:t>Services</w:t>
      </w:r>
    </w:p>
    <w:p w14:paraId="31E8C247" w14:textId="77777777" w:rsidR="00F86C93" w:rsidRDefault="00F86C93">
      <w:pPr>
        <w:pStyle w:val="BodyText"/>
        <w:spacing w:before="7"/>
        <w:rPr>
          <w:sz w:val="20"/>
        </w:rPr>
      </w:pPr>
    </w:p>
    <w:p w14:paraId="4971EFEA" w14:textId="77777777" w:rsidR="00F86C93" w:rsidRDefault="00F66BEA">
      <w:pPr>
        <w:pStyle w:val="BodyText"/>
        <w:ind w:left="919" w:right="919"/>
      </w:pPr>
      <w:r>
        <w:t xml:space="preserve">The above-listed HIV Care/Ryan White Part B Services do not have to be funded by Ryan White Part B funds. Other resources available within the network region </w:t>
      </w:r>
      <w:r>
        <w:t>can be utilized to provide these services; however, each of the services listed above must be available to clients in each county of the Network.</w:t>
      </w:r>
    </w:p>
    <w:p w14:paraId="330DC0D8" w14:textId="77777777" w:rsidR="00F86C93" w:rsidRDefault="00F86C93">
      <w:pPr>
        <w:pStyle w:val="BodyText"/>
        <w:rPr>
          <w:sz w:val="23"/>
        </w:rPr>
      </w:pPr>
    </w:p>
    <w:p w14:paraId="31ABFA55" w14:textId="77777777" w:rsidR="00F86C93" w:rsidRDefault="00F66BEA">
      <w:pPr>
        <w:pStyle w:val="BodyText"/>
        <w:spacing w:before="1"/>
        <w:ind w:left="920" w:right="917" w:hanging="1"/>
      </w:pPr>
      <w:r>
        <w:t>In addition to the required core medical and support services listed above, each Network is encouraged to pro</w:t>
      </w:r>
      <w:r>
        <w:t>vide peer navigation services to assist PLWH with engagement and retention in care.</w:t>
      </w:r>
    </w:p>
    <w:p w14:paraId="2DAF5CE1" w14:textId="77777777" w:rsidR="00F86C93" w:rsidRDefault="00F86C93">
      <w:pPr>
        <w:pStyle w:val="BodyText"/>
        <w:spacing w:before="9"/>
        <w:rPr>
          <w:sz w:val="21"/>
        </w:rPr>
      </w:pPr>
    </w:p>
    <w:p w14:paraId="3B8B00F3" w14:textId="77777777" w:rsidR="00F86C93" w:rsidRDefault="00F66BEA">
      <w:pPr>
        <w:pStyle w:val="BodyText"/>
        <w:ind w:left="920" w:right="1188"/>
      </w:pPr>
      <w:r>
        <w:t xml:space="preserve">Networks can also provide any of the optional Ryan White Part B services listed in </w:t>
      </w:r>
      <w:r>
        <w:rPr>
          <w:b/>
        </w:rPr>
        <w:t xml:space="preserve">Appendix 8 </w:t>
      </w:r>
      <w:r>
        <w:t>based on the needs of clients and available resources in the geographic area covered by the network.</w:t>
      </w:r>
    </w:p>
    <w:p w14:paraId="5EB0429E" w14:textId="77777777" w:rsidR="00F86C93" w:rsidRDefault="00F86C93">
      <w:pPr>
        <w:pStyle w:val="BodyText"/>
        <w:spacing w:before="1"/>
      </w:pPr>
    </w:p>
    <w:p w14:paraId="2AF88729" w14:textId="77777777" w:rsidR="00F86C93" w:rsidRDefault="00F66BEA">
      <w:pPr>
        <w:pStyle w:val="BodyText"/>
        <w:ind w:left="920" w:right="872"/>
      </w:pPr>
      <w:r>
        <w:t>Definitions of Ryan White Part B Services can be found in the HIV/AIDS Bureau, Division of State HIV/AIDS Programs Policy Clarification Notice 16-02 locat</w:t>
      </w:r>
      <w:r>
        <w:t xml:space="preserve">ed at: </w:t>
      </w:r>
      <w:hyperlink r:id="rId19">
        <w:r>
          <w:rPr>
            <w:color w:val="0000FF"/>
            <w:u w:val="single" w:color="0000FF"/>
          </w:rPr>
          <w:t>https://hab.hrsa.gov/sites/default/files/hab/program-grants-management/ServiceCategoryPCN_16-</w:t>
        </w:r>
      </w:hyperlink>
      <w:r>
        <w:rPr>
          <w:color w:val="0000FF"/>
        </w:rPr>
        <w:t xml:space="preserve"> </w:t>
      </w:r>
      <w:hyperlink r:id="rId20">
        <w:r>
          <w:rPr>
            <w:color w:val="0000FF"/>
            <w:u w:val="single" w:color="0000FF"/>
          </w:rPr>
          <w:t>02Final.pdf</w:t>
        </w:r>
      </w:hyperlink>
    </w:p>
    <w:p w14:paraId="1B65E89E" w14:textId="77777777" w:rsidR="00F86C93" w:rsidRDefault="00F66BEA">
      <w:pPr>
        <w:pStyle w:val="BodyText"/>
        <w:ind w:left="919" w:right="1016"/>
      </w:pPr>
      <w:r>
        <w:t xml:space="preserve">and in the National Monitoring Standards for Ryan White Part B Grantees which can be found at: </w:t>
      </w:r>
      <w:hyperlink r:id="rId21">
        <w:r>
          <w:rPr>
            <w:color w:val="0000FF"/>
            <w:u w:val="single" w:color="0000FF"/>
          </w:rPr>
          <w:t>https://hab.hrsa.gov/sites/default/files/hab/Global/programmonitoringpartb.pdf</w:t>
        </w:r>
      </w:hyperlink>
    </w:p>
    <w:p w14:paraId="2F99BC22" w14:textId="77777777" w:rsidR="00F86C93" w:rsidRDefault="00F66BEA">
      <w:pPr>
        <w:pStyle w:val="BodyText"/>
        <w:ind w:left="920" w:right="1468"/>
      </w:pPr>
      <w:r>
        <w:t>Applicants should be prepared to comply with any subsequent revisions of these documents released by HRSA/HAB.</w:t>
      </w:r>
    </w:p>
    <w:p w14:paraId="37D329D0" w14:textId="77777777" w:rsidR="00F86C93" w:rsidRDefault="00F86C93">
      <w:pPr>
        <w:pStyle w:val="BodyText"/>
        <w:rPr>
          <w:sz w:val="24"/>
        </w:rPr>
      </w:pPr>
    </w:p>
    <w:p w14:paraId="3AF7D2A6" w14:textId="77777777" w:rsidR="00F86C93" w:rsidRDefault="00F66BEA">
      <w:pPr>
        <w:pStyle w:val="Heading4"/>
        <w:spacing w:before="185"/>
        <w:ind w:left="920"/>
      </w:pPr>
      <w:r>
        <w:t xml:space="preserve">Applicants of </w:t>
      </w:r>
      <w:r>
        <w:rPr>
          <w:u w:val="thick"/>
        </w:rPr>
        <w:t>Program Area TWO</w:t>
      </w:r>
      <w:r>
        <w:t xml:space="preserve"> must adhere to the following requirements:</w:t>
      </w:r>
    </w:p>
    <w:p w14:paraId="50590C16" w14:textId="77777777" w:rsidR="00F86C93" w:rsidRDefault="00F86C93">
      <w:pPr>
        <w:pStyle w:val="BodyText"/>
        <w:spacing w:before="8"/>
        <w:rPr>
          <w:b/>
          <w:sz w:val="13"/>
        </w:rPr>
      </w:pPr>
    </w:p>
    <w:p w14:paraId="03318369" w14:textId="77777777" w:rsidR="00F86C93" w:rsidRDefault="00F66BEA">
      <w:pPr>
        <w:pStyle w:val="ListParagraph"/>
        <w:numPr>
          <w:ilvl w:val="0"/>
          <w:numId w:val="50"/>
        </w:numPr>
        <w:tabs>
          <w:tab w:val="left" w:pos="1640"/>
        </w:tabs>
        <w:spacing w:before="93"/>
        <w:ind w:right="1181"/>
      </w:pPr>
      <w:r>
        <w:t xml:space="preserve">Ensure that Core Medical, Support and MAI/HMAP services are provided </w:t>
      </w:r>
      <w:r>
        <w:t>in accordance with:</w:t>
      </w:r>
    </w:p>
    <w:p w14:paraId="1D8AF756" w14:textId="77777777" w:rsidR="00F86C93" w:rsidRDefault="00F66BEA">
      <w:pPr>
        <w:pStyle w:val="ListParagraph"/>
        <w:numPr>
          <w:ilvl w:val="1"/>
          <w:numId w:val="50"/>
        </w:numPr>
        <w:tabs>
          <w:tab w:val="left" w:pos="2360"/>
        </w:tabs>
        <w:spacing w:before="1"/>
        <w:ind w:left="2359" w:right="1082"/>
      </w:pPr>
      <w:r>
        <w:t>Federal and State rules, regulations, and guidance for the Ryan White Part B HIV Care Program;</w:t>
      </w:r>
    </w:p>
    <w:p w14:paraId="773F6DD1" w14:textId="77777777" w:rsidR="00F86C93" w:rsidRDefault="00F66BEA">
      <w:pPr>
        <w:pStyle w:val="ListParagraph"/>
        <w:numPr>
          <w:ilvl w:val="1"/>
          <w:numId w:val="50"/>
        </w:numPr>
        <w:tabs>
          <w:tab w:val="left" w:pos="2360"/>
        </w:tabs>
        <w:ind w:left="2359" w:right="1136" w:hanging="361"/>
      </w:pPr>
      <w:r>
        <w:t>HIV/AIDS Bureau National Monitoring Standards: Universal, Program and Fiscal, posted at:</w:t>
      </w:r>
      <w:hyperlink r:id="rId22">
        <w:r>
          <w:rPr>
            <w:color w:val="0000FF"/>
            <w:u w:val="single" w:color="0000FF"/>
          </w:rPr>
          <w:t xml:space="preserve"> https://hab.hrsa.gov/sites/default/files/hab/Global/programmonitoringpartb.pdf</w:t>
        </w:r>
      </w:hyperlink>
      <w:r>
        <w:rPr>
          <w:color w:val="0000FF"/>
        </w:rPr>
        <w:t>;</w:t>
      </w:r>
    </w:p>
    <w:p w14:paraId="5764D805" w14:textId="77777777" w:rsidR="00F86C93" w:rsidRDefault="00F66BEA">
      <w:pPr>
        <w:pStyle w:val="ListParagraph"/>
        <w:numPr>
          <w:ilvl w:val="1"/>
          <w:numId w:val="50"/>
        </w:numPr>
        <w:tabs>
          <w:tab w:val="left" w:pos="2360"/>
        </w:tabs>
        <w:ind w:left="2360" w:right="1192" w:hanging="361"/>
      </w:pPr>
      <w:r>
        <w:t>The North Carolina Ryan White Part B Patient Management Model Performance Requirements/Standards;</w:t>
      </w:r>
      <w:r>
        <w:rPr>
          <w:spacing w:val="1"/>
        </w:rPr>
        <w:t xml:space="preserve"> </w:t>
      </w:r>
      <w:r>
        <w:t>and</w:t>
      </w:r>
    </w:p>
    <w:p w14:paraId="52C023A3" w14:textId="77777777" w:rsidR="00F86C93" w:rsidRDefault="00F66BEA">
      <w:pPr>
        <w:pStyle w:val="ListParagraph"/>
        <w:numPr>
          <w:ilvl w:val="1"/>
          <w:numId w:val="50"/>
        </w:numPr>
        <w:tabs>
          <w:tab w:val="left" w:pos="2360"/>
        </w:tabs>
        <w:ind w:left="2359" w:right="938"/>
      </w:pPr>
      <w:r>
        <w:t>Policy Clarification Notices (PCNs), including PCN 16-02 (updated 10/22/18) which details Ryan White Program Service Definitions, posted at:</w:t>
      </w:r>
      <w:r>
        <w:rPr>
          <w:color w:val="0000FF"/>
          <w:u w:val="single" w:color="0000FF"/>
        </w:rPr>
        <w:t xml:space="preserve"> </w:t>
      </w:r>
      <w:hyperlink r:id="rId23">
        <w:r>
          <w:rPr>
            <w:color w:val="0000FF"/>
            <w:u w:val="single" w:color="0000FF"/>
          </w:rPr>
          <w:t>https://hab.hrsa.gov/sites/default/files/hab/program-grants-</w:t>
        </w:r>
      </w:hyperlink>
      <w:hyperlink r:id="rId24">
        <w:r>
          <w:rPr>
            <w:color w:val="0000FF"/>
            <w:u w:val="single" w:color="0000FF"/>
          </w:rPr>
          <w:t xml:space="preserve"> management/ServiceCategoryPCN_16-02Final.pdf</w:t>
        </w:r>
      </w:hyperlink>
    </w:p>
    <w:p w14:paraId="30240CAB" w14:textId="77777777" w:rsidR="00F86C93" w:rsidRDefault="00F86C93">
      <w:pPr>
        <w:pStyle w:val="BodyText"/>
        <w:spacing w:before="10"/>
        <w:rPr>
          <w:sz w:val="13"/>
        </w:rPr>
      </w:pPr>
    </w:p>
    <w:p w14:paraId="7206B789" w14:textId="77777777" w:rsidR="00F86C93" w:rsidRDefault="00F66BEA">
      <w:pPr>
        <w:pStyle w:val="ListParagraph"/>
        <w:numPr>
          <w:ilvl w:val="0"/>
          <w:numId w:val="50"/>
        </w:numPr>
        <w:tabs>
          <w:tab w:val="left" w:pos="1640"/>
        </w:tabs>
        <w:spacing w:before="94"/>
        <w:ind w:left="1640" w:right="1083" w:hanging="361"/>
      </w:pPr>
      <w:r>
        <w:t>Assure that Ryan</w:t>
      </w:r>
      <w:r>
        <w:t xml:space="preserve"> White funds are used as “funds of last resort” in supporting HIV-related outpatient services and that all other funding sources are vigorously pursued and</w:t>
      </w:r>
      <w:r>
        <w:rPr>
          <w:spacing w:val="-37"/>
        </w:rPr>
        <w:t xml:space="preserve"> </w:t>
      </w:r>
      <w:r>
        <w:t>utilized</w:t>
      </w:r>
    </w:p>
    <w:p w14:paraId="06BC048D" w14:textId="77777777" w:rsidR="00F86C93" w:rsidRDefault="00F86C93">
      <w:pPr>
        <w:sectPr w:rsidR="00F86C93">
          <w:pgSz w:w="12240" w:h="15840"/>
          <w:pgMar w:top="1360" w:right="360" w:bottom="1160" w:left="520" w:header="0" w:footer="968" w:gutter="0"/>
          <w:cols w:space="720"/>
        </w:sectPr>
      </w:pPr>
    </w:p>
    <w:p w14:paraId="76073969" w14:textId="77777777" w:rsidR="00F86C93" w:rsidRDefault="00F66BEA">
      <w:pPr>
        <w:pStyle w:val="BodyText"/>
        <w:spacing w:before="80"/>
        <w:ind w:left="1638" w:right="717" w:firstLine="1"/>
      </w:pPr>
      <w:r>
        <w:lastRenderedPageBreak/>
        <w:t>before Ryan White, including, but not limited to, Medicaid, Medicare, (includ</w:t>
      </w:r>
      <w:r>
        <w:t>ing the Part D prescription benefit), pre-paid health plans, private insurance (including medical, drug, dental, and vision benefits), State Children’s Health Insurance Programs (SCHIP), Affordable Care Act Insurance plans, and all other types of public an</w:t>
      </w:r>
      <w:r>
        <w:t>d private assistance. Establish and consistently implement billing and collection policies and procedures, electronic or manual systems to bill third party payers and an accounts receivable system for tracking charges and payments for third party payers. D</w:t>
      </w:r>
      <w:r>
        <w:t>ocument participation in Medicaid and provider certification to receive Medicaid payments, or if Medicaid certification does not exist, document current efforts to obtain certification. Maintain a file of contracts with Medicaid insurance companies. Docume</w:t>
      </w:r>
      <w:r>
        <w:t>nt billing and collection of program income and report program income documented by charges, collections, and adjustment reports or by the application of a revenue collection formula.  For those clients who are veterans, all efforts should be made to encou</w:t>
      </w:r>
      <w:r>
        <w:t>rage their participation in the Veteran’s Administration (VA) system; however, Ryan White Part B assistance cannot be denied if that individual chooses not to receive services from the VA. For those clients who are American Indians or Alaska Natives, all e</w:t>
      </w:r>
      <w:r>
        <w:t>fforts should be made to encourage their participation in the Indian Health Service (IHS) system; however, Ryan White Part B assistance cannot be denied if that individual chooses not to receive services from the</w:t>
      </w:r>
      <w:r>
        <w:rPr>
          <w:spacing w:val="-9"/>
        </w:rPr>
        <w:t xml:space="preserve"> </w:t>
      </w:r>
      <w:r>
        <w:t>IHS.</w:t>
      </w:r>
    </w:p>
    <w:p w14:paraId="0E326716" w14:textId="77777777" w:rsidR="00F86C93" w:rsidRDefault="00F86C93">
      <w:pPr>
        <w:pStyle w:val="BodyText"/>
        <w:spacing w:before="11"/>
        <w:rPr>
          <w:sz w:val="19"/>
        </w:rPr>
      </w:pPr>
    </w:p>
    <w:p w14:paraId="3EA966DF" w14:textId="77777777" w:rsidR="00F86C93" w:rsidRDefault="00F66BEA">
      <w:pPr>
        <w:pStyle w:val="ListParagraph"/>
        <w:numPr>
          <w:ilvl w:val="0"/>
          <w:numId w:val="50"/>
        </w:numPr>
        <w:tabs>
          <w:tab w:val="left" w:pos="1640"/>
        </w:tabs>
        <w:ind w:right="779"/>
      </w:pPr>
      <w:r>
        <w:t>Understand that Ryan White Part B ser</w:t>
      </w:r>
      <w:r>
        <w:t>vices shall not be reimbursed unless the client is authorized for the service at the time of delivery. Accordingly, the Contractor shall assure that each client’s eligibility is assessed when the client initially requests a service for the first time and t</w:t>
      </w:r>
      <w:r>
        <w:t>hen is reassessed during each reassessment period to determine continued eligibility for Ryan White Part B HIV Care Program services. Documentation of income for the client and countable family members utilizing a Modified Adjusted Gross Income</w:t>
      </w:r>
      <w:r>
        <w:rPr>
          <w:spacing w:val="-36"/>
        </w:rPr>
        <w:t xml:space="preserve"> </w:t>
      </w:r>
      <w:r>
        <w:t>(MAGI)</w:t>
      </w:r>
    </w:p>
    <w:p w14:paraId="03DC557A" w14:textId="77777777" w:rsidR="00F86C93" w:rsidRDefault="00F66BEA">
      <w:pPr>
        <w:pStyle w:val="BodyText"/>
        <w:spacing w:before="1"/>
        <w:ind w:left="1639" w:right="944"/>
      </w:pPr>
      <w:r>
        <w:t>– ba</w:t>
      </w:r>
      <w:r>
        <w:t>sed methodology, proof of North Carolina Residency and proof of Insurance or Medicaid/Medicare, shall be collected during initial authorization, during reauthorization as needed and maintained in each client record. Reauthorization shall be completed as fo</w:t>
      </w:r>
      <w:r>
        <w:t>llows:</w:t>
      </w:r>
    </w:p>
    <w:p w14:paraId="36C7E257" w14:textId="77777777" w:rsidR="00F86C93" w:rsidRDefault="00F86C93">
      <w:pPr>
        <w:pStyle w:val="BodyText"/>
        <w:spacing w:before="11"/>
        <w:rPr>
          <w:sz w:val="21"/>
        </w:rPr>
      </w:pPr>
    </w:p>
    <w:p w14:paraId="2D430636" w14:textId="77777777" w:rsidR="00F86C93" w:rsidRDefault="00F66BEA">
      <w:pPr>
        <w:pStyle w:val="ListParagraph"/>
        <w:numPr>
          <w:ilvl w:val="1"/>
          <w:numId w:val="50"/>
        </w:numPr>
        <w:tabs>
          <w:tab w:val="left" w:pos="2360"/>
        </w:tabs>
        <w:ind w:left="2359" w:right="705"/>
      </w:pPr>
      <w:r>
        <w:t>Complete reauthorization for clients receiving HMAP services every six months according to the HMAP schedule: January – March (Winter) or July – September (Summer). Documentation of income, proof of NC residency, and proof of Insurance or Medicaid/</w:t>
      </w:r>
      <w:r>
        <w:t>Medicare is always required during the Summer reauthorization period. If there has been a change in income, NC residency, Insurance or Medicaid/Medicare, then documentation is required during the Winter reauthorization</w:t>
      </w:r>
      <w:r>
        <w:rPr>
          <w:spacing w:val="-14"/>
        </w:rPr>
        <w:t xml:space="preserve"> </w:t>
      </w:r>
      <w:r>
        <w:t>period.</w:t>
      </w:r>
    </w:p>
    <w:p w14:paraId="7F5220F4" w14:textId="77777777" w:rsidR="00F86C93" w:rsidRDefault="00F86C93">
      <w:pPr>
        <w:pStyle w:val="BodyText"/>
        <w:spacing w:before="1"/>
      </w:pPr>
    </w:p>
    <w:p w14:paraId="0CC71A98" w14:textId="77777777" w:rsidR="00F86C93" w:rsidRDefault="00F66BEA">
      <w:pPr>
        <w:pStyle w:val="ListParagraph"/>
        <w:numPr>
          <w:ilvl w:val="1"/>
          <w:numId w:val="50"/>
        </w:numPr>
        <w:tabs>
          <w:tab w:val="left" w:pos="2360"/>
        </w:tabs>
        <w:ind w:left="2359" w:right="998"/>
      </w:pPr>
      <w:r>
        <w:t>Complete reauthorization for</w:t>
      </w:r>
      <w:r>
        <w:t xml:space="preserve"> clients receiving only non-HMAP RW Part B services every six months. Documentation of income, proof of NC Residency, proof </w:t>
      </w:r>
      <w:r>
        <w:rPr>
          <w:spacing w:val="-3"/>
        </w:rPr>
        <w:t xml:space="preserve">of </w:t>
      </w:r>
      <w:r>
        <w:t>Insurance or any other third-party payor such as Medicaid or Medicare is</w:t>
      </w:r>
      <w:r>
        <w:rPr>
          <w:spacing w:val="-36"/>
        </w:rPr>
        <w:t xml:space="preserve"> </w:t>
      </w:r>
      <w:r>
        <w:t>required.</w:t>
      </w:r>
    </w:p>
    <w:p w14:paraId="4D53E6B3" w14:textId="77777777" w:rsidR="00F86C93" w:rsidRDefault="00F86C93">
      <w:pPr>
        <w:pStyle w:val="BodyText"/>
        <w:spacing w:before="9"/>
        <w:rPr>
          <w:sz w:val="21"/>
        </w:rPr>
      </w:pPr>
    </w:p>
    <w:p w14:paraId="26C644AF" w14:textId="77777777" w:rsidR="00F86C93" w:rsidRDefault="00F66BEA">
      <w:pPr>
        <w:pStyle w:val="ListParagraph"/>
        <w:numPr>
          <w:ilvl w:val="1"/>
          <w:numId w:val="50"/>
        </w:numPr>
        <w:tabs>
          <w:tab w:val="left" w:pos="2360"/>
        </w:tabs>
        <w:spacing w:before="1"/>
        <w:ind w:left="2359" w:right="888"/>
      </w:pPr>
      <w:r>
        <w:t>Complete reauthorization every six months for those clients with an FPL between 301% and 500% who were ‘grandfathered’ into RW Part B services (and are not HMAP clients) in order to maintain their eligibility for RW Part B services. If these clients fail t</w:t>
      </w:r>
      <w:r>
        <w:t>o reauthorize every six months, they will have fallen out of the program and if their income is above the eligibility limit of 300% FPL, they will no longer be eligible for the program, until such time as their FPL falls back to 300% FPL or</w:t>
      </w:r>
      <w:r>
        <w:rPr>
          <w:spacing w:val="-36"/>
        </w:rPr>
        <w:t xml:space="preserve"> </w:t>
      </w:r>
      <w:r>
        <w:t>less.</w:t>
      </w:r>
    </w:p>
    <w:p w14:paraId="1F45B762" w14:textId="77777777" w:rsidR="00F86C93" w:rsidRDefault="00F86C93">
      <w:pPr>
        <w:pStyle w:val="BodyText"/>
        <w:spacing w:before="11"/>
        <w:rPr>
          <w:sz w:val="21"/>
        </w:rPr>
      </w:pPr>
    </w:p>
    <w:p w14:paraId="5098DADB" w14:textId="77777777" w:rsidR="00F86C93" w:rsidRDefault="00F66BEA">
      <w:pPr>
        <w:pStyle w:val="BodyText"/>
        <w:ind w:left="2360" w:right="696"/>
      </w:pPr>
      <w:r>
        <w:t xml:space="preserve">As part </w:t>
      </w:r>
      <w:r>
        <w:t>of each reassessment, the Ryan White Part B HIV Care Program/HMAP Eligibility Checklist shall be completed with all supporting documentation attached and shall be maintained in the contractor’s file. Ryan White Part B services cannot be</w:t>
      </w:r>
    </w:p>
    <w:p w14:paraId="1310DC80" w14:textId="77777777" w:rsidR="00F86C93" w:rsidRDefault="00F86C93">
      <w:pPr>
        <w:sectPr w:rsidR="00F86C93">
          <w:pgSz w:w="12240" w:h="15840"/>
          <w:pgMar w:top="1360" w:right="360" w:bottom="1160" w:left="520" w:header="0" w:footer="968" w:gutter="0"/>
          <w:cols w:space="720"/>
        </w:sectPr>
      </w:pPr>
    </w:p>
    <w:p w14:paraId="08E7E548" w14:textId="77777777" w:rsidR="00F86C93" w:rsidRDefault="00F66BEA">
      <w:pPr>
        <w:pStyle w:val="BodyText"/>
        <w:spacing w:before="80"/>
        <w:ind w:left="2360" w:right="774"/>
      </w:pPr>
      <w:r>
        <w:lastRenderedPageBreak/>
        <w:t>provi</w:t>
      </w:r>
      <w:r>
        <w:t>ded under presumptive eligibility, except in the case of newly diagnosed clients. Eligibility must be confirmed prior to initial enrollment and at each subsequent reauthorization.</w:t>
      </w:r>
    </w:p>
    <w:p w14:paraId="4353B946" w14:textId="77777777" w:rsidR="00F86C93" w:rsidRDefault="00F86C93">
      <w:pPr>
        <w:pStyle w:val="BodyText"/>
        <w:spacing w:before="11"/>
        <w:rPr>
          <w:sz w:val="19"/>
        </w:rPr>
      </w:pPr>
    </w:p>
    <w:p w14:paraId="7DF77C28" w14:textId="77777777" w:rsidR="00F86C93" w:rsidRDefault="00F66BEA">
      <w:pPr>
        <w:pStyle w:val="ListParagraph"/>
        <w:numPr>
          <w:ilvl w:val="0"/>
          <w:numId w:val="50"/>
        </w:numPr>
        <w:tabs>
          <w:tab w:val="left" w:pos="1640"/>
        </w:tabs>
        <w:ind w:left="1640" w:right="1046" w:hanging="361"/>
      </w:pPr>
      <w:r>
        <w:t>Assure that policies and procedures shall be established and maintained det</w:t>
      </w:r>
      <w:r>
        <w:t>ailing the Contractor’s premium tax credit reconciliation process when Ryan White Part B funds are used to pay a client’s premium tax</w:t>
      </w:r>
      <w:r>
        <w:rPr>
          <w:spacing w:val="-6"/>
        </w:rPr>
        <w:t xml:space="preserve"> </w:t>
      </w:r>
      <w:r>
        <w:t>credit:</w:t>
      </w:r>
    </w:p>
    <w:p w14:paraId="1A63008C" w14:textId="77777777" w:rsidR="00F86C93" w:rsidRDefault="00F86C93">
      <w:pPr>
        <w:pStyle w:val="BodyText"/>
        <w:spacing w:before="1"/>
      </w:pPr>
    </w:p>
    <w:p w14:paraId="6318B1A1" w14:textId="77777777" w:rsidR="00F86C93" w:rsidRDefault="00F66BEA">
      <w:pPr>
        <w:pStyle w:val="ListParagraph"/>
        <w:numPr>
          <w:ilvl w:val="1"/>
          <w:numId w:val="50"/>
        </w:numPr>
        <w:tabs>
          <w:tab w:val="left" w:pos="2360"/>
        </w:tabs>
        <w:ind w:left="2360" w:right="801"/>
        <w:rPr>
          <w:sz w:val="20"/>
        </w:rPr>
      </w:pPr>
      <w:r>
        <w:t>The Contractor and subcontractors must vigorously pursue any Internal Revenue Service (IRS) funds that a client r</w:t>
      </w:r>
      <w:r>
        <w:t>eceives as a result of premium tax credit reconciliation if a client was underpaid in advance premium tax credits. The Contractor and subcontractors shall document the steps that were taken to pursue these funds from clients. Recovered tax credit refunds m</w:t>
      </w:r>
      <w:r>
        <w:t>ust be used in the Health Insurance Premium and Cost-sharing Assistance service category in the contract year when the refund is received by the Contractor. Recovered excess premium tax credits shall not be considered program</w:t>
      </w:r>
      <w:r>
        <w:rPr>
          <w:spacing w:val="-3"/>
        </w:rPr>
        <w:t xml:space="preserve"> </w:t>
      </w:r>
      <w:r>
        <w:t>income.</w:t>
      </w:r>
    </w:p>
    <w:p w14:paraId="45636539" w14:textId="77777777" w:rsidR="00F86C93" w:rsidRDefault="00F86C93">
      <w:pPr>
        <w:pStyle w:val="BodyText"/>
        <w:spacing w:before="10"/>
        <w:rPr>
          <w:sz w:val="21"/>
        </w:rPr>
      </w:pPr>
    </w:p>
    <w:p w14:paraId="112F1F97" w14:textId="77777777" w:rsidR="00F86C93" w:rsidRDefault="00F66BEA">
      <w:pPr>
        <w:pStyle w:val="ListParagraph"/>
        <w:numPr>
          <w:ilvl w:val="1"/>
          <w:numId w:val="50"/>
        </w:numPr>
        <w:tabs>
          <w:tab w:val="left" w:pos="2360"/>
        </w:tabs>
        <w:ind w:left="2359" w:right="728"/>
        <w:rPr>
          <w:sz w:val="20"/>
        </w:rPr>
      </w:pPr>
      <w:r>
        <w:t>Ryan White Part B fun</w:t>
      </w:r>
      <w:r>
        <w:t xml:space="preserve">ds may be used to assist a client’s payment to the IRS as a result of premium tax credit reconciliation. The Contractor and subcontractor are responsible for coordinating payments to the IRS. Direct payments to clients are prohibited.  Payments to the IRS </w:t>
      </w:r>
      <w:r>
        <w:t>must be made from funds available in the year when the tax liability is due, even if premiums that generated the tax liability were incurred in a previous contract year. The Contractor and subcontractor may only pay the amount directly attributed to the re</w:t>
      </w:r>
      <w:r>
        <w:t>conciliation of the premium tax credits. Ryan White Part B funds cannot be used to pay the fee/penalty for a client’s failure to enroll in minimum essential</w:t>
      </w:r>
      <w:r>
        <w:rPr>
          <w:spacing w:val="1"/>
        </w:rPr>
        <w:t xml:space="preserve"> </w:t>
      </w:r>
      <w:r>
        <w:t>coverage.</w:t>
      </w:r>
    </w:p>
    <w:p w14:paraId="57DB9C33" w14:textId="77777777" w:rsidR="00F86C93" w:rsidRDefault="00F86C93">
      <w:pPr>
        <w:pStyle w:val="BodyText"/>
        <w:spacing w:before="10"/>
        <w:rPr>
          <w:sz w:val="21"/>
        </w:rPr>
      </w:pPr>
    </w:p>
    <w:p w14:paraId="1F044126" w14:textId="77777777" w:rsidR="00F86C93" w:rsidRDefault="00F66BEA">
      <w:pPr>
        <w:pStyle w:val="ListParagraph"/>
        <w:numPr>
          <w:ilvl w:val="0"/>
          <w:numId w:val="50"/>
        </w:numPr>
        <w:tabs>
          <w:tab w:val="left" w:pos="1640"/>
        </w:tabs>
        <w:spacing w:before="1"/>
        <w:ind w:left="1640" w:right="749" w:hanging="361"/>
      </w:pPr>
      <w:r>
        <w:t>Reach out assertively to underserved populations, especially low-income, minority, and n</w:t>
      </w:r>
      <w:r>
        <w:t xml:space="preserve">on- English speaking persons, inform them of the services available under Ryan White Part </w:t>
      </w:r>
      <w:r>
        <w:rPr>
          <w:spacing w:val="-4"/>
        </w:rPr>
        <w:t xml:space="preserve">B, </w:t>
      </w:r>
      <w:r>
        <w:t>and address the special care and service needs of the populations and subpopulations within the Network region including people who inject drugs and their partners</w:t>
      </w:r>
      <w:r>
        <w:t>, homeless people, women, children, youth, and men who have sex with men</w:t>
      </w:r>
      <w:r>
        <w:rPr>
          <w:spacing w:val="-11"/>
        </w:rPr>
        <w:t xml:space="preserve"> </w:t>
      </w:r>
      <w:r>
        <w:t>(MSM).</w:t>
      </w:r>
    </w:p>
    <w:p w14:paraId="01440282" w14:textId="77777777" w:rsidR="00F86C93" w:rsidRDefault="00F86C93">
      <w:pPr>
        <w:pStyle w:val="BodyText"/>
      </w:pPr>
    </w:p>
    <w:p w14:paraId="2920F571" w14:textId="77777777" w:rsidR="00F86C93" w:rsidRDefault="00F66BEA">
      <w:pPr>
        <w:pStyle w:val="ListParagraph"/>
        <w:numPr>
          <w:ilvl w:val="0"/>
          <w:numId w:val="50"/>
        </w:numPr>
        <w:tabs>
          <w:tab w:val="left" w:pos="1641"/>
        </w:tabs>
        <w:spacing w:before="1"/>
        <w:ind w:right="1056"/>
      </w:pPr>
      <w:r>
        <w:t xml:space="preserve">Include participation by individuals and families with HIV, as well as agencies and community-based organizations that are representative of populations and subgroups reflecting the local incidence of HIV, during the ongoing needs assessment, planning and </w:t>
      </w:r>
      <w:r>
        <w:t xml:space="preserve">implementation of services. This shall include organizations that represent key points </w:t>
      </w:r>
      <w:r>
        <w:rPr>
          <w:spacing w:val="-3"/>
        </w:rPr>
        <w:t xml:space="preserve">of </w:t>
      </w:r>
      <w:r>
        <w:t>access to the HIV care system, including other funded Ryan White</w:t>
      </w:r>
      <w:r>
        <w:rPr>
          <w:spacing w:val="-14"/>
        </w:rPr>
        <w:t xml:space="preserve"> </w:t>
      </w:r>
      <w:r>
        <w:t>Projects.</w:t>
      </w:r>
    </w:p>
    <w:p w14:paraId="7074BD13" w14:textId="77777777" w:rsidR="00F86C93" w:rsidRDefault="00F86C93">
      <w:pPr>
        <w:pStyle w:val="BodyText"/>
        <w:spacing w:before="11"/>
        <w:rPr>
          <w:sz w:val="21"/>
        </w:rPr>
      </w:pPr>
    </w:p>
    <w:p w14:paraId="4986831E" w14:textId="77777777" w:rsidR="00F86C93" w:rsidRDefault="00F66BEA">
      <w:pPr>
        <w:pStyle w:val="ListParagraph"/>
        <w:numPr>
          <w:ilvl w:val="0"/>
          <w:numId w:val="50"/>
        </w:numPr>
        <w:tabs>
          <w:tab w:val="left" w:pos="1640"/>
        </w:tabs>
        <w:ind w:right="729"/>
      </w:pPr>
      <w:r>
        <w:t>Establish and maintain relationships with entities in the Network region that constitute k</w:t>
      </w:r>
      <w:r>
        <w:t xml:space="preserve">ey points of access to the health care system for individuals with HIV (including emergency rooms, substance abuse treatment programs, detoxification centers, syringe exchange sites, adult and juvenile detention facilities, STD clinics, HIV counseling and </w:t>
      </w:r>
      <w:r>
        <w:t xml:space="preserve">testing sites, mental health programs, homeless shelters, HIV prevention providers, MSM task forces, Federally Qualified Health Centers, PrEP Clinics/access points, Ryan White Part A, C, D and F grantees, for the purpose of facilitating early intervention </w:t>
      </w:r>
      <w:r>
        <w:t>for individuals newly diagnosed with HIV and individuals knowledgeable of their HIV status but not in</w:t>
      </w:r>
      <w:r>
        <w:rPr>
          <w:spacing w:val="-9"/>
        </w:rPr>
        <w:t xml:space="preserve"> </w:t>
      </w:r>
      <w:r>
        <w:t>care.</w:t>
      </w:r>
    </w:p>
    <w:p w14:paraId="4860E5D9" w14:textId="77777777" w:rsidR="00F86C93" w:rsidRDefault="00F86C93">
      <w:pPr>
        <w:pStyle w:val="BodyText"/>
      </w:pPr>
    </w:p>
    <w:p w14:paraId="485E8867" w14:textId="77777777" w:rsidR="00F86C93" w:rsidRDefault="00F66BEA">
      <w:pPr>
        <w:pStyle w:val="ListParagraph"/>
        <w:numPr>
          <w:ilvl w:val="0"/>
          <w:numId w:val="50"/>
        </w:numPr>
        <w:tabs>
          <w:tab w:val="left" w:pos="1640"/>
        </w:tabs>
        <w:ind w:left="1638" w:right="975"/>
      </w:pPr>
      <w:r>
        <w:t>Consult with Ryan White Part C and D projects or, if none are operating in the area, representatives of organizations with a history of serving chi</w:t>
      </w:r>
      <w:r>
        <w:t>ldren, youth, women, and families with HIV. The Contractor shall demonstrate that adequate needs assessment</w:t>
      </w:r>
      <w:r>
        <w:rPr>
          <w:spacing w:val="-39"/>
        </w:rPr>
        <w:t xml:space="preserve"> </w:t>
      </w:r>
      <w:r>
        <w:t>and</w:t>
      </w:r>
    </w:p>
    <w:p w14:paraId="6DA3B7B3" w14:textId="77777777" w:rsidR="00F86C93" w:rsidRDefault="00F86C93">
      <w:pPr>
        <w:sectPr w:rsidR="00F86C93">
          <w:pgSz w:w="12240" w:h="15840"/>
          <w:pgMar w:top="1360" w:right="360" w:bottom="1160" w:left="520" w:header="0" w:footer="968" w:gutter="0"/>
          <w:cols w:space="720"/>
        </w:sectPr>
      </w:pPr>
    </w:p>
    <w:p w14:paraId="3CCB3787" w14:textId="77777777" w:rsidR="00F86C93" w:rsidRDefault="00F66BEA">
      <w:pPr>
        <w:pStyle w:val="BodyText"/>
        <w:spacing w:before="80"/>
        <w:ind w:left="1639" w:right="785"/>
      </w:pPr>
      <w:r>
        <w:lastRenderedPageBreak/>
        <w:t>planning has occurred to meet the special needs of families with HIV disease, including family centered and youth centered care. I</w:t>
      </w:r>
      <w:r>
        <w:t>n addition, the plan for services shall be in accordance with the Prevention and Care Statewide Coordinated Statement of Need/Needs Assessment/ Integrated Plan, and any local and/or regional needs assessment(s).</w:t>
      </w:r>
    </w:p>
    <w:p w14:paraId="5B1E064A" w14:textId="77777777" w:rsidR="00F86C93" w:rsidRDefault="00F86C93">
      <w:pPr>
        <w:pStyle w:val="BodyText"/>
        <w:spacing w:before="11"/>
        <w:rPr>
          <w:sz w:val="21"/>
        </w:rPr>
      </w:pPr>
    </w:p>
    <w:p w14:paraId="29E43354" w14:textId="77777777" w:rsidR="00F86C93" w:rsidRDefault="00F66BEA">
      <w:pPr>
        <w:pStyle w:val="ListParagraph"/>
        <w:numPr>
          <w:ilvl w:val="0"/>
          <w:numId w:val="50"/>
        </w:numPr>
        <w:tabs>
          <w:tab w:val="left" w:pos="1640"/>
        </w:tabs>
        <w:ind w:right="714" w:hanging="361"/>
      </w:pPr>
      <w:r>
        <w:t>Assure that HIV- related health care and su</w:t>
      </w:r>
      <w:r>
        <w:t>pport services delivered with Ryan White Part B assistance are provided in a manner that makes them accessible to low-income individuals with HIV disease, without regard to the ability of the individual to pay for such services and without regard to the cu</w:t>
      </w:r>
      <w:r>
        <w:t>rrent or past health condition of the individual with HIV disease. Where individuals can afford to contribute, such contribution shall be in accord with applicable federal and/or state guidelines. Per The Ryan White HIV/AIDS Treatment Extension Act of 2009</w:t>
      </w:r>
      <w:r>
        <w:t>, the Contractor may not impose charges for service on any individual whose income is less than or equal to 100% of Federal Poverty Level (FPL). For all clients whose income exceeds 100% of FPL, the Contractor must impose charges on the client according to</w:t>
      </w:r>
      <w:r>
        <w:t xml:space="preserve"> a schedule that is made available to the public. Limitations on such charges are as follows: for individuals whose income is above 100% FPL but does not exceed 200% of FPL, calendar year charges may not exceed 5% of the individual’s annual gross income; f</w:t>
      </w:r>
      <w:r>
        <w:t>or individuals whose income is above 200% FPL but does not exceed 300% of FPL, calendar year charges may not exceed 7% of the individual’s annual gross income; and for individuals whose income exceeds 300% of FPL, calendar year charges may not exceed 10% o</w:t>
      </w:r>
      <w:r>
        <w:t>f the individual’s annual gross income. The financial eligibility cap for RW Part B participation is 300% FPL. Individuals between 301% and 500% FPL who were enrolled as of 4/1/17 and do not miss subsequent reauthorizations every six months will remain eli</w:t>
      </w:r>
      <w:r>
        <w:t>gible for Ryan White Part B services. Individuals with incomes above 500% FPL may not be served by the RW Part B program.</w:t>
      </w:r>
    </w:p>
    <w:p w14:paraId="3291ED51" w14:textId="77777777" w:rsidR="00F86C93" w:rsidRDefault="00F86C93">
      <w:pPr>
        <w:pStyle w:val="BodyText"/>
      </w:pPr>
    </w:p>
    <w:p w14:paraId="234A0110" w14:textId="77777777" w:rsidR="00F86C93" w:rsidRDefault="00F66BEA">
      <w:pPr>
        <w:pStyle w:val="ListParagraph"/>
        <w:numPr>
          <w:ilvl w:val="0"/>
          <w:numId w:val="50"/>
        </w:numPr>
        <w:tabs>
          <w:tab w:val="left" w:pos="1641"/>
        </w:tabs>
        <w:ind w:left="1641" w:right="726" w:hanging="361"/>
      </w:pPr>
      <w:r>
        <w:t xml:space="preserve">Accept all referrals from Disease Intervention Specialists (DIS)/Bridge Counselors, strive to get the referred individuals into care </w:t>
      </w:r>
      <w:r>
        <w:t>as quickly as possible, and maintain data in CAREWare for clients entering care. Make every effort to get clients referred from other sources and self-referred clients into care as quickly as possible and assure these clients remain in</w:t>
      </w:r>
      <w:r>
        <w:rPr>
          <w:spacing w:val="-39"/>
        </w:rPr>
        <w:t xml:space="preserve"> </w:t>
      </w:r>
      <w:r>
        <w:t>care.</w:t>
      </w:r>
    </w:p>
    <w:p w14:paraId="691784F9" w14:textId="77777777" w:rsidR="00F86C93" w:rsidRDefault="00F86C93">
      <w:pPr>
        <w:pStyle w:val="BodyText"/>
        <w:spacing w:before="11"/>
        <w:rPr>
          <w:sz w:val="21"/>
        </w:rPr>
      </w:pPr>
    </w:p>
    <w:p w14:paraId="46552D35" w14:textId="77777777" w:rsidR="00F86C93" w:rsidRDefault="00F66BEA">
      <w:pPr>
        <w:pStyle w:val="ListParagraph"/>
        <w:numPr>
          <w:ilvl w:val="0"/>
          <w:numId w:val="50"/>
        </w:numPr>
        <w:tabs>
          <w:tab w:val="left" w:pos="1642"/>
        </w:tabs>
        <w:ind w:left="1641" w:right="1335"/>
      </w:pPr>
      <w:r>
        <w:t>Refer HIV neg</w:t>
      </w:r>
      <w:r>
        <w:t>ative individuals to appropriate supportive services that will contribute to keeping them HIV negative, including PrEP access</w:t>
      </w:r>
      <w:r>
        <w:rPr>
          <w:spacing w:val="-1"/>
        </w:rPr>
        <w:t xml:space="preserve"> </w:t>
      </w:r>
      <w:r>
        <w:t>points.</w:t>
      </w:r>
    </w:p>
    <w:p w14:paraId="4CB4218B" w14:textId="77777777" w:rsidR="00F86C93" w:rsidRDefault="00F86C93">
      <w:pPr>
        <w:pStyle w:val="BodyText"/>
        <w:spacing w:before="1"/>
      </w:pPr>
    </w:p>
    <w:p w14:paraId="3577C2CA" w14:textId="77777777" w:rsidR="00F86C93" w:rsidRDefault="00F66BEA">
      <w:pPr>
        <w:pStyle w:val="ListParagraph"/>
        <w:numPr>
          <w:ilvl w:val="0"/>
          <w:numId w:val="50"/>
        </w:numPr>
        <w:tabs>
          <w:tab w:val="left" w:pos="1640"/>
        </w:tabs>
        <w:ind w:right="996"/>
      </w:pPr>
      <w:r>
        <w:t>Establish and submit to the HCP signed electronic or printed copy Memorandums of Agreement or Understanding (MOAs or MOUs) and subcontracts (for all service providers identified as a subcontractor) within 30 days of</w:t>
      </w:r>
      <w:r>
        <w:rPr>
          <w:spacing w:val="-7"/>
        </w:rPr>
        <w:t xml:space="preserve"> </w:t>
      </w:r>
      <w:r>
        <w:t>signature:</w:t>
      </w:r>
    </w:p>
    <w:p w14:paraId="4E788B6F" w14:textId="77777777" w:rsidR="00F86C93" w:rsidRDefault="00F86C93">
      <w:pPr>
        <w:pStyle w:val="BodyText"/>
        <w:spacing w:before="10"/>
        <w:rPr>
          <w:sz w:val="21"/>
        </w:rPr>
      </w:pPr>
    </w:p>
    <w:p w14:paraId="018A092E" w14:textId="77777777" w:rsidR="00F86C93" w:rsidRDefault="00F66BEA">
      <w:pPr>
        <w:pStyle w:val="ListParagraph"/>
        <w:numPr>
          <w:ilvl w:val="0"/>
          <w:numId w:val="49"/>
        </w:numPr>
        <w:tabs>
          <w:tab w:val="left" w:pos="2450"/>
          <w:tab w:val="left" w:pos="2451"/>
        </w:tabs>
        <w:ind w:right="1896"/>
      </w:pPr>
      <w:r>
        <w:t>Documenting direct medical c</w:t>
      </w:r>
      <w:r>
        <w:t>are provider oversight for all Medical Case Management providers serving Network clients; and</w:t>
      </w:r>
    </w:p>
    <w:p w14:paraId="278ED3BF" w14:textId="77777777" w:rsidR="00F86C93" w:rsidRDefault="00F86C93">
      <w:pPr>
        <w:pStyle w:val="BodyText"/>
        <w:spacing w:before="1"/>
      </w:pPr>
    </w:p>
    <w:p w14:paraId="2D5E1C68" w14:textId="77777777" w:rsidR="00F86C93" w:rsidRDefault="00F66BEA">
      <w:pPr>
        <w:pStyle w:val="ListParagraph"/>
        <w:numPr>
          <w:ilvl w:val="0"/>
          <w:numId w:val="49"/>
        </w:numPr>
        <w:tabs>
          <w:tab w:val="left" w:pos="2450"/>
          <w:tab w:val="left" w:pos="2451"/>
        </w:tabs>
        <w:ind w:right="1029"/>
      </w:pPr>
      <w:r>
        <w:t>Documenting the services to be provided by each Network provider regardless of funding source.</w:t>
      </w:r>
    </w:p>
    <w:p w14:paraId="0E7494D8" w14:textId="77777777" w:rsidR="00F86C93" w:rsidRDefault="00F86C93">
      <w:pPr>
        <w:pStyle w:val="BodyText"/>
      </w:pPr>
    </w:p>
    <w:p w14:paraId="297ED024" w14:textId="77777777" w:rsidR="00F86C93" w:rsidRDefault="00F66BEA">
      <w:pPr>
        <w:pStyle w:val="BodyText"/>
        <w:ind w:left="1638" w:right="742"/>
      </w:pPr>
      <w:r>
        <w:t>All Network MOAs/MOUs/subcontracts shall include specific agreements for sharing client data among all Network providers for coordination of care, tracking, mon</w:t>
      </w:r>
      <w:r>
        <w:t>itoring health outcomes, quality improvement, and reporting purposes. The Contractor shall ensure that all Network MOAs/MOUs and subcontracts detail specific requirements concerning data sharing among all Network providers.</w:t>
      </w:r>
    </w:p>
    <w:p w14:paraId="0103B09D" w14:textId="77777777" w:rsidR="00F86C93" w:rsidRDefault="00F86C93">
      <w:pPr>
        <w:sectPr w:rsidR="00F86C93">
          <w:pgSz w:w="12240" w:h="15840"/>
          <w:pgMar w:top="1360" w:right="360" w:bottom="1160" w:left="520" w:header="0" w:footer="968" w:gutter="0"/>
          <w:cols w:space="720"/>
        </w:sectPr>
      </w:pPr>
    </w:p>
    <w:p w14:paraId="059B235C" w14:textId="77777777" w:rsidR="00F86C93" w:rsidRDefault="00F66BEA">
      <w:pPr>
        <w:pStyle w:val="BodyText"/>
        <w:spacing w:before="80"/>
        <w:ind w:left="1639" w:right="897"/>
      </w:pPr>
      <w:r>
        <w:lastRenderedPageBreak/>
        <w:t>All Network MOAs/M</w:t>
      </w:r>
      <w:r>
        <w:t>OUs/subcontracts shall also include specific agreements for obtaining documentation from Network providers to ensure that all HRSA Ryan White Part B Monitoring Standards are met.</w:t>
      </w:r>
    </w:p>
    <w:p w14:paraId="2BA8319D" w14:textId="77777777" w:rsidR="00F86C93" w:rsidRDefault="00F86C93">
      <w:pPr>
        <w:pStyle w:val="BodyText"/>
        <w:spacing w:before="11"/>
        <w:rPr>
          <w:sz w:val="19"/>
        </w:rPr>
      </w:pPr>
    </w:p>
    <w:p w14:paraId="6E842FAA" w14:textId="77777777" w:rsidR="00F86C93" w:rsidRDefault="00F66BEA">
      <w:pPr>
        <w:pStyle w:val="ListParagraph"/>
        <w:numPr>
          <w:ilvl w:val="0"/>
          <w:numId w:val="50"/>
        </w:numPr>
        <w:tabs>
          <w:tab w:val="left" w:pos="1640"/>
        </w:tabs>
        <w:ind w:right="702"/>
      </w:pPr>
      <w:r>
        <w:t>Adhere to the requirement that at least 75% of all client services funds, ne</w:t>
      </w:r>
      <w:r>
        <w:t>twork wide, shall be for Core Medical Services. No more than 25% of client services funds, network wide, can be used for Support</w:t>
      </w:r>
      <w:r>
        <w:rPr>
          <w:spacing w:val="-1"/>
        </w:rPr>
        <w:t xml:space="preserve"> </w:t>
      </w:r>
      <w:r>
        <w:t>Services.</w:t>
      </w:r>
    </w:p>
    <w:p w14:paraId="60258AEF" w14:textId="77777777" w:rsidR="00F86C93" w:rsidRDefault="00F86C93">
      <w:pPr>
        <w:pStyle w:val="BodyText"/>
        <w:spacing w:before="1"/>
      </w:pPr>
    </w:p>
    <w:p w14:paraId="1B4FEE89" w14:textId="77777777" w:rsidR="00F86C93" w:rsidRDefault="00F66BEA">
      <w:pPr>
        <w:pStyle w:val="ListParagraph"/>
        <w:numPr>
          <w:ilvl w:val="0"/>
          <w:numId w:val="50"/>
        </w:numPr>
        <w:tabs>
          <w:tab w:val="left" w:pos="1640"/>
        </w:tabs>
        <w:ind w:right="1058"/>
      </w:pPr>
      <w:r>
        <w:t>Spend no more than 5% of the contractor’s total Ryan White Part B HIV Care Program expenditures (Part B only, not in</w:t>
      </w:r>
      <w:r>
        <w:t>clusive of any MAI dollars) on Quality Improvement activities. While other regional quality improvement initiatives are allowable, at minimum, the contactor must participate in quarterly meetings of the HIV Care Program Regional Quality Council (RQC).</w:t>
      </w:r>
    </w:p>
    <w:p w14:paraId="647EACF9" w14:textId="77777777" w:rsidR="00F86C93" w:rsidRDefault="00F86C93">
      <w:pPr>
        <w:pStyle w:val="BodyText"/>
        <w:spacing w:before="10"/>
        <w:rPr>
          <w:sz w:val="21"/>
        </w:rPr>
      </w:pPr>
    </w:p>
    <w:p w14:paraId="6ABEB6EE" w14:textId="77777777" w:rsidR="00F86C93" w:rsidRDefault="00F66BEA">
      <w:pPr>
        <w:pStyle w:val="ListParagraph"/>
        <w:numPr>
          <w:ilvl w:val="0"/>
          <w:numId w:val="50"/>
        </w:numPr>
        <w:tabs>
          <w:tab w:val="left" w:pos="1640"/>
        </w:tabs>
        <w:ind w:right="845"/>
      </w:pPr>
      <w:r>
        <w:t>Spe</w:t>
      </w:r>
      <w:r>
        <w:t>nd no more than 5% of the total current budget period expenditures for direct and indirect costs associated with planning and evaluation activities or no more than 10% of the total current budget period expenditures for direct and/or indirect costs associa</w:t>
      </w:r>
      <w:r>
        <w:t>ted with administering the Ryan White Part B HIV Care Program award. The aggregate total of sub- recipient administrative expenditures, including all indirect costs, cannot exceed 10% of the aggregate total of funds expended by the sub-recipient. The aggre</w:t>
      </w:r>
      <w:r>
        <w:t>gate total of the subrecipient’s administrative costs may not exceed the 10%</w:t>
      </w:r>
      <w:r>
        <w:rPr>
          <w:spacing w:val="-10"/>
        </w:rPr>
        <w:t xml:space="preserve"> </w:t>
      </w:r>
      <w:r>
        <w:t>limit.</w:t>
      </w:r>
    </w:p>
    <w:p w14:paraId="317CA692" w14:textId="77777777" w:rsidR="00F86C93" w:rsidRDefault="00F86C93">
      <w:pPr>
        <w:pStyle w:val="BodyText"/>
        <w:spacing w:before="10"/>
        <w:rPr>
          <w:sz w:val="21"/>
        </w:rPr>
      </w:pPr>
    </w:p>
    <w:p w14:paraId="160F0E47" w14:textId="77777777" w:rsidR="00F86C93" w:rsidRDefault="00F66BEA">
      <w:pPr>
        <w:pStyle w:val="ListParagraph"/>
        <w:numPr>
          <w:ilvl w:val="0"/>
          <w:numId w:val="50"/>
        </w:numPr>
        <w:tabs>
          <w:tab w:val="left" w:pos="1640"/>
        </w:tabs>
        <w:ind w:right="836" w:hanging="361"/>
      </w:pPr>
      <w:r>
        <w:t>Submit expenditure reports within 10 days after the month of service in order for the Ryan White Part B Program to be adequately monitored and funds efficiently utilized. Reports to be submitted monthly include the following: a detailed monthly expenditure</w:t>
      </w:r>
      <w:r>
        <w:t xml:space="preserve"> report and the Contract Expenditure Report (CER) for the relevant month of service documenting Ryan White Part B expenditures. The Contractor shall assure each month that the total Ryan White Part B federal expenditure on the monthly CER matches the total</w:t>
      </w:r>
      <w:r>
        <w:t xml:space="preserve"> on the Contractor’s detailed expenditure report. Contractors may only submit reimbursement requests for funds they have already</w:t>
      </w:r>
      <w:r>
        <w:rPr>
          <w:spacing w:val="-3"/>
        </w:rPr>
        <w:t xml:space="preserve"> </w:t>
      </w:r>
      <w:r>
        <w:t>disbursed.</w:t>
      </w:r>
    </w:p>
    <w:p w14:paraId="5AA36819" w14:textId="77777777" w:rsidR="00F86C93" w:rsidRDefault="00F86C93">
      <w:pPr>
        <w:pStyle w:val="BodyText"/>
      </w:pPr>
    </w:p>
    <w:p w14:paraId="49DD6AA9" w14:textId="77777777" w:rsidR="00F86C93" w:rsidRDefault="00F66BEA">
      <w:pPr>
        <w:pStyle w:val="ListParagraph"/>
        <w:numPr>
          <w:ilvl w:val="0"/>
          <w:numId w:val="50"/>
        </w:numPr>
        <w:tabs>
          <w:tab w:val="left" w:pos="1641"/>
        </w:tabs>
        <w:spacing w:before="1"/>
        <w:ind w:right="985"/>
      </w:pPr>
      <w:r>
        <w:t>Review budget expenditures quarterly by line item and request approval for line-item revisions as necessary to assu</w:t>
      </w:r>
      <w:r>
        <w:t>re accurate and efficient reporting and expenditure of Ryan White Part B funds. No expenditures will be approved for payment prior to budget realignment</w:t>
      </w:r>
      <w:r>
        <w:rPr>
          <w:spacing w:val="-1"/>
        </w:rPr>
        <w:t xml:space="preserve"> </w:t>
      </w:r>
      <w:r>
        <w:t>approval.</w:t>
      </w:r>
    </w:p>
    <w:p w14:paraId="4E51BE98" w14:textId="77777777" w:rsidR="00F86C93" w:rsidRDefault="00F86C93">
      <w:pPr>
        <w:pStyle w:val="BodyText"/>
        <w:spacing w:before="1"/>
      </w:pPr>
    </w:p>
    <w:p w14:paraId="3109A7F5" w14:textId="77777777" w:rsidR="00F86C93" w:rsidRDefault="00F66BEA">
      <w:pPr>
        <w:pStyle w:val="ListParagraph"/>
        <w:numPr>
          <w:ilvl w:val="0"/>
          <w:numId w:val="50"/>
        </w:numPr>
        <w:tabs>
          <w:tab w:val="left" w:pos="1640"/>
        </w:tabs>
        <w:ind w:right="763"/>
        <w:jc w:val="both"/>
      </w:pPr>
      <w:r>
        <w:t>Submit quarterly program reports to the HCP and all Care and Prevention provider agencies wi</w:t>
      </w:r>
      <w:r>
        <w:t>thin the Network detailing Contract Ryan White Part B activities according to the following schedule:</w:t>
      </w:r>
    </w:p>
    <w:p w14:paraId="5A7D3A91" w14:textId="77777777" w:rsidR="00F86C93" w:rsidRDefault="00F86C93">
      <w:pPr>
        <w:pStyle w:val="BodyText"/>
        <w:spacing w:before="1"/>
      </w:pPr>
    </w:p>
    <w:p w14:paraId="113CC158" w14:textId="77777777" w:rsidR="00F86C93" w:rsidRDefault="00F66BEA">
      <w:pPr>
        <w:pStyle w:val="BodyText"/>
        <w:tabs>
          <w:tab w:val="left" w:pos="5959"/>
        </w:tabs>
        <w:spacing w:line="252" w:lineRule="exact"/>
        <w:ind w:left="2540"/>
      </w:pPr>
      <w:r>
        <w:rPr>
          <w:u w:val="single"/>
        </w:rPr>
        <w:t>Service</w:t>
      </w:r>
      <w:r>
        <w:rPr>
          <w:spacing w:val="-3"/>
          <w:u w:val="single"/>
        </w:rPr>
        <w:t xml:space="preserve"> </w:t>
      </w:r>
      <w:r>
        <w:rPr>
          <w:u w:val="single"/>
        </w:rPr>
        <w:t>Quarter</w:t>
      </w:r>
      <w:r>
        <w:tab/>
      </w:r>
      <w:r>
        <w:rPr>
          <w:u w:val="single"/>
        </w:rPr>
        <w:t>Report Submission</w:t>
      </w:r>
      <w:r>
        <w:rPr>
          <w:spacing w:val="1"/>
          <w:u w:val="single"/>
        </w:rPr>
        <w:t xml:space="preserve"> </w:t>
      </w:r>
      <w:r>
        <w:rPr>
          <w:u w:val="single"/>
        </w:rPr>
        <w:t>Deadline</w:t>
      </w:r>
    </w:p>
    <w:p w14:paraId="62D1F953" w14:textId="77777777" w:rsidR="00F86C93" w:rsidRDefault="00F66BEA">
      <w:pPr>
        <w:pStyle w:val="BodyText"/>
        <w:tabs>
          <w:tab w:val="left" w:pos="5959"/>
        </w:tabs>
        <w:spacing w:line="252" w:lineRule="exact"/>
        <w:ind w:left="2540"/>
      </w:pPr>
      <w:r>
        <w:t>April –</w:t>
      </w:r>
      <w:r>
        <w:rPr>
          <w:spacing w:val="-2"/>
        </w:rPr>
        <w:t xml:space="preserve"> </w:t>
      </w:r>
      <w:r>
        <w:t>June</w:t>
      </w:r>
      <w:r>
        <w:rPr>
          <w:spacing w:val="-1"/>
        </w:rPr>
        <w:t xml:space="preserve"> </w:t>
      </w:r>
      <w:r>
        <w:t>2022</w:t>
      </w:r>
      <w:r>
        <w:tab/>
        <w:t>July 29,</w:t>
      </w:r>
      <w:r>
        <w:rPr>
          <w:spacing w:val="1"/>
        </w:rPr>
        <w:t xml:space="preserve"> </w:t>
      </w:r>
      <w:r>
        <w:t>2022</w:t>
      </w:r>
    </w:p>
    <w:p w14:paraId="2C56D360" w14:textId="77777777" w:rsidR="00F86C93" w:rsidRDefault="00F66BEA">
      <w:pPr>
        <w:pStyle w:val="BodyText"/>
        <w:tabs>
          <w:tab w:val="left" w:pos="5959"/>
        </w:tabs>
        <w:spacing w:before="1" w:line="252" w:lineRule="exact"/>
        <w:ind w:left="2540"/>
      </w:pPr>
      <w:r>
        <w:t>July –</w:t>
      </w:r>
      <w:r>
        <w:rPr>
          <w:spacing w:val="-2"/>
        </w:rPr>
        <w:t xml:space="preserve"> </w:t>
      </w:r>
      <w:r>
        <w:t>September 2022</w:t>
      </w:r>
      <w:r>
        <w:tab/>
        <w:t>October 31,</w:t>
      </w:r>
      <w:r>
        <w:rPr>
          <w:spacing w:val="-2"/>
        </w:rPr>
        <w:t xml:space="preserve"> </w:t>
      </w:r>
      <w:r>
        <w:t>2022</w:t>
      </w:r>
    </w:p>
    <w:p w14:paraId="19F7C4C5" w14:textId="77777777" w:rsidR="00F86C93" w:rsidRDefault="00F66BEA">
      <w:pPr>
        <w:pStyle w:val="BodyText"/>
        <w:tabs>
          <w:tab w:val="left" w:pos="5960"/>
        </w:tabs>
        <w:spacing w:line="252" w:lineRule="exact"/>
        <w:ind w:left="2540"/>
      </w:pPr>
      <w:r>
        <w:t>October –</w:t>
      </w:r>
      <w:r>
        <w:rPr>
          <w:spacing w:val="-4"/>
        </w:rPr>
        <w:t xml:space="preserve"> </w:t>
      </w:r>
      <w:r>
        <w:t>December</w:t>
      </w:r>
      <w:r>
        <w:rPr>
          <w:spacing w:val="-1"/>
        </w:rPr>
        <w:t xml:space="preserve"> </w:t>
      </w:r>
      <w:r>
        <w:t>2022</w:t>
      </w:r>
      <w:r>
        <w:tab/>
        <w:t>January 31,</w:t>
      </w:r>
      <w:r>
        <w:rPr>
          <w:spacing w:val="-5"/>
        </w:rPr>
        <w:t xml:space="preserve"> </w:t>
      </w:r>
      <w:r>
        <w:t>202</w:t>
      </w:r>
      <w:r>
        <w:t>3</w:t>
      </w:r>
    </w:p>
    <w:p w14:paraId="51448A90" w14:textId="77777777" w:rsidR="00F86C93" w:rsidRDefault="00F66BEA">
      <w:pPr>
        <w:pStyle w:val="BodyText"/>
        <w:tabs>
          <w:tab w:val="left" w:pos="5959"/>
        </w:tabs>
        <w:spacing w:line="252" w:lineRule="exact"/>
        <w:ind w:left="2540"/>
      </w:pPr>
      <w:r>
        <w:t>January –</w:t>
      </w:r>
      <w:r>
        <w:rPr>
          <w:spacing w:val="-4"/>
        </w:rPr>
        <w:t xml:space="preserve"> </w:t>
      </w:r>
      <w:r>
        <w:t>March</w:t>
      </w:r>
      <w:r>
        <w:rPr>
          <w:spacing w:val="-2"/>
        </w:rPr>
        <w:t xml:space="preserve"> </w:t>
      </w:r>
      <w:r>
        <w:t>2023</w:t>
      </w:r>
      <w:r>
        <w:tab/>
        <w:t>April 28,</w:t>
      </w:r>
      <w:r>
        <w:rPr>
          <w:spacing w:val="2"/>
        </w:rPr>
        <w:t xml:space="preserve"> </w:t>
      </w:r>
      <w:r>
        <w:t>2023</w:t>
      </w:r>
    </w:p>
    <w:p w14:paraId="4D849DB7" w14:textId="77777777" w:rsidR="00F86C93" w:rsidRDefault="00F86C93">
      <w:pPr>
        <w:pStyle w:val="BodyText"/>
      </w:pPr>
    </w:p>
    <w:p w14:paraId="73A3426E" w14:textId="77777777" w:rsidR="00F86C93" w:rsidRDefault="00F66BEA">
      <w:pPr>
        <w:pStyle w:val="ListParagraph"/>
        <w:numPr>
          <w:ilvl w:val="0"/>
          <w:numId w:val="50"/>
        </w:numPr>
        <w:tabs>
          <w:tab w:val="left" w:pos="1640"/>
        </w:tabs>
        <w:spacing w:before="1"/>
        <w:ind w:right="1010"/>
      </w:pPr>
      <w:r>
        <w:t>Attend all scheduled mandatory meetings sponsored by the HCP, including HCP Provider Meetings, webinars, trainings, and conference</w:t>
      </w:r>
      <w:r>
        <w:rPr>
          <w:spacing w:val="-3"/>
        </w:rPr>
        <w:t xml:space="preserve"> </w:t>
      </w:r>
      <w:r>
        <w:t>calls.</w:t>
      </w:r>
    </w:p>
    <w:p w14:paraId="593864B4" w14:textId="77777777" w:rsidR="00F86C93" w:rsidRDefault="00F86C93">
      <w:pPr>
        <w:sectPr w:rsidR="00F86C93">
          <w:pgSz w:w="12240" w:h="15840"/>
          <w:pgMar w:top="1360" w:right="360" w:bottom="1160" w:left="520" w:header="0" w:footer="968" w:gutter="0"/>
          <w:cols w:space="720"/>
        </w:sectPr>
      </w:pPr>
    </w:p>
    <w:p w14:paraId="637C3936" w14:textId="77777777" w:rsidR="00F86C93" w:rsidRDefault="00F66BEA">
      <w:pPr>
        <w:pStyle w:val="ListParagraph"/>
        <w:numPr>
          <w:ilvl w:val="0"/>
          <w:numId w:val="50"/>
        </w:numPr>
        <w:tabs>
          <w:tab w:val="left" w:pos="1640"/>
        </w:tabs>
        <w:spacing w:before="80"/>
        <w:ind w:left="1640" w:right="985" w:hanging="361"/>
      </w:pPr>
      <w:r>
        <w:lastRenderedPageBreak/>
        <w:t>Participate in HRSA’s Client Level Data (CLD) initiative including electronic submission by February 22, 2022 of the Ryan White Services Report (RSR) listing core medical and support services provided for calendar year</w:t>
      </w:r>
      <w:r>
        <w:rPr>
          <w:spacing w:val="3"/>
        </w:rPr>
        <w:t xml:space="preserve"> </w:t>
      </w:r>
      <w:r>
        <w:t>2021.</w:t>
      </w:r>
    </w:p>
    <w:p w14:paraId="2FABB512" w14:textId="77777777" w:rsidR="00F86C93" w:rsidRDefault="00F86C93">
      <w:pPr>
        <w:pStyle w:val="BodyText"/>
      </w:pPr>
    </w:p>
    <w:p w14:paraId="694E2EF4" w14:textId="77777777" w:rsidR="00F86C93" w:rsidRDefault="00F66BEA">
      <w:pPr>
        <w:pStyle w:val="ListParagraph"/>
        <w:numPr>
          <w:ilvl w:val="0"/>
          <w:numId w:val="50"/>
        </w:numPr>
        <w:tabs>
          <w:tab w:val="left" w:pos="1641"/>
        </w:tabs>
        <w:ind w:left="1640" w:right="1425"/>
      </w:pPr>
      <w:r>
        <w:t>Provide all medical and/or dental care services in accordance with applicable Federal guidelines found at:</w:t>
      </w:r>
      <w:r>
        <w:rPr>
          <w:color w:val="0000FF"/>
          <w:spacing w:val="2"/>
        </w:rPr>
        <w:t xml:space="preserve"> </w:t>
      </w:r>
      <w:hyperlink r:id="rId25">
        <w:r>
          <w:rPr>
            <w:color w:val="0000FF"/>
            <w:u w:val="single" w:color="0000FF"/>
          </w:rPr>
          <w:t>http://aidsinfo.nih.gov/guidelines</w:t>
        </w:r>
      </w:hyperlink>
      <w:r>
        <w:t>.</w:t>
      </w:r>
    </w:p>
    <w:p w14:paraId="776C486A" w14:textId="77777777" w:rsidR="00F86C93" w:rsidRDefault="00F86C93">
      <w:pPr>
        <w:pStyle w:val="BodyText"/>
        <w:spacing w:before="10"/>
        <w:rPr>
          <w:sz w:val="13"/>
        </w:rPr>
      </w:pPr>
    </w:p>
    <w:p w14:paraId="1022FB6E" w14:textId="77777777" w:rsidR="00F86C93" w:rsidRDefault="00F66BEA">
      <w:pPr>
        <w:pStyle w:val="ListParagraph"/>
        <w:numPr>
          <w:ilvl w:val="0"/>
          <w:numId w:val="50"/>
        </w:numPr>
        <w:tabs>
          <w:tab w:val="left" w:pos="1640"/>
        </w:tabs>
        <w:spacing w:before="94"/>
        <w:ind w:left="1640" w:right="765" w:hanging="361"/>
      </w:pPr>
      <w:r>
        <w:t xml:space="preserve">Monitor all sub-recipients through two site visits during </w:t>
      </w:r>
      <w:r>
        <w:t>the contract period to assure that their operations are compliant with all state and federal policies and procedures. Each review should include a review of expenditure source documentation for two months as well as a review of agency and client records. E</w:t>
      </w:r>
      <w:r>
        <w:t>xpenditure source documentation, agency records and client records should be reviewed during each sub-recipient monitoring site visit to ensure compliance with the most current release of the HIV/AIDS Bureau National Monitoring Standards: Universal, Progra</w:t>
      </w:r>
      <w:r>
        <w:t>m and Fiscal. The total number of client records to be reviewed during the Agreement Period for each individual sub-recipient should be based on the total number of unduplicated clients served by the sub-recipient during the prior contract period and the r</w:t>
      </w:r>
      <w:r>
        <w:t>ecord review sample size chart</w:t>
      </w:r>
      <w:r>
        <w:rPr>
          <w:spacing w:val="-6"/>
        </w:rPr>
        <w:t xml:space="preserve"> </w:t>
      </w:r>
      <w:r>
        <w:t>below:</w:t>
      </w:r>
    </w:p>
    <w:p w14:paraId="29145440" w14:textId="77777777" w:rsidR="00F86C93" w:rsidRDefault="00F86C93">
      <w:pPr>
        <w:pStyle w:val="BodyText"/>
        <w:rPr>
          <w:sz w:val="20"/>
        </w:rPr>
      </w:pPr>
    </w:p>
    <w:p w14:paraId="0BF0D1F3" w14:textId="77777777" w:rsidR="00F86C93" w:rsidRDefault="00F66BEA">
      <w:pPr>
        <w:pStyle w:val="ListParagraph"/>
        <w:numPr>
          <w:ilvl w:val="0"/>
          <w:numId w:val="48"/>
        </w:numPr>
        <w:tabs>
          <w:tab w:val="left" w:pos="2359"/>
          <w:tab w:val="left" w:pos="2360"/>
        </w:tabs>
        <w:spacing w:line="252" w:lineRule="exact"/>
        <w:rPr>
          <w:sz w:val="20"/>
        </w:rPr>
      </w:pPr>
      <w:r>
        <w:t>&lt;/= 49 clients – review 75% of records (minimum of 10 records and maximum of</w:t>
      </w:r>
      <w:r>
        <w:rPr>
          <w:spacing w:val="-16"/>
        </w:rPr>
        <w:t xml:space="preserve"> </w:t>
      </w:r>
      <w:r>
        <w:rPr>
          <w:spacing w:val="-3"/>
        </w:rPr>
        <w:t>37)</w:t>
      </w:r>
    </w:p>
    <w:p w14:paraId="30B321AF" w14:textId="77777777" w:rsidR="00F86C93" w:rsidRDefault="00F66BEA">
      <w:pPr>
        <w:pStyle w:val="ListParagraph"/>
        <w:numPr>
          <w:ilvl w:val="0"/>
          <w:numId w:val="48"/>
        </w:numPr>
        <w:tabs>
          <w:tab w:val="left" w:pos="2360"/>
          <w:tab w:val="left" w:pos="2361"/>
        </w:tabs>
        <w:spacing w:line="252" w:lineRule="exact"/>
        <w:ind w:hanging="450"/>
      </w:pPr>
      <w:r>
        <w:t>50 to 99 clients – review 40% of records (20 to 36</w:t>
      </w:r>
      <w:r>
        <w:rPr>
          <w:spacing w:val="-18"/>
        </w:rPr>
        <w:t xml:space="preserve"> </w:t>
      </w:r>
      <w:r>
        <w:t>records)</w:t>
      </w:r>
    </w:p>
    <w:p w14:paraId="631FF836" w14:textId="77777777" w:rsidR="00F86C93" w:rsidRDefault="00F66BEA">
      <w:pPr>
        <w:pStyle w:val="ListParagraph"/>
        <w:numPr>
          <w:ilvl w:val="0"/>
          <w:numId w:val="48"/>
        </w:numPr>
        <w:tabs>
          <w:tab w:val="left" w:pos="2360"/>
          <w:tab w:val="left" w:pos="2361"/>
        </w:tabs>
        <w:spacing w:before="1" w:line="252" w:lineRule="exact"/>
        <w:ind w:hanging="450"/>
      </w:pPr>
      <w:r>
        <w:t>100 to 500 clients – review 10% of records (10 to 50</w:t>
      </w:r>
      <w:r>
        <w:rPr>
          <w:spacing w:val="-13"/>
        </w:rPr>
        <w:t xml:space="preserve"> </w:t>
      </w:r>
      <w:r>
        <w:t>records)</w:t>
      </w:r>
    </w:p>
    <w:p w14:paraId="5C820DF3" w14:textId="77777777" w:rsidR="00F86C93" w:rsidRDefault="00F66BEA">
      <w:pPr>
        <w:pStyle w:val="ListParagraph"/>
        <w:numPr>
          <w:ilvl w:val="0"/>
          <w:numId w:val="48"/>
        </w:numPr>
        <w:tabs>
          <w:tab w:val="left" w:pos="2360"/>
          <w:tab w:val="left" w:pos="2361"/>
        </w:tabs>
        <w:spacing w:line="252" w:lineRule="exact"/>
        <w:ind w:hanging="450"/>
      </w:pPr>
      <w:r>
        <w:t>501 – 999 clie</w:t>
      </w:r>
      <w:r>
        <w:t>nts – review 5% of records (25 to 50</w:t>
      </w:r>
      <w:r>
        <w:rPr>
          <w:spacing w:val="-9"/>
        </w:rPr>
        <w:t xml:space="preserve"> </w:t>
      </w:r>
      <w:r>
        <w:t>records)</w:t>
      </w:r>
    </w:p>
    <w:p w14:paraId="045E176C" w14:textId="77777777" w:rsidR="00F86C93" w:rsidRDefault="00F66BEA">
      <w:pPr>
        <w:pStyle w:val="ListParagraph"/>
        <w:numPr>
          <w:ilvl w:val="0"/>
          <w:numId w:val="48"/>
        </w:numPr>
        <w:tabs>
          <w:tab w:val="left" w:pos="2360"/>
          <w:tab w:val="left" w:pos="2361"/>
        </w:tabs>
        <w:spacing w:line="252" w:lineRule="exact"/>
        <w:ind w:hanging="450"/>
      </w:pPr>
      <w:r>
        <w:t>&gt;/= 1,000 clients – review 3% of records (minimum of 30</w:t>
      </w:r>
      <w:r>
        <w:rPr>
          <w:spacing w:val="-10"/>
        </w:rPr>
        <w:t xml:space="preserve"> </w:t>
      </w:r>
      <w:r>
        <w:t>records)</w:t>
      </w:r>
    </w:p>
    <w:p w14:paraId="28B52C2E" w14:textId="77777777" w:rsidR="00F86C93" w:rsidRDefault="00F86C93">
      <w:pPr>
        <w:pStyle w:val="BodyText"/>
        <w:spacing w:before="2"/>
        <w:rPr>
          <w:sz w:val="20"/>
        </w:rPr>
      </w:pPr>
    </w:p>
    <w:p w14:paraId="496C9F0D" w14:textId="77777777" w:rsidR="00F86C93" w:rsidRDefault="00F66BEA">
      <w:pPr>
        <w:pStyle w:val="ListParagraph"/>
        <w:numPr>
          <w:ilvl w:val="0"/>
          <w:numId w:val="50"/>
        </w:numPr>
        <w:tabs>
          <w:tab w:val="left" w:pos="1640"/>
        </w:tabs>
        <w:ind w:right="826"/>
      </w:pPr>
      <w:r>
        <w:t>Understand that effective December 26, 2014, all references to OMB Circulars for the administrative and audit requirements and the cost principl</w:t>
      </w:r>
      <w:r>
        <w:t>es that govern Federal monies associated with this award are superseded by the Uniform Guidance 2 CFR 200 as codified by HHS at 45 CFR</w:t>
      </w:r>
      <w:r>
        <w:rPr>
          <w:spacing w:val="-1"/>
        </w:rPr>
        <w:t xml:space="preserve"> </w:t>
      </w:r>
      <w:r>
        <w:t>75.</w:t>
      </w:r>
    </w:p>
    <w:p w14:paraId="671E945B" w14:textId="77777777" w:rsidR="00F86C93" w:rsidRDefault="00F86C93">
      <w:pPr>
        <w:pStyle w:val="BodyText"/>
      </w:pPr>
    </w:p>
    <w:p w14:paraId="1B2E50B6" w14:textId="77777777" w:rsidR="00F86C93" w:rsidRDefault="00F66BEA">
      <w:pPr>
        <w:pStyle w:val="ListParagraph"/>
        <w:numPr>
          <w:ilvl w:val="0"/>
          <w:numId w:val="50"/>
        </w:numPr>
        <w:tabs>
          <w:tab w:val="left" w:pos="1641"/>
        </w:tabs>
        <w:ind w:left="1640" w:right="949"/>
      </w:pPr>
      <w:r>
        <w:t>Obtain prior approval from the HRSA Division of Grants Management Operations (DGMO) through the HIV Care Program (HCP) in order to use Ryan White Part B funds for the purchase of vehicles of any value or equipment whose value is in excess of</w:t>
      </w:r>
      <w:r>
        <w:rPr>
          <w:spacing w:val="-20"/>
        </w:rPr>
        <w:t xml:space="preserve"> </w:t>
      </w:r>
      <w:r>
        <w:t>$25,000.</w:t>
      </w:r>
    </w:p>
    <w:p w14:paraId="5ADB0DF0" w14:textId="77777777" w:rsidR="00F86C93" w:rsidRDefault="00F86C93">
      <w:pPr>
        <w:pStyle w:val="BodyText"/>
        <w:spacing w:before="9"/>
        <w:rPr>
          <w:sz w:val="21"/>
        </w:rPr>
      </w:pPr>
    </w:p>
    <w:p w14:paraId="20B29664" w14:textId="77777777" w:rsidR="00F86C93" w:rsidRDefault="00F66BEA">
      <w:pPr>
        <w:pStyle w:val="ListParagraph"/>
        <w:numPr>
          <w:ilvl w:val="0"/>
          <w:numId w:val="50"/>
        </w:numPr>
        <w:tabs>
          <w:tab w:val="left" w:pos="1641"/>
        </w:tabs>
        <w:spacing w:before="1"/>
        <w:ind w:left="1638" w:right="765" w:hanging="359"/>
      </w:pPr>
      <w:r>
        <w:t>Unde</w:t>
      </w:r>
      <w:r>
        <w:t>rstand that recipients and sub-recipients of Federal funds are subject to the strictures of the Medicare and Medicaid anti-kickback statute (42 U.S.C.1320a - 7b(b) and should be cognizant of the risk of criminal and administrative liability under this stat</w:t>
      </w:r>
      <w:r>
        <w:t>ute, specifically under 42 U.S.C. 1320 7b(b) Illegal remunerations which states, in part, that whoever knowingly and willfully: (A) Solicits or receives (or offers or pays) any remuneration (including kickback, bribe, or rebate) directly or indirectly, ove</w:t>
      </w:r>
      <w:r>
        <w:t>rtly or covertly, in cash or in kind, in return for referring (or to induce such person to refer) an individual to a person for the furnishing or arranging for the furnishing of any item or service, OR; (B) In return for purchasing, leasing, ordering, or r</w:t>
      </w:r>
      <w:r>
        <w:t>ecommending purchasing, leasing, or ordering, or to purchase, lease, or order, any goods, facility, services, or item for which payment may be made in whole or in part under subchapter XIII of this chapter or a State health care program, shall be guilty of</w:t>
      </w:r>
      <w:r>
        <w:t xml:space="preserve"> a felony and upon conviction thereof, shall be fined not more</w:t>
      </w:r>
      <w:r>
        <w:rPr>
          <w:spacing w:val="-40"/>
        </w:rPr>
        <w:t xml:space="preserve"> </w:t>
      </w:r>
      <w:r>
        <w:t>than</w:t>
      </w:r>
    </w:p>
    <w:p w14:paraId="7E404ADF" w14:textId="77777777" w:rsidR="00F86C93" w:rsidRDefault="00F66BEA">
      <w:pPr>
        <w:pStyle w:val="BodyText"/>
        <w:spacing w:line="253" w:lineRule="exact"/>
        <w:ind w:left="1638"/>
      </w:pPr>
      <w:r>
        <w:t>$25,000 or imprisoned for not more than five years, or both.</w:t>
      </w:r>
    </w:p>
    <w:p w14:paraId="03855755" w14:textId="77777777" w:rsidR="00F86C93" w:rsidRDefault="00F86C93">
      <w:pPr>
        <w:pStyle w:val="BodyText"/>
        <w:spacing w:before="1"/>
      </w:pPr>
    </w:p>
    <w:p w14:paraId="2D741758" w14:textId="77777777" w:rsidR="00F86C93" w:rsidRDefault="00F66BEA">
      <w:pPr>
        <w:pStyle w:val="ListParagraph"/>
        <w:numPr>
          <w:ilvl w:val="0"/>
          <w:numId w:val="50"/>
        </w:numPr>
        <w:tabs>
          <w:tab w:val="left" w:pos="1640"/>
          <w:tab w:val="left" w:pos="8660"/>
        </w:tabs>
        <w:ind w:left="1640" w:right="754"/>
      </w:pPr>
      <w:r>
        <w:t>Understand that recipients and sub-recipients of Federal funds are subject to the requirements of 48 CFR section 3.908 found a</w:t>
      </w:r>
      <w:r>
        <w:t>t</w:t>
      </w:r>
      <w:r>
        <w:rPr>
          <w:color w:val="0000FF"/>
        </w:rPr>
        <w:t xml:space="preserve"> </w:t>
      </w:r>
      <w:hyperlink r:id="rId26">
        <w:r>
          <w:rPr>
            <w:color w:val="0000FF"/>
            <w:u w:val="single" w:color="0000FF"/>
          </w:rPr>
          <w:t>http://www.ecfr.gov</w:t>
        </w:r>
        <w:r>
          <w:rPr>
            <w:color w:val="0000FF"/>
          </w:rPr>
          <w:t xml:space="preserve"> </w:t>
        </w:r>
      </w:hyperlink>
      <w:r>
        <w:t>entitled “Pilot Program for Enhancement of Contractor Employee</w:t>
      </w:r>
      <w:r>
        <w:rPr>
          <w:spacing w:val="-20"/>
        </w:rPr>
        <w:t xml:space="preserve"> </w:t>
      </w:r>
      <w:r>
        <w:t>Whistleblower</w:t>
      </w:r>
      <w:r>
        <w:rPr>
          <w:spacing w:val="-3"/>
        </w:rPr>
        <w:t xml:space="preserve"> </w:t>
      </w:r>
      <w:r>
        <w:t>Protections”.</w:t>
      </w:r>
      <w:r>
        <w:tab/>
        <w:t>Recipients and</w:t>
      </w:r>
      <w:r>
        <w:rPr>
          <w:spacing w:val="-9"/>
        </w:rPr>
        <w:t xml:space="preserve"> </w:t>
      </w:r>
      <w:r>
        <w:t>sub- recipients should be cognizant of the statute, specifically under 41 U.S.C. 4712 stating</w:t>
      </w:r>
      <w:r>
        <w:rPr>
          <w:spacing w:val="-28"/>
        </w:rPr>
        <w:t xml:space="preserve"> </w:t>
      </w:r>
      <w:r>
        <w:t>“an</w:t>
      </w:r>
    </w:p>
    <w:p w14:paraId="59B05F09" w14:textId="77777777" w:rsidR="00F86C93" w:rsidRDefault="00F86C93">
      <w:pPr>
        <w:sectPr w:rsidR="00F86C93">
          <w:pgSz w:w="12240" w:h="15840"/>
          <w:pgMar w:top="1360" w:right="360" w:bottom="1160" w:left="520" w:header="0" w:footer="968" w:gutter="0"/>
          <w:cols w:space="720"/>
        </w:sectPr>
      </w:pPr>
    </w:p>
    <w:p w14:paraId="5E3AD4D4" w14:textId="77777777" w:rsidR="00F86C93" w:rsidRDefault="00F66BEA">
      <w:pPr>
        <w:pStyle w:val="BodyText"/>
        <w:spacing w:before="80"/>
        <w:ind w:left="1639" w:right="774"/>
      </w:pPr>
      <w:r>
        <w:lastRenderedPageBreak/>
        <w:t>employee of a contractor, subcontractor, or grantee may not be discharged, demoted, or otherwise discriminated against as a reprisal for disclos</w:t>
      </w:r>
      <w:r>
        <w:t xml:space="preserve">ing to a person or body described in paragraph (2) information </w:t>
      </w:r>
      <w:r>
        <w:rPr>
          <w:sz w:val="20"/>
        </w:rPr>
        <w:t xml:space="preserve">that the </w:t>
      </w:r>
      <w:r>
        <w:t xml:space="preserve">employee reasonably believes is evidence of gross mismanagement of a Federal contract or grant, a gross waste of Federal funds, an abuse of authority relating to a Federal contract or </w:t>
      </w:r>
      <w:r>
        <w:t>grant, a substantial and specific danger to public health or safety, or a violation of law, rule, or regulation related to a Federal contract (including the competition for or negotiation of a contract) or grant”. Recipients and sub- recipients are require</w:t>
      </w:r>
      <w:r>
        <w:t>d to inform their employees in writing of employee whistleblower rights and protections under 41 U.S.C. 4712 in the predominant language of the workforce.</w:t>
      </w:r>
    </w:p>
    <w:p w14:paraId="1203ACD3" w14:textId="77777777" w:rsidR="00F86C93" w:rsidRDefault="00F86C93">
      <w:pPr>
        <w:pStyle w:val="BodyText"/>
        <w:spacing w:before="10"/>
        <w:rPr>
          <w:sz w:val="21"/>
        </w:rPr>
      </w:pPr>
    </w:p>
    <w:p w14:paraId="3209CC08" w14:textId="77777777" w:rsidR="00F86C93" w:rsidRDefault="00F66BEA">
      <w:pPr>
        <w:pStyle w:val="ListParagraph"/>
        <w:numPr>
          <w:ilvl w:val="0"/>
          <w:numId w:val="50"/>
        </w:numPr>
        <w:tabs>
          <w:tab w:val="left" w:pos="1640"/>
        </w:tabs>
        <w:spacing w:before="1"/>
        <w:ind w:right="740"/>
      </w:pPr>
      <w:r>
        <w:t>Understand that recipients and sub-recipients of Federal funds are subject to the requirements of Se</w:t>
      </w:r>
      <w:r>
        <w:t>ction 106 (g) of the Trafficking Victims Protection Act of 2000 as amended (22 U.S.C. 7104) found at</w:t>
      </w:r>
      <w:r>
        <w:rPr>
          <w:color w:val="0000FF"/>
        </w:rPr>
        <w:t xml:space="preserve"> </w:t>
      </w:r>
      <w:hyperlink r:id="rId27">
        <w:r>
          <w:rPr>
            <w:color w:val="0000FF"/>
            <w:u w:val="single" w:color="0000FF"/>
          </w:rPr>
          <w:t>https://www.state.gov/j/tip/laws/61124.htm</w:t>
        </w:r>
        <w:r>
          <w:rPr>
            <w:color w:val="0000FF"/>
          </w:rPr>
          <w:t xml:space="preserve"> </w:t>
        </w:r>
      </w:hyperlink>
      <w:r>
        <w:t xml:space="preserve">and </w:t>
      </w:r>
      <w:r>
        <w:rPr>
          <w:spacing w:val="-3"/>
        </w:rPr>
        <w:t>at</w:t>
      </w:r>
      <w:hyperlink r:id="rId28">
        <w:r>
          <w:rPr>
            <w:color w:val="0000FF"/>
            <w:spacing w:val="-3"/>
            <w:u w:val="single" w:color="0000FF"/>
          </w:rPr>
          <w:t xml:space="preserve"> </w:t>
        </w:r>
        <w:r>
          <w:rPr>
            <w:color w:val="0000FF"/>
            <w:u w:val="single" w:color="0000FF"/>
          </w:rPr>
          <w:t>https://www.hrsa.gov/sites/default/files/hrsa/grants/manage/trafficking-in-</w:t>
        </w:r>
      </w:hyperlink>
      <w:hyperlink r:id="rId29">
        <w:r>
          <w:rPr>
            <w:color w:val="0000FF"/>
            <w:u w:val="single" w:color="0000FF"/>
          </w:rPr>
          <w:t xml:space="preserve"> persons.pdf</w:t>
        </w:r>
      </w:hyperlink>
      <w:r>
        <w:t>Recipients and sub-recipients may not “engage in severe forms of trafficking in persons during the period of time that the award is in effect; procure a commercial sex act during the period of time that the award is in effect; or use forced labor in the pe</w:t>
      </w:r>
      <w:r>
        <w:t>rformance of the award or sub awards under the award”. Recipients and sub-recipients should be cognizant of the risk of criminal and administrative liability under this</w:t>
      </w:r>
      <w:r>
        <w:rPr>
          <w:spacing w:val="-12"/>
        </w:rPr>
        <w:t xml:space="preserve"> </w:t>
      </w:r>
      <w:r>
        <w:t>statute.</w:t>
      </w:r>
    </w:p>
    <w:p w14:paraId="3CE51D48" w14:textId="77777777" w:rsidR="00F86C93" w:rsidRDefault="00F86C93">
      <w:pPr>
        <w:pStyle w:val="BodyText"/>
      </w:pPr>
    </w:p>
    <w:p w14:paraId="3CA12CD9" w14:textId="77777777" w:rsidR="00F86C93" w:rsidRDefault="00F66BEA">
      <w:pPr>
        <w:pStyle w:val="ListParagraph"/>
        <w:numPr>
          <w:ilvl w:val="0"/>
          <w:numId w:val="50"/>
        </w:numPr>
        <w:tabs>
          <w:tab w:val="left" w:pos="1640"/>
        </w:tabs>
        <w:ind w:right="776"/>
      </w:pPr>
      <w:r>
        <w:t>Take steps to ensure that people with limited English proficiency can meaning</w:t>
      </w:r>
      <w:r>
        <w:t>fully access health and social services. A program of language assistance should provide for effective communication between the service provider and the person with limited English proficiency to facilitate participation in, and meaningful access to, serv</w:t>
      </w:r>
      <w:r>
        <w:t>ices. The obligations of recipients are explained on the Office of Civil Rights OCR website at:</w:t>
      </w:r>
      <w:hyperlink r:id="rId30">
        <w:r>
          <w:rPr>
            <w:color w:val="0000FF"/>
            <w:u w:val="single" w:color="0000FF"/>
          </w:rPr>
          <w:t xml:space="preserve"> http://www.hhs.gov/ocr/civilrights/resources/specialtopics/lep/</w:t>
        </w:r>
        <w:r>
          <w:rPr>
            <w:color w:val="0000FF"/>
          </w:rPr>
          <w:t xml:space="preserve"> </w:t>
        </w:r>
      </w:hyperlink>
      <w:r>
        <w:t>and on the US</w:t>
      </w:r>
      <w:r>
        <w:t xml:space="preserve"> Department of Health and Human Services website at:</w:t>
      </w:r>
      <w:hyperlink r:id="rId31">
        <w:r>
          <w:rPr>
            <w:color w:val="0000FF"/>
          </w:rPr>
          <w:t xml:space="preserve"> </w:t>
        </w:r>
        <w:r>
          <w:rPr>
            <w:color w:val="0000FF"/>
            <w:u w:val="single" w:color="0000FF"/>
          </w:rPr>
          <w:t>http://www.hhs.gov/civil-rights/for-</w:t>
        </w:r>
      </w:hyperlink>
      <w:hyperlink r:id="rId32">
        <w:r>
          <w:rPr>
            <w:color w:val="0000FF"/>
            <w:u w:val="single" w:color="0000FF"/>
          </w:rPr>
          <w:t xml:space="preserve"> indivi</w:t>
        </w:r>
        <w:r>
          <w:rPr>
            <w:color w:val="0000FF"/>
            <w:u w:val="single" w:color="0000FF"/>
          </w:rPr>
          <w:t>duals/section-1557</w:t>
        </w:r>
      </w:hyperlink>
      <w:r>
        <w:rPr>
          <w:color w:val="0000FF"/>
        </w:rPr>
        <w:t>.</w:t>
      </w:r>
    </w:p>
    <w:p w14:paraId="0E424492" w14:textId="77777777" w:rsidR="00F86C93" w:rsidRDefault="00F86C93">
      <w:pPr>
        <w:pStyle w:val="BodyText"/>
        <w:spacing w:before="10"/>
        <w:rPr>
          <w:sz w:val="13"/>
        </w:rPr>
      </w:pPr>
    </w:p>
    <w:p w14:paraId="1F4D504F" w14:textId="77777777" w:rsidR="00F86C93" w:rsidRDefault="00F66BEA">
      <w:pPr>
        <w:pStyle w:val="ListParagraph"/>
        <w:numPr>
          <w:ilvl w:val="0"/>
          <w:numId w:val="50"/>
        </w:numPr>
        <w:tabs>
          <w:tab w:val="left" w:pos="1640"/>
        </w:tabs>
        <w:spacing w:before="94"/>
        <w:ind w:right="789"/>
      </w:pPr>
      <w:r>
        <w:t>Not use Ryan White Part B funds to pay the salary of an individual in excess of $197,300. This amount reflects the individual’s base salary exclusive of fringe benefits. An individual’s institutional base salary is the annual compensation that the recipien</w:t>
      </w:r>
      <w:r>
        <w:t>t organization pays an individual and excludes any income that an individual may be permitted to earn outside the applicant organization duties. HRSA funds may not be used to pay a salary in excess of this rate. This salary limitation also applies to sub-r</w:t>
      </w:r>
      <w:r>
        <w:t>ecipients under a HRSA grant or cooperative agreement.</w:t>
      </w:r>
    </w:p>
    <w:p w14:paraId="740EB42C" w14:textId="77777777" w:rsidR="00F86C93" w:rsidRDefault="00F86C93">
      <w:pPr>
        <w:pStyle w:val="BodyText"/>
        <w:spacing w:before="10"/>
        <w:rPr>
          <w:sz w:val="21"/>
        </w:rPr>
      </w:pPr>
    </w:p>
    <w:p w14:paraId="7322F524" w14:textId="77777777" w:rsidR="00F86C93" w:rsidRDefault="00F66BEA">
      <w:pPr>
        <w:pStyle w:val="ListParagraph"/>
        <w:numPr>
          <w:ilvl w:val="0"/>
          <w:numId w:val="50"/>
        </w:numPr>
        <w:tabs>
          <w:tab w:val="left" w:pos="1640"/>
        </w:tabs>
        <w:spacing w:before="1"/>
        <w:ind w:left="1640" w:right="1325" w:hanging="361"/>
      </w:pPr>
      <w:r>
        <w:t>Ensure that Ryan White Part B HIV Care Program funds will not be used for any of the following unallowable costs:</w:t>
      </w:r>
    </w:p>
    <w:p w14:paraId="1F235B58" w14:textId="77777777" w:rsidR="00F86C93" w:rsidRDefault="00F86C93">
      <w:pPr>
        <w:pStyle w:val="BodyText"/>
        <w:spacing w:before="2"/>
      </w:pPr>
    </w:p>
    <w:p w14:paraId="2A73FCC9" w14:textId="77777777" w:rsidR="00F86C93" w:rsidRDefault="00F66BEA">
      <w:pPr>
        <w:pStyle w:val="ListParagraph"/>
        <w:numPr>
          <w:ilvl w:val="1"/>
          <w:numId w:val="50"/>
        </w:numPr>
        <w:tabs>
          <w:tab w:val="left" w:pos="2180"/>
        </w:tabs>
        <w:spacing w:line="252" w:lineRule="exact"/>
      </w:pPr>
      <w:r>
        <w:t>Purchase or construction of real</w:t>
      </w:r>
      <w:r>
        <w:rPr>
          <w:spacing w:val="-2"/>
        </w:rPr>
        <w:t xml:space="preserve"> </w:t>
      </w:r>
      <w:r>
        <w:t>property</w:t>
      </w:r>
    </w:p>
    <w:p w14:paraId="3EB57F3D" w14:textId="77777777" w:rsidR="00F86C93" w:rsidRDefault="00F66BEA">
      <w:pPr>
        <w:pStyle w:val="ListParagraph"/>
        <w:numPr>
          <w:ilvl w:val="1"/>
          <w:numId w:val="50"/>
        </w:numPr>
        <w:tabs>
          <w:tab w:val="left" w:pos="2180"/>
        </w:tabs>
        <w:ind w:right="1361"/>
      </w:pPr>
      <w:r>
        <w:t>Cash payments to recipients of services. This includes cash incentives and cash intended as payment for Ryan White</w:t>
      </w:r>
      <w:r>
        <w:rPr>
          <w:spacing w:val="-7"/>
        </w:rPr>
        <w:t xml:space="preserve"> </w:t>
      </w:r>
      <w:r>
        <w:t>services</w:t>
      </w:r>
    </w:p>
    <w:p w14:paraId="53DF274B" w14:textId="77777777" w:rsidR="00F86C93" w:rsidRDefault="00F66BEA">
      <w:pPr>
        <w:pStyle w:val="ListParagraph"/>
        <w:numPr>
          <w:ilvl w:val="1"/>
          <w:numId w:val="50"/>
        </w:numPr>
        <w:tabs>
          <w:tab w:val="left" w:pos="2180"/>
        </w:tabs>
        <w:ind w:right="1461"/>
      </w:pPr>
      <w:r>
        <w:t>Fund programs or develop materials designed to directly promote or encourage intravenous drug use or sexual activity, whether homose</w:t>
      </w:r>
      <w:r>
        <w:t>xual or</w:t>
      </w:r>
      <w:r>
        <w:rPr>
          <w:spacing w:val="-24"/>
        </w:rPr>
        <w:t xml:space="preserve"> </w:t>
      </w:r>
      <w:r>
        <w:t>heterosexual</w:t>
      </w:r>
    </w:p>
    <w:p w14:paraId="32F343CF" w14:textId="77777777" w:rsidR="00F86C93" w:rsidRDefault="00F66BEA">
      <w:pPr>
        <w:pStyle w:val="ListParagraph"/>
        <w:numPr>
          <w:ilvl w:val="1"/>
          <w:numId w:val="50"/>
        </w:numPr>
        <w:tabs>
          <w:tab w:val="left" w:pos="2180"/>
        </w:tabs>
        <w:ind w:right="1007"/>
      </w:pPr>
      <w:r>
        <w:t>Purchase sterile needles or syringes for the purposes of hypodermic injection of any illegal</w:t>
      </w:r>
      <w:r>
        <w:rPr>
          <w:spacing w:val="-1"/>
        </w:rPr>
        <w:t xml:space="preserve"> </w:t>
      </w:r>
      <w:r>
        <w:t>drug</w:t>
      </w:r>
    </w:p>
    <w:p w14:paraId="397D34B1" w14:textId="77777777" w:rsidR="00F86C93" w:rsidRDefault="00F66BEA">
      <w:pPr>
        <w:pStyle w:val="ListParagraph"/>
        <w:numPr>
          <w:ilvl w:val="1"/>
          <w:numId w:val="50"/>
        </w:numPr>
        <w:tabs>
          <w:tab w:val="left" w:pos="2179"/>
        </w:tabs>
        <w:spacing w:line="251" w:lineRule="exact"/>
        <w:ind w:left="2178" w:hanging="361"/>
      </w:pPr>
      <w:r>
        <w:t>Purchase clothing</w:t>
      </w:r>
    </w:p>
    <w:p w14:paraId="135B31A3" w14:textId="77777777" w:rsidR="00F86C93" w:rsidRDefault="00F66BEA">
      <w:pPr>
        <w:pStyle w:val="ListParagraph"/>
        <w:numPr>
          <w:ilvl w:val="1"/>
          <w:numId w:val="50"/>
        </w:numPr>
        <w:tabs>
          <w:tab w:val="left" w:pos="2179"/>
          <w:tab w:val="left" w:pos="2180"/>
        </w:tabs>
        <w:spacing w:before="1" w:line="252" w:lineRule="exact"/>
        <w:ind w:hanging="362"/>
      </w:pPr>
      <w:r>
        <w:t>Pay for employment readiness</w:t>
      </w:r>
      <w:r>
        <w:rPr>
          <w:spacing w:val="2"/>
        </w:rPr>
        <w:t xml:space="preserve"> </w:t>
      </w:r>
      <w:r>
        <w:t>assistance</w:t>
      </w:r>
    </w:p>
    <w:p w14:paraId="2C8BEAB2" w14:textId="77777777" w:rsidR="00F86C93" w:rsidRDefault="00F66BEA">
      <w:pPr>
        <w:pStyle w:val="ListParagraph"/>
        <w:numPr>
          <w:ilvl w:val="1"/>
          <w:numId w:val="50"/>
        </w:numPr>
        <w:tabs>
          <w:tab w:val="left" w:pos="2179"/>
        </w:tabs>
        <w:spacing w:line="252" w:lineRule="exact"/>
        <w:ind w:left="2178" w:hanging="361"/>
      </w:pPr>
      <w:r>
        <w:t>Pay for funeral, burial, cremation, or related</w:t>
      </w:r>
      <w:r>
        <w:rPr>
          <w:spacing w:val="-3"/>
        </w:rPr>
        <w:t xml:space="preserve"> </w:t>
      </w:r>
      <w:r>
        <w:t>expenses</w:t>
      </w:r>
    </w:p>
    <w:p w14:paraId="0EB77626" w14:textId="77777777" w:rsidR="00F86C93" w:rsidRDefault="00F86C93">
      <w:pPr>
        <w:spacing w:line="252" w:lineRule="exact"/>
        <w:sectPr w:rsidR="00F86C93">
          <w:pgSz w:w="12240" w:h="15840"/>
          <w:pgMar w:top="1360" w:right="360" w:bottom="1160" w:left="520" w:header="0" w:footer="968" w:gutter="0"/>
          <w:cols w:space="720"/>
        </w:sectPr>
      </w:pPr>
    </w:p>
    <w:p w14:paraId="2F3C4E39" w14:textId="77777777" w:rsidR="00F86C93" w:rsidRDefault="00F66BEA">
      <w:pPr>
        <w:pStyle w:val="ListParagraph"/>
        <w:numPr>
          <w:ilvl w:val="1"/>
          <w:numId w:val="50"/>
        </w:numPr>
        <w:tabs>
          <w:tab w:val="left" w:pos="2180"/>
        </w:tabs>
        <w:spacing w:before="80"/>
        <w:ind w:left="2180" w:right="1129" w:hanging="361"/>
      </w:pPr>
      <w:r>
        <w:lastRenderedPageBreak/>
        <w:t>Legal services related to criminal defense and class action suits not related to HIV- related</w:t>
      </w:r>
      <w:r>
        <w:rPr>
          <w:spacing w:val="-1"/>
        </w:rPr>
        <w:t xml:space="preserve"> </w:t>
      </w:r>
      <w:r>
        <w:t>purposes</w:t>
      </w:r>
    </w:p>
    <w:p w14:paraId="37919FF3" w14:textId="77777777" w:rsidR="00F86C93" w:rsidRDefault="00F66BEA">
      <w:pPr>
        <w:pStyle w:val="ListParagraph"/>
        <w:numPr>
          <w:ilvl w:val="1"/>
          <w:numId w:val="50"/>
        </w:numPr>
        <w:tabs>
          <w:tab w:val="left" w:pos="2180"/>
          <w:tab w:val="left" w:pos="2181"/>
        </w:tabs>
        <w:ind w:left="2180" w:right="1238"/>
      </w:pPr>
      <w:r>
        <w:t>Maintenance or any other costs associated with a privately owned vehicle (except those of an organizational entity whose purpose is to transport HIV-infe</w:t>
      </w:r>
      <w:r>
        <w:t>cted individuals)</w:t>
      </w:r>
    </w:p>
    <w:p w14:paraId="68B1EC71" w14:textId="77777777" w:rsidR="00F86C93" w:rsidRDefault="00F66BEA">
      <w:pPr>
        <w:pStyle w:val="ListParagraph"/>
        <w:numPr>
          <w:ilvl w:val="1"/>
          <w:numId w:val="50"/>
        </w:numPr>
        <w:tabs>
          <w:tab w:val="left" w:pos="2180"/>
          <w:tab w:val="left" w:pos="2181"/>
        </w:tabs>
        <w:ind w:right="1251"/>
      </w:pPr>
      <w:r>
        <w:t>Payment of local or State personal property taxes (for residential property, private automobiles, or any other personal property against which taxes may be</w:t>
      </w:r>
      <w:r>
        <w:rPr>
          <w:spacing w:val="-27"/>
        </w:rPr>
        <w:t xml:space="preserve"> </w:t>
      </w:r>
      <w:r>
        <w:t>levied)</w:t>
      </w:r>
    </w:p>
    <w:p w14:paraId="0CC8899D" w14:textId="77777777" w:rsidR="00F86C93" w:rsidRDefault="00F66BEA">
      <w:pPr>
        <w:pStyle w:val="ListParagraph"/>
        <w:numPr>
          <w:ilvl w:val="1"/>
          <w:numId w:val="50"/>
        </w:numPr>
        <w:tabs>
          <w:tab w:val="left" w:pos="2180"/>
        </w:tabs>
        <w:spacing w:line="252" w:lineRule="exact"/>
        <w:ind w:hanging="361"/>
      </w:pPr>
      <w:r>
        <w:t>Purchase of household</w:t>
      </w:r>
      <w:r>
        <w:rPr>
          <w:spacing w:val="1"/>
        </w:rPr>
        <w:t xml:space="preserve"> </w:t>
      </w:r>
      <w:r>
        <w:t>appliances</w:t>
      </w:r>
    </w:p>
    <w:p w14:paraId="0454085B" w14:textId="77777777" w:rsidR="00F86C93" w:rsidRDefault="00F66BEA">
      <w:pPr>
        <w:pStyle w:val="ListParagraph"/>
        <w:numPr>
          <w:ilvl w:val="1"/>
          <w:numId w:val="50"/>
        </w:numPr>
        <w:tabs>
          <w:tab w:val="left" w:pos="2179"/>
          <w:tab w:val="left" w:pos="2180"/>
        </w:tabs>
        <w:spacing w:line="252" w:lineRule="exact"/>
        <w:ind w:hanging="361"/>
      </w:pPr>
      <w:r>
        <w:t>Purchase of pet foods or other non-essent</w:t>
      </w:r>
      <w:r>
        <w:t>ial</w:t>
      </w:r>
      <w:r>
        <w:rPr>
          <w:spacing w:val="-2"/>
        </w:rPr>
        <w:t xml:space="preserve"> </w:t>
      </w:r>
      <w:r>
        <w:t>products</w:t>
      </w:r>
    </w:p>
    <w:p w14:paraId="26D14701" w14:textId="77777777" w:rsidR="00F86C93" w:rsidRDefault="00F66BEA">
      <w:pPr>
        <w:pStyle w:val="ListParagraph"/>
        <w:numPr>
          <w:ilvl w:val="1"/>
          <w:numId w:val="50"/>
        </w:numPr>
        <w:tabs>
          <w:tab w:val="left" w:pos="2180"/>
        </w:tabs>
        <w:spacing w:before="1"/>
        <w:ind w:right="998"/>
      </w:pPr>
      <w:r>
        <w:t>Payment for off-premises social/recreational activities or payments for a client’s gym membership</w:t>
      </w:r>
    </w:p>
    <w:p w14:paraId="459DB0D4" w14:textId="77777777" w:rsidR="00F86C93" w:rsidRDefault="00F66BEA">
      <w:pPr>
        <w:pStyle w:val="ListParagraph"/>
        <w:numPr>
          <w:ilvl w:val="1"/>
          <w:numId w:val="50"/>
        </w:numPr>
        <w:tabs>
          <w:tab w:val="left" w:pos="2180"/>
        </w:tabs>
        <w:spacing w:line="251" w:lineRule="exact"/>
        <w:ind w:hanging="361"/>
      </w:pPr>
      <w:r>
        <w:t>Pre- and post-exposure</w:t>
      </w:r>
      <w:r>
        <w:rPr>
          <w:spacing w:val="-5"/>
        </w:rPr>
        <w:t xml:space="preserve"> </w:t>
      </w:r>
      <w:r>
        <w:t>prophylaxis</w:t>
      </w:r>
    </w:p>
    <w:p w14:paraId="4D958916" w14:textId="77777777" w:rsidR="00F86C93" w:rsidRDefault="00F66BEA">
      <w:pPr>
        <w:pStyle w:val="ListParagraph"/>
        <w:numPr>
          <w:ilvl w:val="1"/>
          <w:numId w:val="50"/>
        </w:numPr>
        <w:tabs>
          <w:tab w:val="left" w:pos="2180"/>
        </w:tabs>
        <w:spacing w:before="1" w:line="252" w:lineRule="exact"/>
        <w:ind w:hanging="361"/>
      </w:pPr>
      <w:r>
        <w:t>Outreach programs which have HIV prevention education as their exclusive</w:t>
      </w:r>
      <w:r>
        <w:rPr>
          <w:spacing w:val="-17"/>
        </w:rPr>
        <w:t xml:space="preserve"> </w:t>
      </w:r>
      <w:r>
        <w:t>purpose</w:t>
      </w:r>
    </w:p>
    <w:p w14:paraId="7CB8E32F" w14:textId="77777777" w:rsidR="00F86C93" w:rsidRDefault="00F66BEA">
      <w:pPr>
        <w:pStyle w:val="ListParagraph"/>
        <w:numPr>
          <w:ilvl w:val="1"/>
          <w:numId w:val="50"/>
        </w:numPr>
        <w:tabs>
          <w:tab w:val="left" w:pos="2180"/>
        </w:tabs>
        <w:spacing w:line="252" w:lineRule="exact"/>
        <w:ind w:hanging="361"/>
      </w:pPr>
      <w:r>
        <w:t>Broad-scope awareness activit</w:t>
      </w:r>
      <w:r>
        <w:t>ies about HIV services that target the general</w:t>
      </w:r>
      <w:r>
        <w:rPr>
          <w:spacing w:val="-17"/>
        </w:rPr>
        <w:t xml:space="preserve"> </w:t>
      </w:r>
      <w:r>
        <w:t>public</w:t>
      </w:r>
    </w:p>
    <w:p w14:paraId="5BF08C3E" w14:textId="77777777" w:rsidR="00F86C93" w:rsidRDefault="00F66BEA">
      <w:pPr>
        <w:pStyle w:val="ListParagraph"/>
        <w:numPr>
          <w:ilvl w:val="1"/>
          <w:numId w:val="50"/>
        </w:numPr>
        <w:tabs>
          <w:tab w:val="left" w:pos="2180"/>
        </w:tabs>
        <w:spacing w:before="2"/>
        <w:ind w:left="2178" w:right="946"/>
      </w:pPr>
      <w:r>
        <w:t>Payments for any item or service to the extent that payment has been made or could reasonably be expected to be made for that item or service under any State compensation program, under an insurance policy, or under any Federal or State health benefits pro</w:t>
      </w:r>
      <w:r>
        <w:t>gram (or by an entity that provides health services on a prepaid basis except for a program administered by or providing the services of the Indian Health</w:t>
      </w:r>
      <w:r>
        <w:rPr>
          <w:spacing w:val="-1"/>
        </w:rPr>
        <w:t xml:space="preserve"> </w:t>
      </w:r>
      <w:r>
        <w:t>Service)</w:t>
      </w:r>
    </w:p>
    <w:p w14:paraId="3640FE44" w14:textId="77777777" w:rsidR="00F86C93" w:rsidRDefault="00F66BEA">
      <w:pPr>
        <w:pStyle w:val="ListParagraph"/>
        <w:numPr>
          <w:ilvl w:val="1"/>
          <w:numId w:val="50"/>
        </w:numPr>
        <w:tabs>
          <w:tab w:val="left" w:pos="2178"/>
          <w:tab w:val="left" w:pos="2179"/>
        </w:tabs>
        <w:spacing w:line="252" w:lineRule="exact"/>
        <w:ind w:left="2178" w:hanging="361"/>
      </w:pPr>
      <w:r>
        <w:t>Payment of inpatient hospital services, nursing home or other long-term care</w:t>
      </w:r>
      <w:r>
        <w:rPr>
          <w:spacing w:val="-16"/>
        </w:rPr>
        <w:t xml:space="preserve"> </w:t>
      </w:r>
      <w:r>
        <w:t>facilities</w:t>
      </w:r>
    </w:p>
    <w:p w14:paraId="76674513" w14:textId="77777777" w:rsidR="00F86C93" w:rsidRDefault="00F66BEA">
      <w:pPr>
        <w:pStyle w:val="ListParagraph"/>
        <w:numPr>
          <w:ilvl w:val="1"/>
          <w:numId w:val="50"/>
        </w:numPr>
        <w:tabs>
          <w:tab w:val="left" w:pos="2178"/>
        </w:tabs>
        <w:spacing w:before="1"/>
        <w:ind w:left="2177" w:right="715"/>
      </w:pPr>
      <w:r>
        <w:t>Cost</w:t>
      </w:r>
      <w:r>
        <w:t>s associated with creation, capitalization, or administration of a liability risk pool (other than those costs paid on behalf of individuals as part of premium contributions to existing liability risk pools) or to pay any amount expended by the State under</w:t>
      </w:r>
      <w:r>
        <w:t xml:space="preserve"> the Title XIX of the Social Security Act</w:t>
      </w:r>
      <w:r>
        <w:rPr>
          <w:spacing w:val="-3"/>
        </w:rPr>
        <w:t xml:space="preserve"> </w:t>
      </w:r>
      <w:r>
        <w:t>(Medicaid)</w:t>
      </w:r>
    </w:p>
    <w:p w14:paraId="72D1E9F4" w14:textId="77777777" w:rsidR="00F86C93" w:rsidRDefault="00F66BEA">
      <w:pPr>
        <w:pStyle w:val="ListParagraph"/>
        <w:numPr>
          <w:ilvl w:val="1"/>
          <w:numId w:val="50"/>
        </w:numPr>
        <w:tabs>
          <w:tab w:val="left" w:pos="2177"/>
          <w:tab w:val="left" w:pos="2178"/>
        </w:tabs>
        <w:spacing w:line="251" w:lineRule="exact"/>
        <w:ind w:left="2177" w:hanging="361"/>
      </w:pPr>
      <w:r>
        <w:t>International</w:t>
      </w:r>
      <w:r>
        <w:rPr>
          <w:spacing w:val="-1"/>
        </w:rPr>
        <w:t xml:space="preserve"> </w:t>
      </w:r>
      <w:r>
        <w:t>travel</w:t>
      </w:r>
    </w:p>
    <w:p w14:paraId="7A091FD0" w14:textId="77777777" w:rsidR="00F86C93" w:rsidRDefault="00F66BEA">
      <w:pPr>
        <w:pStyle w:val="ListParagraph"/>
        <w:numPr>
          <w:ilvl w:val="1"/>
          <w:numId w:val="50"/>
        </w:numPr>
        <w:tabs>
          <w:tab w:val="left" w:pos="2178"/>
        </w:tabs>
        <w:spacing w:before="2"/>
        <w:ind w:left="2177" w:right="801"/>
      </w:pPr>
      <w:r>
        <w:t xml:space="preserve">Purchase of gift cards that can be exchanged for cash or used for anything other than allowable goods or services. General-use prepaid cards are considered “cash equivalent” and are </w:t>
      </w:r>
      <w:r>
        <w:t>therefore unallowable. Such cards generally bear the logo of a payment network, such as VISA, MasterCard, or American Express, and are accepted by any merchant that accepts those credit or debit cards as payment. Gift cards that are cobranded with the logo</w:t>
      </w:r>
      <w:r>
        <w:t xml:space="preserve"> of a payment network and the logo of a merchant or affiliated group of merchants are general-use prepaid cards, not store gift cards, and therefore are also</w:t>
      </w:r>
      <w:r>
        <w:rPr>
          <w:spacing w:val="-5"/>
        </w:rPr>
        <w:t xml:space="preserve"> </w:t>
      </w:r>
      <w:r>
        <w:t>unallowable.</w:t>
      </w:r>
    </w:p>
    <w:p w14:paraId="4B16573D" w14:textId="77777777" w:rsidR="00F86C93" w:rsidRDefault="00F86C93">
      <w:pPr>
        <w:pStyle w:val="BodyText"/>
        <w:spacing w:before="11"/>
        <w:rPr>
          <w:sz w:val="21"/>
        </w:rPr>
      </w:pPr>
    </w:p>
    <w:p w14:paraId="331D8F8F" w14:textId="77777777" w:rsidR="00F86C93" w:rsidRDefault="00F66BEA">
      <w:pPr>
        <w:pStyle w:val="ListParagraph"/>
        <w:numPr>
          <w:ilvl w:val="0"/>
          <w:numId w:val="50"/>
        </w:numPr>
        <w:tabs>
          <w:tab w:val="left" w:pos="1640"/>
        </w:tabs>
        <w:ind w:right="725"/>
      </w:pPr>
      <w:r>
        <w:t>Assure that HIV-related health care and support services are provided in a facility that meets the Americans with Disabilities Act (ADA) requirements and is accessible by public transportation. Ensure the provision of transportation assistance when the fac</w:t>
      </w:r>
      <w:r>
        <w:t>ility is not accessible by public</w:t>
      </w:r>
      <w:r>
        <w:rPr>
          <w:spacing w:val="-1"/>
        </w:rPr>
        <w:t xml:space="preserve"> </w:t>
      </w:r>
      <w:r>
        <w:t>transportation.</w:t>
      </w:r>
    </w:p>
    <w:p w14:paraId="101936F8" w14:textId="77777777" w:rsidR="00F86C93" w:rsidRDefault="00F86C93">
      <w:pPr>
        <w:pStyle w:val="BodyText"/>
        <w:spacing w:before="11"/>
        <w:rPr>
          <w:sz w:val="21"/>
        </w:rPr>
      </w:pPr>
    </w:p>
    <w:p w14:paraId="325E8FA7" w14:textId="77777777" w:rsidR="00F86C93" w:rsidRDefault="00F66BEA">
      <w:pPr>
        <w:pStyle w:val="ListParagraph"/>
        <w:numPr>
          <w:ilvl w:val="0"/>
          <w:numId w:val="50"/>
        </w:numPr>
        <w:tabs>
          <w:tab w:val="left" w:pos="1641"/>
        </w:tabs>
        <w:ind w:left="1640" w:right="933"/>
      </w:pPr>
      <w:r>
        <w:t>Adhere to the requirement that the following acknowledgement and disclaimer, modified to include the correct grant information as provided by the HIV Care Program, is used when issuing statements, press re</w:t>
      </w:r>
      <w:r>
        <w:t>leases, requests for proposals, bid solicitations, websites, and other HRSA supported publications and forums describing projects or programs funded in whole or in part with HRSA funding.</w:t>
      </w:r>
    </w:p>
    <w:p w14:paraId="70B9BF0D" w14:textId="77777777" w:rsidR="00F86C93" w:rsidRDefault="00F86C93">
      <w:pPr>
        <w:pStyle w:val="BodyText"/>
        <w:rPr>
          <w:sz w:val="20"/>
        </w:rPr>
      </w:pPr>
    </w:p>
    <w:p w14:paraId="20E33735" w14:textId="77777777" w:rsidR="00F86C93" w:rsidRDefault="00F66BEA">
      <w:pPr>
        <w:spacing w:before="1"/>
        <w:ind w:left="1639" w:right="717"/>
        <w:jc w:val="both"/>
        <w:rPr>
          <w:i/>
        </w:rPr>
      </w:pPr>
      <w:r>
        <w:rPr>
          <w:i/>
        </w:rPr>
        <w:t>“This [project/publication/program/website, etc.] [is/was] supporte</w:t>
      </w:r>
      <w:r>
        <w:rPr>
          <w:i/>
        </w:rPr>
        <w:t>d by the Health Resources and Services Administration (HRSA) of the U.S. Department of Health and Human Services (HHS) as part of an award totaling $XX with XX percentage financed with non-governmental sources. The contents are those of the author(s) and d</w:t>
      </w:r>
      <w:r>
        <w:rPr>
          <w:i/>
        </w:rPr>
        <w:t>o not necessarily represent the official</w:t>
      </w:r>
    </w:p>
    <w:p w14:paraId="47C9ABDE" w14:textId="77777777" w:rsidR="00F86C93" w:rsidRDefault="00F86C93">
      <w:pPr>
        <w:jc w:val="both"/>
        <w:sectPr w:rsidR="00F86C93">
          <w:pgSz w:w="12240" w:h="15840"/>
          <w:pgMar w:top="1360" w:right="360" w:bottom="1160" w:left="520" w:header="0" w:footer="968" w:gutter="0"/>
          <w:cols w:space="720"/>
        </w:sectPr>
      </w:pPr>
    </w:p>
    <w:p w14:paraId="1ED345A8" w14:textId="77777777" w:rsidR="00F86C93" w:rsidRDefault="00F66BEA">
      <w:pPr>
        <w:spacing w:before="80"/>
        <w:ind w:left="1640" w:right="1741" w:hanging="1"/>
        <w:rPr>
          <w:i/>
        </w:rPr>
      </w:pPr>
      <w:r>
        <w:rPr>
          <w:i/>
        </w:rPr>
        <w:lastRenderedPageBreak/>
        <w:t>views of, nor an endorsement, by HRSA, HHS, or the U.S. Government. For more information, please visit HRSA.gov.”</w:t>
      </w:r>
    </w:p>
    <w:p w14:paraId="2A2407FD" w14:textId="77777777" w:rsidR="00F86C93" w:rsidRDefault="00F86C93">
      <w:pPr>
        <w:pStyle w:val="BodyText"/>
        <w:rPr>
          <w:i/>
          <w:sz w:val="20"/>
        </w:rPr>
      </w:pPr>
    </w:p>
    <w:p w14:paraId="4353331A" w14:textId="77777777" w:rsidR="00F86C93" w:rsidRDefault="00F66BEA">
      <w:pPr>
        <w:pStyle w:val="ListParagraph"/>
        <w:numPr>
          <w:ilvl w:val="0"/>
          <w:numId w:val="50"/>
        </w:numPr>
        <w:tabs>
          <w:tab w:val="left" w:pos="1640"/>
        </w:tabs>
        <w:spacing w:before="1"/>
        <w:ind w:right="799"/>
      </w:pPr>
      <w:r>
        <w:t>Submit to the HCP a written certification statement of time and effort worked of each person paid from this contract according to the following</w:t>
      </w:r>
      <w:r>
        <w:rPr>
          <w:spacing w:val="-9"/>
        </w:rPr>
        <w:t xml:space="preserve"> </w:t>
      </w:r>
      <w:r>
        <w:t>schedule:</w:t>
      </w:r>
    </w:p>
    <w:p w14:paraId="69DC3D24" w14:textId="77777777" w:rsidR="00F86C93" w:rsidRDefault="00F86C93">
      <w:pPr>
        <w:pStyle w:val="BodyText"/>
        <w:spacing w:before="10"/>
        <w:rPr>
          <w:sz w:val="21"/>
        </w:rPr>
      </w:pPr>
    </w:p>
    <w:p w14:paraId="41227FF8" w14:textId="77777777" w:rsidR="00F86C93" w:rsidRDefault="00F66BEA">
      <w:pPr>
        <w:pStyle w:val="BodyText"/>
        <w:tabs>
          <w:tab w:val="left" w:pos="5959"/>
        </w:tabs>
        <w:spacing w:before="1" w:line="252" w:lineRule="exact"/>
        <w:ind w:left="2359"/>
      </w:pPr>
      <w:r>
        <w:rPr>
          <w:u w:val="single"/>
        </w:rPr>
        <w:t>Service</w:t>
      </w:r>
      <w:r>
        <w:rPr>
          <w:spacing w:val="-2"/>
          <w:u w:val="single"/>
        </w:rPr>
        <w:t xml:space="preserve"> </w:t>
      </w:r>
      <w:r>
        <w:rPr>
          <w:u w:val="single"/>
        </w:rPr>
        <w:t>Period</w:t>
      </w:r>
      <w:r>
        <w:tab/>
      </w:r>
      <w:r>
        <w:rPr>
          <w:u w:val="single"/>
        </w:rPr>
        <w:t>Certification Statement Submission</w:t>
      </w:r>
      <w:r>
        <w:rPr>
          <w:spacing w:val="-4"/>
          <w:u w:val="single"/>
        </w:rPr>
        <w:t xml:space="preserve"> </w:t>
      </w:r>
      <w:r>
        <w:rPr>
          <w:u w:val="single"/>
        </w:rPr>
        <w:t>Deadline</w:t>
      </w:r>
    </w:p>
    <w:p w14:paraId="63942A87" w14:textId="77777777" w:rsidR="00F86C93" w:rsidRDefault="00F66BEA">
      <w:pPr>
        <w:pStyle w:val="BodyText"/>
        <w:tabs>
          <w:tab w:val="left" w:pos="5959"/>
        </w:tabs>
        <w:spacing w:line="252" w:lineRule="exact"/>
        <w:ind w:left="2359"/>
      </w:pPr>
      <w:r>
        <w:t>April –</w:t>
      </w:r>
      <w:r>
        <w:rPr>
          <w:spacing w:val="-3"/>
        </w:rPr>
        <w:t xml:space="preserve"> </w:t>
      </w:r>
      <w:r>
        <w:t>September</w:t>
      </w:r>
      <w:r>
        <w:rPr>
          <w:spacing w:val="-2"/>
        </w:rPr>
        <w:t xml:space="preserve"> </w:t>
      </w:r>
      <w:r>
        <w:t>2022</w:t>
      </w:r>
      <w:r>
        <w:tab/>
        <w:t>October 31,</w:t>
      </w:r>
      <w:r>
        <w:rPr>
          <w:spacing w:val="2"/>
        </w:rPr>
        <w:t xml:space="preserve"> </w:t>
      </w:r>
      <w:r>
        <w:t>2022</w:t>
      </w:r>
    </w:p>
    <w:p w14:paraId="46306A4A" w14:textId="77777777" w:rsidR="00F86C93" w:rsidRDefault="00F66BEA">
      <w:pPr>
        <w:pStyle w:val="BodyText"/>
        <w:tabs>
          <w:tab w:val="left" w:pos="6020"/>
        </w:tabs>
        <w:spacing w:before="1"/>
        <w:ind w:left="2360"/>
      </w:pPr>
      <w:r>
        <w:t>Oc</w:t>
      </w:r>
      <w:r>
        <w:t>tober 2022 –</w:t>
      </w:r>
      <w:r>
        <w:rPr>
          <w:spacing w:val="-5"/>
        </w:rPr>
        <w:t xml:space="preserve"> </w:t>
      </w:r>
      <w:r>
        <w:t>March 2023</w:t>
      </w:r>
      <w:r>
        <w:tab/>
        <w:t>April 28,</w:t>
      </w:r>
      <w:r>
        <w:rPr>
          <w:spacing w:val="2"/>
        </w:rPr>
        <w:t xml:space="preserve"> </w:t>
      </w:r>
      <w:r>
        <w:t>2023</w:t>
      </w:r>
    </w:p>
    <w:p w14:paraId="4A6A6C47" w14:textId="77777777" w:rsidR="00F86C93" w:rsidRDefault="00F86C93">
      <w:pPr>
        <w:pStyle w:val="BodyText"/>
      </w:pPr>
    </w:p>
    <w:p w14:paraId="6FC8C000" w14:textId="77777777" w:rsidR="00F86C93" w:rsidRDefault="00F66BEA">
      <w:pPr>
        <w:pStyle w:val="ListParagraph"/>
        <w:numPr>
          <w:ilvl w:val="0"/>
          <w:numId w:val="50"/>
        </w:numPr>
        <w:tabs>
          <w:tab w:val="left" w:pos="1641"/>
        </w:tabs>
        <w:ind w:left="1640" w:right="728"/>
      </w:pPr>
      <w:r>
        <w:t>Understand that any program income received within the contractor’s Ryan White Part B Care Program during this Contract’s payment period must be spent within its Ryan White Part B HIV Care Program before utilizing fu</w:t>
      </w:r>
      <w:r>
        <w:t>nds awarded through this contract. HRSA defines “program income” as gross income earned by the non-Federal entity that is directly generated by a supported activity or earned as a result of the federal award during the period of performance except as provi</w:t>
      </w:r>
      <w:r>
        <w:t>ded on 45 CFR §75.307 (f). See HRSA’s Policy Clarification Notice 15-03 posted at:</w:t>
      </w:r>
      <w:r>
        <w:rPr>
          <w:color w:val="0000FF"/>
        </w:rPr>
        <w:t xml:space="preserve"> </w:t>
      </w:r>
      <w:hyperlink r:id="rId33">
        <w:r>
          <w:rPr>
            <w:color w:val="0000FF"/>
            <w:u w:val="single" w:color="0000FF"/>
          </w:rPr>
          <w:t>http://hab.hrsa.gov/program-grants-management/policy-</w:t>
        </w:r>
      </w:hyperlink>
      <w:hyperlink r:id="rId34">
        <w:r>
          <w:rPr>
            <w:color w:val="0000FF"/>
            <w:u w:val="single" w:color="0000FF"/>
          </w:rPr>
          <w:t xml:space="preserve"> notices-and-program-letters</w:t>
        </w:r>
        <w:r>
          <w:rPr>
            <w:color w:val="0000FF"/>
          </w:rPr>
          <w:t xml:space="preserve"> </w:t>
        </w:r>
      </w:hyperlink>
      <w:r>
        <w:t>for additional</w:t>
      </w:r>
      <w:r>
        <w:rPr>
          <w:spacing w:val="-4"/>
        </w:rPr>
        <w:t xml:space="preserve"> </w:t>
      </w:r>
      <w:r>
        <w:t>information.</w:t>
      </w:r>
    </w:p>
    <w:p w14:paraId="037AA289" w14:textId="77777777" w:rsidR="00F86C93" w:rsidRDefault="00F86C93">
      <w:pPr>
        <w:pStyle w:val="BodyText"/>
        <w:spacing w:before="9"/>
        <w:rPr>
          <w:sz w:val="13"/>
        </w:rPr>
      </w:pPr>
    </w:p>
    <w:p w14:paraId="12BA0FDB" w14:textId="77777777" w:rsidR="00F86C93" w:rsidRDefault="00F66BEA">
      <w:pPr>
        <w:pStyle w:val="ListParagraph"/>
        <w:numPr>
          <w:ilvl w:val="0"/>
          <w:numId w:val="50"/>
        </w:numPr>
        <w:tabs>
          <w:tab w:val="left" w:pos="1640"/>
        </w:tabs>
        <w:spacing w:before="93"/>
        <w:ind w:right="738"/>
      </w:pPr>
      <w:r>
        <w:t>Understand that recipients and sub-recipients of Ryan White Part B funds shall not discriminate based on age, disabili</w:t>
      </w:r>
      <w:r>
        <w:t>ty, sex, race, color, national origin, or religion. Recipients and sub-recipients shall also be cognizant of Title VI of the Civil Rights Act of 1964. The obligations of recipients are explained on the US Department of Health and Human Services website at:</w:t>
      </w:r>
      <w:r>
        <w:rPr>
          <w:color w:val="0000FF"/>
          <w:spacing w:val="-1"/>
        </w:rPr>
        <w:t xml:space="preserve"> </w:t>
      </w:r>
      <w:hyperlink r:id="rId35">
        <w:r>
          <w:rPr>
            <w:color w:val="0000FF"/>
            <w:u w:val="single" w:color="0000FF"/>
          </w:rPr>
          <w:t>http://www.hhs.gov/civil-rights/for-individuals/section-1557</w:t>
        </w:r>
      </w:hyperlink>
      <w:r>
        <w:rPr>
          <w:color w:val="0000FF"/>
        </w:rPr>
        <w:t>.</w:t>
      </w:r>
    </w:p>
    <w:p w14:paraId="06FEECE0" w14:textId="77777777" w:rsidR="00F86C93" w:rsidRDefault="00F86C93">
      <w:pPr>
        <w:pStyle w:val="BodyText"/>
        <w:rPr>
          <w:sz w:val="14"/>
        </w:rPr>
      </w:pPr>
    </w:p>
    <w:p w14:paraId="7CD1F635" w14:textId="77777777" w:rsidR="00F86C93" w:rsidRDefault="00F66BEA">
      <w:pPr>
        <w:pStyle w:val="ListParagraph"/>
        <w:numPr>
          <w:ilvl w:val="0"/>
          <w:numId w:val="50"/>
        </w:numPr>
        <w:tabs>
          <w:tab w:val="left" w:pos="1640"/>
        </w:tabs>
        <w:spacing w:before="94"/>
        <w:ind w:left="1640" w:right="1012" w:hanging="361"/>
      </w:pPr>
      <w:r>
        <w:t>Understand that recipients and sub-recipients of any grant-related activity in which family, marital, or household considerations are, by statute or regulation, relevant for purposes</w:t>
      </w:r>
      <w:r>
        <w:rPr>
          <w:spacing w:val="-44"/>
        </w:rPr>
        <w:t xml:space="preserve"> </w:t>
      </w:r>
      <w:r>
        <w:t>of determining beneficiary eligibility or participation, grantees must tr</w:t>
      </w:r>
      <w:r>
        <w:t>eat same-sex spouses, marriages, and households on the same terms as opposite-sex spouses, marriages, and households, respectively. By “same-sex spouses” Health and Human Services (HHS) means individuals of the same sex who have entered into marriages that</w:t>
      </w:r>
      <w:r>
        <w:t xml:space="preserve"> are valid in the jurisdiction where performed, including any of the 50 states, the District of Columbia, or</w:t>
      </w:r>
      <w:r>
        <w:rPr>
          <w:spacing w:val="-38"/>
        </w:rPr>
        <w:t xml:space="preserve"> </w:t>
      </w:r>
      <w:r>
        <w:t>a</w:t>
      </w:r>
    </w:p>
    <w:p w14:paraId="1DDF4F3C" w14:textId="77777777" w:rsidR="00F86C93" w:rsidRDefault="00F66BEA">
      <w:pPr>
        <w:pStyle w:val="BodyText"/>
        <w:ind w:left="1639" w:right="1153"/>
      </w:pPr>
      <w:r>
        <w:t>U.S. territory or in a foreign country, regardless of whether or not the couple resides in a jurisdiction that recognizes same-sex marriage. By “</w:t>
      </w:r>
      <w:r>
        <w:t>marriage,” HHS does not mean registered domestic partnerships, civil unions, or similar formal relationships recognized under the law of the jurisdiction of celebration as something other than marriage.</w:t>
      </w:r>
    </w:p>
    <w:p w14:paraId="1AEF6D91" w14:textId="77777777" w:rsidR="00F86C93" w:rsidRDefault="00F86C93">
      <w:pPr>
        <w:pStyle w:val="BodyText"/>
        <w:spacing w:before="11"/>
        <w:rPr>
          <w:sz w:val="21"/>
        </w:rPr>
      </w:pPr>
    </w:p>
    <w:p w14:paraId="6E4B1310" w14:textId="77777777" w:rsidR="00F86C93" w:rsidRDefault="00F66BEA">
      <w:pPr>
        <w:pStyle w:val="ListParagraph"/>
        <w:numPr>
          <w:ilvl w:val="0"/>
          <w:numId w:val="50"/>
        </w:numPr>
        <w:tabs>
          <w:tab w:val="left" w:pos="1640"/>
        </w:tabs>
        <w:ind w:left="1640" w:right="753" w:hanging="361"/>
      </w:pPr>
      <w:r>
        <w:t>Provide to the HCP any additional assurances, data a</w:t>
      </w:r>
      <w:r>
        <w:t xml:space="preserve">nd/or information needed to meet the Ryan White Part B requirements or to implement the North Carolina HIV Program. The </w:t>
      </w:r>
      <w:r>
        <w:rPr>
          <w:spacing w:val="-2"/>
        </w:rPr>
        <w:t xml:space="preserve">HCP </w:t>
      </w:r>
      <w:r>
        <w:t>reserves the right to amend any of the above pursuant to changes in State or Federal legislation or regulation, with appropriate not</w:t>
      </w:r>
      <w:r>
        <w:t>ification to contractor. Such changes will not be retroactive to the beginning of the contract, unless required by State or Federal legislation or regulation.</w:t>
      </w:r>
    </w:p>
    <w:p w14:paraId="51274047" w14:textId="77777777" w:rsidR="00F86C93" w:rsidRDefault="00F86C93">
      <w:pPr>
        <w:pStyle w:val="BodyText"/>
        <w:spacing w:before="9"/>
        <w:rPr>
          <w:sz w:val="21"/>
        </w:rPr>
      </w:pPr>
    </w:p>
    <w:p w14:paraId="69D9BA2F" w14:textId="77777777" w:rsidR="00F86C93" w:rsidRDefault="00F66BEA">
      <w:pPr>
        <w:pStyle w:val="ListParagraph"/>
        <w:numPr>
          <w:ilvl w:val="0"/>
          <w:numId w:val="50"/>
        </w:numPr>
        <w:tabs>
          <w:tab w:val="left" w:pos="1641"/>
        </w:tabs>
        <w:ind w:left="1640" w:hanging="361"/>
      </w:pPr>
      <w:r>
        <w:t>Attend and participate in all trainings designated as mandatory by the</w:t>
      </w:r>
      <w:r>
        <w:rPr>
          <w:spacing w:val="-14"/>
        </w:rPr>
        <w:t xml:space="preserve"> </w:t>
      </w:r>
      <w:r>
        <w:t>HCP.</w:t>
      </w:r>
    </w:p>
    <w:p w14:paraId="60C88779" w14:textId="77777777" w:rsidR="00F86C93" w:rsidRDefault="00F86C93">
      <w:pPr>
        <w:pStyle w:val="BodyText"/>
      </w:pPr>
    </w:p>
    <w:p w14:paraId="0802041A" w14:textId="77777777" w:rsidR="00F86C93" w:rsidRDefault="00F66BEA">
      <w:pPr>
        <w:pStyle w:val="ListParagraph"/>
        <w:numPr>
          <w:ilvl w:val="0"/>
          <w:numId w:val="50"/>
        </w:numPr>
        <w:tabs>
          <w:tab w:val="left" w:pos="1641"/>
        </w:tabs>
        <w:ind w:right="1157"/>
      </w:pPr>
      <w:r>
        <w:t>Establish and maint</w:t>
      </w:r>
      <w:r>
        <w:t xml:space="preserve">ain relationships with entities in the Network region that offer syringe exchange services. While no Ryan White Part B funding may be utilized to fund syringe exchange services, such entities shall be included as a non-funded regional partner, included in </w:t>
      </w:r>
      <w:r>
        <w:t>regional planning activities, and attending Quarterly Network</w:t>
      </w:r>
      <w:r>
        <w:rPr>
          <w:spacing w:val="-22"/>
        </w:rPr>
        <w:t xml:space="preserve"> </w:t>
      </w:r>
      <w:r>
        <w:t>Meetings.</w:t>
      </w:r>
    </w:p>
    <w:p w14:paraId="50641670" w14:textId="77777777" w:rsidR="00F86C93" w:rsidRDefault="00F86C93">
      <w:pPr>
        <w:sectPr w:rsidR="00F86C93">
          <w:pgSz w:w="12240" w:h="15840"/>
          <w:pgMar w:top="1360" w:right="360" w:bottom="1160" w:left="520" w:header="0" w:footer="968" w:gutter="0"/>
          <w:cols w:space="720"/>
        </w:sectPr>
      </w:pPr>
    </w:p>
    <w:p w14:paraId="2ABD9AFC" w14:textId="77777777" w:rsidR="00F86C93" w:rsidRDefault="00F66BEA">
      <w:pPr>
        <w:pStyle w:val="ListParagraph"/>
        <w:numPr>
          <w:ilvl w:val="0"/>
          <w:numId w:val="50"/>
        </w:numPr>
        <w:tabs>
          <w:tab w:val="left" w:pos="1640"/>
        </w:tabs>
        <w:spacing w:before="80"/>
        <w:ind w:right="886"/>
      </w:pPr>
      <w:r>
        <w:lastRenderedPageBreak/>
        <w:t>Understand when pursuing rapid eligibility for a newly diagnosed client the contractor must agree to provide the necessary services to get the client into care as swiftly</w:t>
      </w:r>
      <w:r>
        <w:t xml:space="preserve"> as possible. The contractor understands that this service has to be provided simultaneously with the Ryan White Part B/HMAP certification. If it is later deemed that the client is ineligible for Ryan White Part B or HMAP services, then the contractor must</w:t>
      </w:r>
      <w:r>
        <w:t xml:space="preserve"> reimburse the grant for any services provided to the client. The same rule applies to newly diagnosed clients that are later deemed eligible for other 3rd party payor sources (e.g., Medicaid, Medicare, ACA, private insurance,</w:t>
      </w:r>
      <w:r>
        <w:rPr>
          <w:spacing w:val="-2"/>
        </w:rPr>
        <w:t xml:space="preserve"> </w:t>
      </w:r>
      <w:r>
        <w:t>etc.).</w:t>
      </w:r>
    </w:p>
    <w:p w14:paraId="46EF7649" w14:textId="77777777" w:rsidR="00F86C93" w:rsidRDefault="00F86C93">
      <w:pPr>
        <w:pStyle w:val="BodyText"/>
      </w:pPr>
    </w:p>
    <w:p w14:paraId="6B99A5F5" w14:textId="77777777" w:rsidR="00F86C93" w:rsidRDefault="00F66BEA">
      <w:pPr>
        <w:pStyle w:val="ListParagraph"/>
        <w:numPr>
          <w:ilvl w:val="0"/>
          <w:numId w:val="50"/>
        </w:numPr>
        <w:tabs>
          <w:tab w:val="left" w:pos="1641"/>
        </w:tabs>
        <w:ind w:left="1640" w:right="972"/>
      </w:pPr>
      <w:r>
        <w:t>Cooperate with any fe</w:t>
      </w:r>
      <w:r>
        <w:t>deral and/or state investigations regarding the Part B program when necessary.</w:t>
      </w:r>
    </w:p>
    <w:p w14:paraId="0080A73D" w14:textId="77777777" w:rsidR="00F86C93" w:rsidRDefault="00F86C93">
      <w:pPr>
        <w:pStyle w:val="BodyText"/>
        <w:spacing w:before="11"/>
        <w:rPr>
          <w:sz w:val="21"/>
        </w:rPr>
      </w:pPr>
    </w:p>
    <w:p w14:paraId="629C6CC1" w14:textId="77777777" w:rsidR="00F86C93" w:rsidRDefault="00F66BEA">
      <w:pPr>
        <w:pStyle w:val="ListParagraph"/>
        <w:numPr>
          <w:ilvl w:val="0"/>
          <w:numId w:val="50"/>
        </w:numPr>
        <w:tabs>
          <w:tab w:val="left" w:pos="1640"/>
        </w:tabs>
        <w:ind w:right="889"/>
      </w:pPr>
      <w:r>
        <w:t>Coordinate the HIV Care Network itself, including convening and facilitating quarterly Network meetings. Meeting minutes shall be submitted to the HCP Program Consultant via email or USPS no more than 14 calendar days after the meeting</w:t>
      </w:r>
      <w:r>
        <w:rPr>
          <w:spacing w:val="-16"/>
        </w:rPr>
        <w:t xml:space="preserve"> </w:t>
      </w:r>
      <w:r>
        <w:t>date.</w:t>
      </w:r>
    </w:p>
    <w:p w14:paraId="26051EA7" w14:textId="77777777" w:rsidR="00F86C93" w:rsidRDefault="00F86C93">
      <w:pPr>
        <w:pStyle w:val="BodyText"/>
      </w:pPr>
    </w:p>
    <w:p w14:paraId="2D75B93F" w14:textId="77777777" w:rsidR="00F86C93" w:rsidRDefault="00F66BEA">
      <w:pPr>
        <w:pStyle w:val="ListParagraph"/>
        <w:numPr>
          <w:ilvl w:val="0"/>
          <w:numId w:val="50"/>
        </w:numPr>
        <w:tabs>
          <w:tab w:val="left" w:pos="1640"/>
        </w:tabs>
        <w:spacing w:before="1"/>
      </w:pPr>
      <w:r>
        <w:t>Coordinate HI</w:t>
      </w:r>
      <w:r>
        <w:t>V Care Network services throughout the</w:t>
      </w:r>
      <w:r>
        <w:rPr>
          <w:spacing w:val="-10"/>
        </w:rPr>
        <w:t xml:space="preserve"> </w:t>
      </w:r>
      <w:r>
        <w:t>region.</w:t>
      </w:r>
    </w:p>
    <w:p w14:paraId="185071CB" w14:textId="77777777" w:rsidR="00F86C93" w:rsidRDefault="00F86C93">
      <w:pPr>
        <w:pStyle w:val="BodyText"/>
        <w:spacing w:before="9"/>
        <w:rPr>
          <w:sz w:val="21"/>
        </w:rPr>
      </w:pPr>
    </w:p>
    <w:p w14:paraId="612A2C4C" w14:textId="77777777" w:rsidR="00F86C93" w:rsidRDefault="00F66BEA">
      <w:pPr>
        <w:pStyle w:val="ListParagraph"/>
        <w:numPr>
          <w:ilvl w:val="0"/>
          <w:numId w:val="50"/>
        </w:numPr>
        <w:tabs>
          <w:tab w:val="left" w:pos="1640"/>
        </w:tabs>
        <w:ind w:right="789"/>
      </w:pPr>
      <w:r>
        <w:t>Participate in any required annual updates to the Statewide Coordinated Statement of Need (SCSN) and Needs Assessment process that may be required by the Centers for Disease Control and Prevention (CDC) and H</w:t>
      </w:r>
      <w:r>
        <w:t>RSA. Possible participation may include attendance at meetings, town hall meetings, focus groups, and</w:t>
      </w:r>
      <w:r>
        <w:rPr>
          <w:spacing w:val="-2"/>
        </w:rPr>
        <w:t xml:space="preserve"> </w:t>
      </w:r>
      <w:r>
        <w:t>surveys.</w:t>
      </w:r>
    </w:p>
    <w:p w14:paraId="29F23840" w14:textId="77777777" w:rsidR="00F86C93" w:rsidRDefault="00F86C93">
      <w:pPr>
        <w:pStyle w:val="BodyText"/>
        <w:spacing w:before="11"/>
        <w:rPr>
          <w:sz w:val="21"/>
        </w:rPr>
      </w:pPr>
    </w:p>
    <w:p w14:paraId="4C64C485" w14:textId="77777777" w:rsidR="00F86C93" w:rsidRDefault="00F66BEA">
      <w:pPr>
        <w:pStyle w:val="ListParagraph"/>
        <w:numPr>
          <w:ilvl w:val="0"/>
          <w:numId w:val="50"/>
        </w:numPr>
        <w:tabs>
          <w:tab w:val="left" w:pos="1640"/>
        </w:tabs>
        <w:ind w:right="715"/>
      </w:pPr>
      <w:r>
        <w:t>Develop and implement an Evaluation Plan for the HIV Care Network and submit to the HCP Program Consultant via email or printed copy no later th</w:t>
      </w:r>
      <w:r>
        <w:t>an August 31, 2022. Evaluation results shall be submitted to the HCP Program Consultant via email or USPS no later than February 28,</w:t>
      </w:r>
      <w:r>
        <w:rPr>
          <w:spacing w:val="-3"/>
        </w:rPr>
        <w:t xml:space="preserve"> </w:t>
      </w:r>
      <w:r>
        <w:t>2023.</w:t>
      </w:r>
    </w:p>
    <w:p w14:paraId="50D3F0EA" w14:textId="77777777" w:rsidR="00F86C93" w:rsidRDefault="00F86C93">
      <w:pPr>
        <w:pStyle w:val="BodyText"/>
        <w:spacing w:before="11"/>
        <w:rPr>
          <w:sz w:val="21"/>
        </w:rPr>
      </w:pPr>
    </w:p>
    <w:p w14:paraId="6DCE2F99" w14:textId="77777777" w:rsidR="00F86C93" w:rsidRDefault="00F66BEA">
      <w:pPr>
        <w:pStyle w:val="ListParagraph"/>
        <w:numPr>
          <w:ilvl w:val="0"/>
          <w:numId w:val="50"/>
        </w:numPr>
        <w:tabs>
          <w:tab w:val="left" w:pos="1640"/>
        </w:tabs>
        <w:ind w:right="827" w:hanging="361"/>
      </w:pPr>
      <w:r>
        <w:t>Develop an HIV Care Network client grievance policy and procedures and assure all HIV Care Network clients are aware</w:t>
      </w:r>
      <w:r>
        <w:t xml:space="preserve"> of the grievance policy/procedures and provided a copy. A copy of the grievance policy shall be submitted to the HCP Program Consultant via email or USPS no later than July 29,</w:t>
      </w:r>
      <w:r>
        <w:rPr>
          <w:spacing w:val="-3"/>
        </w:rPr>
        <w:t xml:space="preserve"> </w:t>
      </w:r>
      <w:r>
        <w:t>2022.</w:t>
      </w:r>
    </w:p>
    <w:p w14:paraId="1A0504AF" w14:textId="77777777" w:rsidR="00F86C93" w:rsidRDefault="00F86C93">
      <w:pPr>
        <w:pStyle w:val="BodyText"/>
      </w:pPr>
    </w:p>
    <w:p w14:paraId="4D916A0A" w14:textId="77777777" w:rsidR="00F86C93" w:rsidRDefault="00F66BEA">
      <w:pPr>
        <w:pStyle w:val="ListParagraph"/>
        <w:numPr>
          <w:ilvl w:val="0"/>
          <w:numId w:val="50"/>
        </w:numPr>
        <w:tabs>
          <w:tab w:val="left" w:pos="1640"/>
        </w:tabs>
        <w:ind w:right="701" w:hanging="361"/>
      </w:pPr>
      <w:r>
        <w:t>Conduct an assessment of client satisfaction with HIV Care Network serv</w:t>
      </w:r>
      <w:r>
        <w:t>ices and provide an analysis of the results to the HCP Program Consultant via email or USPS no later than January 31,</w:t>
      </w:r>
      <w:r>
        <w:rPr>
          <w:spacing w:val="2"/>
        </w:rPr>
        <w:t xml:space="preserve"> </w:t>
      </w:r>
      <w:r>
        <w:t>2023.</w:t>
      </w:r>
    </w:p>
    <w:p w14:paraId="5E9DF1E0" w14:textId="77777777" w:rsidR="00F86C93" w:rsidRDefault="00F86C93">
      <w:pPr>
        <w:pStyle w:val="BodyText"/>
      </w:pPr>
    </w:p>
    <w:p w14:paraId="6C54FBF5" w14:textId="77777777" w:rsidR="00F86C93" w:rsidRDefault="00F66BEA">
      <w:pPr>
        <w:pStyle w:val="ListParagraph"/>
        <w:numPr>
          <w:ilvl w:val="0"/>
          <w:numId w:val="50"/>
        </w:numPr>
        <w:tabs>
          <w:tab w:val="left" w:pos="1640"/>
        </w:tabs>
        <w:ind w:right="1253" w:hanging="361"/>
      </w:pPr>
      <w:r>
        <w:t>Implement all HRSA/HAB Quality Improvement Performance measures required by the State Ryan White Part B Program and</w:t>
      </w:r>
      <w:r>
        <w:rPr>
          <w:spacing w:val="-8"/>
        </w:rPr>
        <w:t xml:space="preserve"> </w:t>
      </w:r>
      <w:r>
        <w:t>RQC.</w:t>
      </w:r>
    </w:p>
    <w:p w14:paraId="1352E130" w14:textId="77777777" w:rsidR="00F86C93" w:rsidRDefault="00F86C93">
      <w:pPr>
        <w:pStyle w:val="BodyText"/>
        <w:spacing w:before="2"/>
      </w:pPr>
    </w:p>
    <w:p w14:paraId="6D95B997" w14:textId="77777777" w:rsidR="00F86C93" w:rsidRDefault="00F66BEA">
      <w:pPr>
        <w:pStyle w:val="ListParagraph"/>
        <w:numPr>
          <w:ilvl w:val="0"/>
          <w:numId w:val="50"/>
        </w:numPr>
        <w:tabs>
          <w:tab w:val="left" w:pos="1640"/>
        </w:tabs>
        <w:ind w:right="972"/>
      </w:pPr>
      <w:r>
        <w:t>Use performance measures data in the development and implementation of Network-wide quality improvement</w:t>
      </w:r>
      <w:r>
        <w:rPr>
          <w:spacing w:val="2"/>
        </w:rPr>
        <w:t xml:space="preserve"> </w:t>
      </w:r>
      <w:r>
        <w:t>projects.</w:t>
      </w:r>
    </w:p>
    <w:p w14:paraId="23FDB6D1" w14:textId="77777777" w:rsidR="00F86C93" w:rsidRDefault="00F86C93">
      <w:pPr>
        <w:pStyle w:val="BodyText"/>
        <w:spacing w:before="1"/>
      </w:pPr>
    </w:p>
    <w:p w14:paraId="575B2533" w14:textId="77777777" w:rsidR="00F86C93" w:rsidRDefault="00F66BEA">
      <w:pPr>
        <w:pStyle w:val="ListParagraph"/>
        <w:numPr>
          <w:ilvl w:val="0"/>
          <w:numId w:val="50"/>
        </w:numPr>
        <w:tabs>
          <w:tab w:val="left" w:pos="1640"/>
        </w:tabs>
        <w:spacing w:before="1"/>
        <w:ind w:right="835"/>
      </w:pPr>
      <w:r>
        <w:t>Attend and participate in at least 4 North Carolina RQC meetings and conduct agreed-upon quality improvement projects within the HIV Care</w:t>
      </w:r>
      <w:r>
        <w:rPr>
          <w:spacing w:val="-5"/>
        </w:rPr>
        <w:t xml:space="preserve"> </w:t>
      </w:r>
      <w:r>
        <w:t>Net</w:t>
      </w:r>
      <w:r>
        <w:t>work.</w:t>
      </w:r>
    </w:p>
    <w:p w14:paraId="5EAEF4FC" w14:textId="77777777" w:rsidR="00F86C93" w:rsidRDefault="00F86C93">
      <w:pPr>
        <w:pStyle w:val="BodyText"/>
        <w:spacing w:before="10"/>
        <w:rPr>
          <w:sz w:val="21"/>
        </w:rPr>
      </w:pPr>
    </w:p>
    <w:p w14:paraId="78F9511E" w14:textId="77777777" w:rsidR="00F86C93" w:rsidRDefault="00F66BEA">
      <w:pPr>
        <w:pStyle w:val="ListParagraph"/>
        <w:numPr>
          <w:ilvl w:val="0"/>
          <w:numId w:val="50"/>
        </w:numPr>
        <w:tabs>
          <w:tab w:val="left" w:pos="1640"/>
        </w:tabs>
        <w:ind w:right="996"/>
      </w:pPr>
      <w:r>
        <w:t>Utilize health outcome data to facilitate improved health outcomes of clients served by the Network.</w:t>
      </w:r>
    </w:p>
    <w:p w14:paraId="0FA9E97B" w14:textId="77777777" w:rsidR="00F86C93" w:rsidRDefault="00F86C93">
      <w:pPr>
        <w:sectPr w:rsidR="00F86C93">
          <w:pgSz w:w="12240" w:h="15840"/>
          <w:pgMar w:top="1360" w:right="360" w:bottom="1160" w:left="520" w:header="0" w:footer="968" w:gutter="0"/>
          <w:cols w:space="720"/>
        </w:sectPr>
      </w:pPr>
    </w:p>
    <w:p w14:paraId="046ED7A6" w14:textId="77777777" w:rsidR="00F86C93" w:rsidRDefault="00F66BEA">
      <w:pPr>
        <w:pStyle w:val="ListParagraph"/>
        <w:numPr>
          <w:ilvl w:val="0"/>
          <w:numId w:val="50"/>
        </w:numPr>
        <w:tabs>
          <w:tab w:val="left" w:pos="1640"/>
        </w:tabs>
        <w:spacing w:before="80"/>
        <w:ind w:right="730"/>
      </w:pPr>
      <w:r>
        <w:lastRenderedPageBreak/>
        <w:t>Provide updates of HIV Care Network Quality Improvement activities in quarterly reports and any other reports to the HCP. Each quarter</w:t>
      </w:r>
      <w:r>
        <w:t>ly report is due no later than 30 days after the end of the quarter and shall be submitted to the HCP Program Consultant via email or USPS.</w:t>
      </w:r>
    </w:p>
    <w:p w14:paraId="2B53A51E" w14:textId="77777777" w:rsidR="00F86C93" w:rsidRDefault="00F86C93">
      <w:pPr>
        <w:pStyle w:val="BodyText"/>
        <w:spacing w:before="11"/>
        <w:rPr>
          <w:sz w:val="21"/>
        </w:rPr>
      </w:pPr>
    </w:p>
    <w:p w14:paraId="42F23103" w14:textId="77777777" w:rsidR="00F86C93" w:rsidRDefault="00F66BEA">
      <w:pPr>
        <w:pStyle w:val="ListParagraph"/>
        <w:numPr>
          <w:ilvl w:val="0"/>
          <w:numId w:val="50"/>
        </w:numPr>
        <w:tabs>
          <w:tab w:val="left" w:pos="1640"/>
        </w:tabs>
        <w:ind w:right="1425"/>
      </w:pPr>
      <w:r>
        <w:t>Provide all medical and/or dental care services in accordance with applicable Federal guidelines found at:</w:t>
      </w:r>
      <w:r>
        <w:rPr>
          <w:color w:val="0000FF"/>
        </w:rPr>
        <w:t xml:space="preserve"> </w:t>
      </w:r>
      <w:hyperlink r:id="rId36">
        <w:r>
          <w:rPr>
            <w:color w:val="0000FF"/>
            <w:u w:val="single" w:color="0000FF"/>
          </w:rPr>
          <w:t>http://aidsinfo.nih.gov/guidelines</w:t>
        </w:r>
      </w:hyperlink>
      <w:r>
        <w:t>.</w:t>
      </w:r>
    </w:p>
    <w:p w14:paraId="604F1402" w14:textId="77777777" w:rsidR="00F86C93" w:rsidRDefault="00F86C93">
      <w:pPr>
        <w:pStyle w:val="BodyText"/>
        <w:spacing w:before="9"/>
        <w:rPr>
          <w:sz w:val="13"/>
        </w:rPr>
      </w:pPr>
    </w:p>
    <w:p w14:paraId="54BF7B59" w14:textId="77777777" w:rsidR="00F86C93" w:rsidRDefault="00F66BEA">
      <w:pPr>
        <w:pStyle w:val="ListParagraph"/>
        <w:numPr>
          <w:ilvl w:val="0"/>
          <w:numId w:val="50"/>
        </w:numPr>
        <w:tabs>
          <w:tab w:val="left" w:pos="1640"/>
        </w:tabs>
        <w:spacing w:before="94"/>
        <w:ind w:left="1640" w:right="741" w:hanging="361"/>
      </w:pPr>
      <w:r>
        <w:t>Utilize the CAREWare application to record all client demographic, service, and encounters data on the State CAREWare server within 30 days of the service provided. The CARE</w:t>
      </w:r>
      <w:r>
        <w:t>Ware dataset is the property of the State. The HIV Care Program (HCP) and the Epidemiology Section (IT Staff) shall work with the Contractor to ensure maximum access to and control of this dataset to include control and delineation of permission rights and</w:t>
      </w:r>
      <w:r>
        <w:t xml:space="preserve"> use of the State CAREWare server. Should issues arise regarding access to the State CAREWare server, the Contractor is required to notify the CAREWare Program Coordinators promptly by either phone or e-mail. In addition, the Contractor shall be responsibl</w:t>
      </w:r>
      <w:r>
        <w:t>e for developing, in conjunction with the HCP, a regional CAREWare system to ensure that all active Network partners have access to client information necessary to provide high quality client</w:t>
      </w:r>
      <w:r>
        <w:rPr>
          <w:spacing w:val="-21"/>
        </w:rPr>
        <w:t xml:space="preserve"> </w:t>
      </w:r>
      <w:r>
        <w:t>care.</w:t>
      </w:r>
    </w:p>
    <w:p w14:paraId="50EBF161" w14:textId="77777777" w:rsidR="00F86C93" w:rsidRDefault="00F86C93">
      <w:pPr>
        <w:pStyle w:val="BodyText"/>
        <w:rPr>
          <w:sz w:val="20"/>
        </w:rPr>
      </w:pPr>
    </w:p>
    <w:p w14:paraId="0697ED3C" w14:textId="77777777" w:rsidR="00F86C93" w:rsidRDefault="00F86C93">
      <w:pPr>
        <w:pStyle w:val="BodyText"/>
        <w:rPr>
          <w:sz w:val="20"/>
        </w:rPr>
      </w:pPr>
    </w:p>
    <w:p w14:paraId="0D74C5DB" w14:textId="77777777" w:rsidR="00F86C93" w:rsidRDefault="00F66BEA">
      <w:pPr>
        <w:pStyle w:val="BodyText"/>
        <w:spacing w:before="10"/>
        <w:rPr>
          <w:sz w:val="16"/>
        </w:rPr>
      </w:pPr>
      <w:r>
        <w:pict w14:anchorId="259BD0F5">
          <v:shape id="_x0000_s2146" type="#_x0000_t202" style="position:absolute;margin-left:66.35pt;margin-top:11.95pt;width:498pt;height:15pt;z-index:-251654144;mso-wrap-distance-left:0;mso-wrap-distance-right:0;mso-position-horizontal-relative:page" filled="f" strokeweight=".48pt">
            <v:textbox inset="0,0,0,0">
              <w:txbxContent>
                <w:p w14:paraId="0CE2A225" w14:textId="77777777" w:rsidR="00F86C93" w:rsidRDefault="00F66BEA">
                  <w:pPr>
                    <w:spacing w:before="19"/>
                    <w:ind w:left="107"/>
                    <w:rPr>
                      <w:b/>
                    </w:rPr>
                  </w:pPr>
                  <w:bookmarkStart w:id="8" w:name="PROGRAM_AREA_THREE"/>
                  <w:bookmarkEnd w:id="8"/>
                  <w:r>
                    <w:rPr>
                      <w:b/>
                    </w:rPr>
                    <w:t>PROGRAM AREA THREE</w:t>
                  </w:r>
                </w:p>
              </w:txbxContent>
            </v:textbox>
            <w10:wrap type="topAndBottom" anchorx="page"/>
          </v:shape>
        </w:pict>
      </w:r>
    </w:p>
    <w:p w14:paraId="53D718BB" w14:textId="77777777" w:rsidR="00F86C93" w:rsidRDefault="00F86C93">
      <w:pPr>
        <w:pStyle w:val="BodyText"/>
        <w:spacing w:before="4"/>
        <w:rPr>
          <w:sz w:val="9"/>
        </w:rPr>
      </w:pPr>
    </w:p>
    <w:p w14:paraId="7DDCA448" w14:textId="77777777" w:rsidR="00F86C93" w:rsidRDefault="00F66BEA">
      <w:pPr>
        <w:pStyle w:val="Heading4"/>
        <w:spacing w:before="93"/>
        <w:ind w:left="920"/>
        <w:jc w:val="both"/>
      </w:pPr>
      <w:r>
        <w:t>Housing Opportunities for Persons with AIDS (HOPWA)</w:t>
      </w:r>
    </w:p>
    <w:p w14:paraId="14976302" w14:textId="77777777" w:rsidR="00F86C93" w:rsidRDefault="00F66BEA">
      <w:pPr>
        <w:pStyle w:val="BodyText"/>
        <w:spacing w:before="2"/>
        <w:ind w:left="919" w:right="764"/>
        <w:jc w:val="both"/>
      </w:pPr>
      <w:r>
        <w:t>The primary goal of the HOPWA Program is to increase access to and ensure the provision of safe, decent and affordable housing and housing-related services to persons living with HIV infection and their f</w:t>
      </w:r>
      <w:r>
        <w:t>amilies in North Carolina and to ensure that all HOPWA recipients living with HIV infection are receiving medical care.</w:t>
      </w:r>
    </w:p>
    <w:p w14:paraId="0EBDF927" w14:textId="77777777" w:rsidR="00F86C93" w:rsidRDefault="00F86C93">
      <w:pPr>
        <w:pStyle w:val="BodyText"/>
        <w:spacing w:before="11"/>
        <w:rPr>
          <w:sz w:val="21"/>
        </w:rPr>
      </w:pPr>
    </w:p>
    <w:p w14:paraId="290C1434" w14:textId="77777777" w:rsidR="00F86C93" w:rsidRDefault="00F66BEA">
      <w:pPr>
        <w:pStyle w:val="BodyText"/>
        <w:ind w:left="919" w:right="748"/>
      </w:pPr>
      <w:r>
        <w:t>HOPWA is designed to promote client housing stability and to bridge participants to long-term assistance programs, such as Section 8, t</w:t>
      </w:r>
      <w:r>
        <w:t>he Targeting Program, or to self-sufficiency (when a client’s health and financial situation allows him/her to maintain suitable housing without HOPWA or other financial assistance). The HOPWA program is a client needs-based program and is not an entitleme</w:t>
      </w:r>
      <w:r>
        <w:t>nt program. Participation in HOPWA is optional and conditional.</w:t>
      </w:r>
    </w:p>
    <w:p w14:paraId="4F6FC9DC" w14:textId="77777777" w:rsidR="00F86C93" w:rsidRDefault="00F86C93">
      <w:pPr>
        <w:pStyle w:val="BodyText"/>
        <w:spacing w:before="10"/>
        <w:rPr>
          <w:sz w:val="21"/>
        </w:rPr>
      </w:pPr>
    </w:p>
    <w:p w14:paraId="0E9FD4E4" w14:textId="77777777" w:rsidR="00F86C93" w:rsidRDefault="00F66BEA">
      <w:pPr>
        <w:pStyle w:val="BodyText"/>
        <w:ind w:left="920" w:right="784"/>
      </w:pPr>
      <w:r>
        <w:t>HOPWA funding is provided annually through the Department of Housing and Urban Development (HUD). Client assistance is subject to continued availability of funds. Completion and submission of</w:t>
      </w:r>
      <w:r>
        <w:t xml:space="preserve"> an application does not guarantee funding, nor does a previous allocated HOPWA award.</w:t>
      </w:r>
    </w:p>
    <w:p w14:paraId="24B6EBBF" w14:textId="77777777" w:rsidR="00F86C93" w:rsidRDefault="00F86C93">
      <w:pPr>
        <w:pStyle w:val="BodyText"/>
        <w:spacing w:before="1"/>
      </w:pPr>
    </w:p>
    <w:p w14:paraId="187ECBB7" w14:textId="77777777" w:rsidR="00F86C93" w:rsidRDefault="00F66BEA">
      <w:pPr>
        <w:pStyle w:val="BodyText"/>
        <w:ind w:left="919" w:right="1580"/>
      </w:pPr>
      <w:r>
        <w:t>All 10 Regional Networks of Care are required to provide the following NC HOPWA Eligible Activities:</w:t>
      </w:r>
    </w:p>
    <w:p w14:paraId="5359F057" w14:textId="77777777" w:rsidR="00F86C93" w:rsidRDefault="00F86C93">
      <w:pPr>
        <w:pStyle w:val="BodyText"/>
        <w:spacing w:before="10"/>
        <w:rPr>
          <w:sz w:val="21"/>
        </w:rPr>
      </w:pPr>
    </w:p>
    <w:p w14:paraId="3C6610AC" w14:textId="77777777" w:rsidR="00F86C93" w:rsidRDefault="00F66BEA">
      <w:pPr>
        <w:pStyle w:val="ListParagraph"/>
        <w:numPr>
          <w:ilvl w:val="0"/>
          <w:numId w:val="47"/>
        </w:numPr>
        <w:tabs>
          <w:tab w:val="left" w:pos="1641"/>
        </w:tabs>
        <w:ind w:left="1640" w:hanging="182"/>
      </w:pPr>
      <w:r>
        <w:t>Tenant-Based Rental Assistance</w:t>
      </w:r>
      <w:r>
        <w:rPr>
          <w:spacing w:val="-5"/>
        </w:rPr>
        <w:t xml:space="preserve"> </w:t>
      </w:r>
      <w:r>
        <w:t>(TBRA)</w:t>
      </w:r>
    </w:p>
    <w:p w14:paraId="329A72DF" w14:textId="77777777" w:rsidR="00F86C93" w:rsidRDefault="00F66BEA">
      <w:pPr>
        <w:pStyle w:val="ListParagraph"/>
        <w:numPr>
          <w:ilvl w:val="0"/>
          <w:numId w:val="47"/>
        </w:numPr>
        <w:tabs>
          <w:tab w:val="left" w:pos="1641"/>
        </w:tabs>
        <w:spacing w:before="98"/>
        <w:ind w:left="1640"/>
      </w:pPr>
      <w:r>
        <w:t>Short-Term Rent, Mortgage, a</w:t>
      </w:r>
      <w:r>
        <w:t>nd Utility Assistance</w:t>
      </w:r>
      <w:r>
        <w:rPr>
          <w:spacing w:val="-4"/>
        </w:rPr>
        <w:t xml:space="preserve"> </w:t>
      </w:r>
      <w:r>
        <w:t>(STRMU)</w:t>
      </w:r>
    </w:p>
    <w:p w14:paraId="6A35AD6D" w14:textId="77777777" w:rsidR="00F86C93" w:rsidRDefault="00F66BEA">
      <w:pPr>
        <w:pStyle w:val="ListParagraph"/>
        <w:numPr>
          <w:ilvl w:val="0"/>
          <w:numId w:val="47"/>
        </w:numPr>
        <w:tabs>
          <w:tab w:val="left" w:pos="1641"/>
        </w:tabs>
        <w:spacing w:before="98"/>
        <w:ind w:left="1640"/>
      </w:pPr>
      <w:r>
        <w:t>Permanent Housing Placement (PHP)</w:t>
      </w:r>
    </w:p>
    <w:p w14:paraId="284B1553" w14:textId="77777777" w:rsidR="00F86C93" w:rsidRDefault="00F66BEA">
      <w:pPr>
        <w:pStyle w:val="ListParagraph"/>
        <w:numPr>
          <w:ilvl w:val="0"/>
          <w:numId w:val="47"/>
        </w:numPr>
        <w:tabs>
          <w:tab w:val="left" w:pos="1641"/>
        </w:tabs>
        <w:spacing w:before="100"/>
        <w:ind w:left="1640"/>
      </w:pPr>
      <w:r>
        <w:t>Resource Identification</w:t>
      </w:r>
      <w:r>
        <w:rPr>
          <w:spacing w:val="-3"/>
        </w:rPr>
        <w:t xml:space="preserve"> </w:t>
      </w:r>
      <w:r>
        <w:t>(RI)</w:t>
      </w:r>
    </w:p>
    <w:p w14:paraId="637DEC1D" w14:textId="77777777" w:rsidR="00F86C93" w:rsidRDefault="00F86C93">
      <w:pPr>
        <w:pStyle w:val="BodyText"/>
        <w:spacing w:before="10"/>
        <w:rPr>
          <w:sz w:val="21"/>
        </w:rPr>
      </w:pPr>
    </w:p>
    <w:p w14:paraId="70D80201" w14:textId="77777777" w:rsidR="00F86C93" w:rsidRDefault="00F66BEA">
      <w:pPr>
        <w:pStyle w:val="BodyText"/>
        <w:ind w:left="920" w:right="808"/>
      </w:pPr>
      <w:r>
        <w:t>In addition to Tenant-Based Rental Assistance, Short-Term Rent, Mortgage, and Utility Assistance, Permanent Housing Placement, and Resource Identification, HOPWA Project Sponsors may also</w:t>
      </w:r>
    </w:p>
    <w:p w14:paraId="29D1C8AA" w14:textId="77777777" w:rsidR="00F86C93" w:rsidRDefault="00F86C93">
      <w:pPr>
        <w:sectPr w:rsidR="00F86C93">
          <w:pgSz w:w="12240" w:h="15840"/>
          <w:pgMar w:top="1360" w:right="360" w:bottom="1160" w:left="520" w:header="0" w:footer="968" w:gutter="0"/>
          <w:cols w:space="720"/>
        </w:sectPr>
      </w:pPr>
    </w:p>
    <w:p w14:paraId="700BF59A" w14:textId="77777777" w:rsidR="00F86C93" w:rsidRDefault="00F66BEA">
      <w:pPr>
        <w:pStyle w:val="BodyText"/>
        <w:spacing w:before="80"/>
        <w:ind w:left="920" w:right="1578"/>
      </w:pPr>
      <w:r>
        <w:lastRenderedPageBreak/>
        <w:t>provide the following optional NC HOPWA Eligible Activ</w:t>
      </w:r>
      <w:r>
        <w:t>ities based upon regional need and resources:</w:t>
      </w:r>
    </w:p>
    <w:p w14:paraId="15D9F89A" w14:textId="77777777" w:rsidR="00F86C93" w:rsidRDefault="00F86C93">
      <w:pPr>
        <w:pStyle w:val="BodyText"/>
        <w:spacing w:before="1"/>
      </w:pPr>
    </w:p>
    <w:p w14:paraId="6622F5E6" w14:textId="77777777" w:rsidR="00F86C93" w:rsidRDefault="00F66BEA">
      <w:pPr>
        <w:pStyle w:val="ListParagraph"/>
        <w:numPr>
          <w:ilvl w:val="0"/>
          <w:numId w:val="47"/>
        </w:numPr>
        <w:tabs>
          <w:tab w:val="left" w:pos="1641"/>
        </w:tabs>
        <w:ind w:right="737" w:hanging="188"/>
      </w:pPr>
      <w:r>
        <w:t xml:space="preserve">Hotel/Motel (H/M) Assistance: The H/M component of HOPWA funds are designed to provide motel and hotel vouchers for up to 60 days if no appropriate shelter beds are available and subsequent rental housing has </w:t>
      </w:r>
      <w:r>
        <w:t>been identified but is not immediately available for move-in by the program</w:t>
      </w:r>
      <w:r>
        <w:rPr>
          <w:spacing w:val="-4"/>
        </w:rPr>
        <w:t xml:space="preserve"> </w:t>
      </w:r>
      <w:r>
        <w:t>participants.</w:t>
      </w:r>
    </w:p>
    <w:p w14:paraId="66405D1B" w14:textId="77777777" w:rsidR="00F86C93" w:rsidRDefault="00F66BEA">
      <w:pPr>
        <w:pStyle w:val="ListParagraph"/>
        <w:numPr>
          <w:ilvl w:val="0"/>
          <w:numId w:val="47"/>
        </w:numPr>
        <w:tabs>
          <w:tab w:val="left" w:pos="1641"/>
        </w:tabs>
        <w:spacing w:before="99" w:line="237" w:lineRule="auto"/>
        <w:ind w:right="973" w:hanging="188"/>
      </w:pPr>
      <w:r>
        <w:t>Housing Information (HI): The HI component of HOPWA provides counseling, information, and referral services to assist in locating, acquiring, financing and maintainin</w:t>
      </w:r>
      <w:r>
        <w:t>g</w:t>
      </w:r>
      <w:r>
        <w:rPr>
          <w:spacing w:val="-29"/>
        </w:rPr>
        <w:t xml:space="preserve"> </w:t>
      </w:r>
      <w:r>
        <w:t>housing.</w:t>
      </w:r>
    </w:p>
    <w:p w14:paraId="4E40CBDE" w14:textId="77777777" w:rsidR="00F86C93" w:rsidRDefault="00F66BEA">
      <w:pPr>
        <w:pStyle w:val="ListParagraph"/>
        <w:numPr>
          <w:ilvl w:val="0"/>
          <w:numId w:val="47"/>
        </w:numPr>
        <w:tabs>
          <w:tab w:val="left" w:pos="1641"/>
        </w:tabs>
        <w:spacing w:before="104" w:line="237" w:lineRule="auto"/>
        <w:ind w:right="736" w:hanging="188"/>
      </w:pPr>
      <w:r>
        <w:t>Transitional Housing (TH): The TH component of HOPWA supports facility-based housing (operating or leasing) providing up to 24 months of housing as individuals and families move to permanent</w:t>
      </w:r>
      <w:r>
        <w:rPr>
          <w:spacing w:val="1"/>
        </w:rPr>
        <w:t xml:space="preserve"> </w:t>
      </w:r>
      <w:r>
        <w:t>housing.</w:t>
      </w:r>
    </w:p>
    <w:p w14:paraId="26D9F58B" w14:textId="77777777" w:rsidR="00F86C93" w:rsidRDefault="00F66BEA">
      <w:pPr>
        <w:pStyle w:val="ListParagraph"/>
        <w:numPr>
          <w:ilvl w:val="0"/>
          <w:numId w:val="47"/>
        </w:numPr>
        <w:tabs>
          <w:tab w:val="left" w:pos="1641"/>
        </w:tabs>
        <w:spacing w:before="106" w:line="237" w:lineRule="auto"/>
        <w:ind w:left="1655" w:right="1521" w:hanging="188"/>
      </w:pPr>
      <w:r>
        <w:t>Supportive Services (SS): The SS component of</w:t>
      </w:r>
      <w:r>
        <w:t xml:space="preserve"> HOPWA supplements housing with services that help clients manage their HIV/AIDS</w:t>
      </w:r>
      <w:r>
        <w:rPr>
          <w:spacing w:val="-12"/>
        </w:rPr>
        <w:t xml:space="preserve"> </w:t>
      </w:r>
      <w:r>
        <w:t>condition.</w:t>
      </w:r>
    </w:p>
    <w:p w14:paraId="12AD8C92" w14:textId="77777777" w:rsidR="00F86C93" w:rsidRDefault="00F66BEA">
      <w:pPr>
        <w:pStyle w:val="ListParagraph"/>
        <w:numPr>
          <w:ilvl w:val="0"/>
          <w:numId w:val="47"/>
        </w:numPr>
        <w:tabs>
          <w:tab w:val="left" w:pos="1642"/>
        </w:tabs>
        <w:spacing w:before="100"/>
        <w:ind w:left="1641" w:hanging="174"/>
      </w:pPr>
      <w:r>
        <w:t>Emergency/minor repair costs for HOPWA facilities or</w:t>
      </w:r>
      <w:r>
        <w:rPr>
          <w:spacing w:val="-7"/>
        </w:rPr>
        <w:t xml:space="preserve"> </w:t>
      </w:r>
      <w:r>
        <w:t>units.</w:t>
      </w:r>
    </w:p>
    <w:p w14:paraId="26F683EC" w14:textId="77777777" w:rsidR="00F86C93" w:rsidRDefault="00F86C93">
      <w:pPr>
        <w:pStyle w:val="BodyText"/>
        <w:spacing w:before="7"/>
        <w:rPr>
          <w:sz w:val="28"/>
        </w:rPr>
      </w:pPr>
    </w:p>
    <w:p w14:paraId="5A2FC821" w14:textId="77777777" w:rsidR="00F86C93" w:rsidRDefault="00F66BEA">
      <w:pPr>
        <w:pStyle w:val="Heading4"/>
        <w:ind w:left="920" w:right="690" w:hanging="1"/>
      </w:pPr>
      <w:r>
        <w:t>HOPWA’s approach to Fair Housing Laws, Affirmatively Furthering Fair Housing, and Gender Identity Final Rule</w:t>
      </w:r>
    </w:p>
    <w:p w14:paraId="761D7A31" w14:textId="77777777" w:rsidR="00F86C93" w:rsidRDefault="00F66BEA">
      <w:pPr>
        <w:pStyle w:val="BodyText"/>
        <w:ind w:left="919" w:right="942"/>
      </w:pPr>
      <w:r>
        <w:t>The State of North Carolina’s HOPWA Program ensures access to the HOPWA program by maintaining full compliance with The Fair Housing Laws: Fair Hou</w:t>
      </w:r>
      <w:r>
        <w:t xml:space="preserve">sing Act Title VIII of the Civil Rights Act of 1968 (Fair Housing Act), as amended, which prohibits discrimination in the sale, rental, and financing of dwellings, and in other housing-related transactions, based on race, color, national origin, religion, </w:t>
      </w:r>
      <w:r>
        <w:t>sex, familial status (including children under the age of 18 living with parents or legal custodians, pregnant women, and people securing custody of children under the age of 18), and disability.</w:t>
      </w:r>
    </w:p>
    <w:p w14:paraId="63E5B2B1" w14:textId="77777777" w:rsidR="00F86C93" w:rsidRDefault="00F86C93">
      <w:pPr>
        <w:pStyle w:val="BodyText"/>
        <w:spacing w:before="11"/>
        <w:rPr>
          <w:sz w:val="21"/>
        </w:rPr>
      </w:pPr>
    </w:p>
    <w:p w14:paraId="7E052B1B" w14:textId="77777777" w:rsidR="00F86C93" w:rsidRDefault="00F66BEA">
      <w:pPr>
        <w:pStyle w:val="BodyText"/>
        <w:ind w:left="919" w:right="739" w:hanging="1"/>
      </w:pPr>
      <w:r>
        <w:t>Fair housing laws are civil rights laws that apply to housi</w:t>
      </w:r>
      <w:r>
        <w:t>ng. All housing providers, whether they are in the private, public, or nonprofit housing sector, are required to follow fair housing laws. These laws cover the entire relationship between a housing provider and an applicant/resident/tenant from the</w:t>
      </w:r>
      <w:r>
        <w:rPr>
          <w:spacing w:val="-5"/>
        </w:rPr>
        <w:t xml:space="preserve"> </w:t>
      </w:r>
      <w:r>
        <w:t>time</w:t>
      </w:r>
      <w:r>
        <w:rPr>
          <w:spacing w:val="-3"/>
        </w:rPr>
        <w:t xml:space="preserve"> </w:t>
      </w:r>
      <w:r>
        <w:t>of</w:t>
      </w:r>
      <w:r>
        <w:rPr>
          <w:spacing w:val="-3"/>
        </w:rPr>
        <w:t xml:space="preserve"> </w:t>
      </w:r>
      <w:r>
        <w:t>the</w:t>
      </w:r>
      <w:r>
        <w:rPr>
          <w:spacing w:val="-5"/>
        </w:rPr>
        <w:t xml:space="preserve"> </w:t>
      </w:r>
      <w:r>
        <w:t>initial</w:t>
      </w:r>
      <w:r>
        <w:rPr>
          <w:spacing w:val="-3"/>
        </w:rPr>
        <w:t xml:space="preserve"> </w:t>
      </w:r>
      <w:r>
        <w:t>inquiry,</w:t>
      </w:r>
      <w:r>
        <w:rPr>
          <w:spacing w:val="-4"/>
        </w:rPr>
        <w:t xml:space="preserve"> </w:t>
      </w:r>
      <w:r>
        <w:t>through</w:t>
      </w:r>
      <w:r>
        <w:rPr>
          <w:spacing w:val="-5"/>
        </w:rPr>
        <w:t xml:space="preserve"> </w:t>
      </w:r>
      <w:r>
        <w:t>application</w:t>
      </w:r>
      <w:r>
        <w:rPr>
          <w:spacing w:val="-3"/>
        </w:rPr>
        <w:t xml:space="preserve"> </w:t>
      </w:r>
      <w:r>
        <w:t>and</w:t>
      </w:r>
      <w:r>
        <w:rPr>
          <w:spacing w:val="-3"/>
        </w:rPr>
        <w:t xml:space="preserve"> </w:t>
      </w:r>
      <w:r>
        <w:t>residency,</w:t>
      </w:r>
      <w:r>
        <w:rPr>
          <w:spacing w:val="-4"/>
        </w:rPr>
        <w:t xml:space="preserve"> </w:t>
      </w:r>
      <w:r>
        <w:t>to</w:t>
      </w:r>
      <w:r>
        <w:rPr>
          <w:spacing w:val="-5"/>
        </w:rPr>
        <w:t xml:space="preserve"> </w:t>
      </w:r>
      <w:r>
        <w:t>termination</w:t>
      </w:r>
      <w:r>
        <w:rPr>
          <w:spacing w:val="-3"/>
        </w:rPr>
        <w:t xml:space="preserve"> </w:t>
      </w:r>
      <w:r>
        <w:t>and</w:t>
      </w:r>
      <w:r>
        <w:rPr>
          <w:spacing w:val="-2"/>
        </w:rPr>
        <w:t xml:space="preserve"> </w:t>
      </w:r>
      <w:r>
        <w:t>move-out.</w:t>
      </w:r>
      <w:r>
        <w:rPr>
          <w:spacing w:val="-4"/>
        </w:rPr>
        <w:t xml:space="preserve"> </w:t>
      </w:r>
      <w:r>
        <w:t xml:space="preserve">During that time, any transaction or interaction can give rise to a claim of discrimination. Additionally, housing providers have an affirmative responsibility under the </w:t>
      </w:r>
      <w:r>
        <w:t>Fair Housing Act to help their disabled applicants or residents overcome barriers to obtaining or maintaining</w:t>
      </w:r>
      <w:r>
        <w:rPr>
          <w:spacing w:val="-16"/>
        </w:rPr>
        <w:t xml:space="preserve"> </w:t>
      </w:r>
      <w:r>
        <w:t>housing.</w:t>
      </w:r>
    </w:p>
    <w:p w14:paraId="27539FD9" w14:textId="77777777" w:rsidR="00F86C93" w:rsidRDefault="00F86C93">
      <w:pPr>
        <w:pStyle w:val="BodyText"/>
        <w:spacing w:before="10"/>
        <w:rPr>
          <w:sz w:val="21"/>
        </w:rPr>
      </w:pPr>
    </w:p>
    <w:p w14:paraId="4E28172E" w14:textId="77777777" w:rsidR="00F86C93" w:rsidRDefault="00F66BEA">
      <w:pPr>
        <w:pStyle w:val="BodyText"/>
        <w:ind w:left="919" w:right="748"/>
      </w:pPr>
      <w:r>
        <w:t>The NC HOPWA Grantee and its Sub-recipients shall Affirmatively Further Fair Housing by taking meaningful actions, in addition to combat</w:t>
      </w:r>
      <w:r>
        <w:t>ing discrimination, that overcome patterns of segregation and foster inclusive communities free from barriers that restrict access to opportunity based on protected characteristics. Specifically, affirmatively furthering fair housing means to take meaningf</w:t>
      </w:r>
      <w:r>
        <w:t>ul actions that, taken together, address significant disparities in housing needs and in access to opportunity, replacing segregated living patterns with truly integrated and balanced living patterns, transforming racially and ethnically concentrated areas</w:t>
      </w:r>
      <w:r>
        <w:t xml:space="preserve"> of poverty into areas of opportunity, and fostering and maintaining compliance with civil rights and fair housing laws.</w:t>
      </w:r>
    </w:p>
    <w:p w14:paraId="730E2742" w14:textId="77777777" w:rsidR="00F86C93" w:rsidRDefault="00F86C93">
      <w:pPr>
        <w:pStyle w:val="BodyText"/>
        <w:spacing w:before="2"/>
      </w:pPr>
    </w:p>
    <w:p w14:paraId="0105103B" w14:textId="77777777" w:rsidR="00F86C93" w:rsidRDefault="00F66BEA">
      <w:pPr>
        <w:pStyle w:val="BodyText"/>
        <w:ind w:left="919" w:right="828"/>
      </w:pPr>
      <w:r>
        <w:t>On September 21, 2016, HUD published a final rule in the Federal Register entitled "Equal Access in Accordance with an Individual's Ge</w:t>
      </w:r>
      <w:r>
        <w:t>nder Identity in Community Planning and Development Programs." Through this final rule, HUD ensures equal access to individuals in accordance with their gender identity in programs and shelter funded under programs administered by HUD's Office of Community</w:t>
      </w:r>
      <w:r>
        <w:t xml:space="preserve"> Planning and Development (CPD). This rule builds upon HUD's February 2012 final</w:t>
      </w:r>
    </w:p>
    <w:p w14:paraId="3A4C67A6" w14:textId="77777777" w:rsidR="00F86C93" w:rsidRDefault="00F86C93">
      <w:pPr>
        <w:sectPr w:rsidR="00F86C93">
          <w:pgSz w:w="12240" w:h="15840"/>
          <w:pgMar w:top="1360" w:right="360" w:bottom="1160" w:left="520" w:header="0" w:footer="968" w:gutter="0"/>
          <w:cols w:space="720"/>
        </w:sectPr>
      </w:pPr>
    </w:p>
    <w:p w14:paraId="20311856" w14:textId="77777777" w:rsidR="00F86C93" w:rsidRDefault="00F66BEA">
      <w:pPr>
        <w:pStyle w:val="BodyText"/>
        <w:spacing w:before="80"/>
        <w:ind w:left="919" w:right="833"/>
      </w:pPr>
      <w:r>
        <w:lastRenderedPageBreak/>
        <w:t>rule entitled "Equal Access to Housing in HUD Programs Regardless of Sexual Orientation or Gender Identity" (2012 Equal Access Rule), which aimed to ensure that HUD's housing programs would be open to all eligible individuals and families regardless of sex</w:t>
      </w:r>
      <w:r>
        <w:t>ual orientation, gender identity, or marital status. The final rule requires that recipients and subrecipients of CPD funding, as well as owners, operators, and managers of shelters, and other buildings and facilities and providers of services funded in wh</w:t>
      </w:r>
      <w:r>
        <w:t>ole or in part by any CPD program to grant equal access to such facilities, and other buildings and facilities, benefits, accommodations and services to individuals in accordance with the individual's gender identity, and in a manner that affords equal acc</w:t>
      </w:r>
      <w:r>
        <w:t>ess to the individual's family.</w:t>
      </w:r>
    </w:p>
    <w:p w14:paraId="167F4FB2" w14:textId="77777777" w:rsidR="00F86C93" w:rsidRDefault="00F86C93">
      <w:pPr>
        <w:pStyle w:val="BodyText"/>
        <w:rPr>
          <w:sz w:val="24"/>
        </w:rPr>
      </w:pPr>
    </w:p>
    <w:p w14:paraId="2D2118D6" w14:textId="77777777" w:rsidR="00F86C93" w:rsidRDefault="00F66BEA">
      <w:pPr>
        <w:pStyle w:val="Heading4"/>
        <w:spacing w:before="183"/>
        <w:ind w:left="920"/>
      </w:pPr>
      <w:r>
        <w:t xml:space="preserve">Applicants of </w:t>
      </w:r>
      <w:r>
        <w:rPr>
          <w:u w:val="thick"/>
        </w:rPr>
        <w:t>Program Area THREE</w:t>
      </w:r>
      <w:r>
        <w:t xml:space="preserve"> must adhere to the following requirements:</w:t>
      </w:r>
    </w:p>
    <w:p w14:paraId="69C293EB" w14:textId="77777777" w:rsidR="00F86C93" w:rsidRDefault="00F86C93">
      <w:pPr>
        <w:pStyle w:val="BodyText"/>
        <w:spacing w:before="10"/>
        <w:rPr>
          <w:b/>
          <w:sz w:val="13"/>
        </w:rPr>
      </w:pPr>
    </w:p>
    <w:p w14:paraId="68B197D4" w14:textId="77777777" w:rsidR="00F86C93" w:rsidRDefault="00F66BEA">
      <w:pPr>
        <w:pStyle w:val="ListParagraph"/>
        <w:numPr>
          <w:ilvl w:val="0"/>
          <w:numId w:val="46"/>
        </w:numPr>
        <w:tabs>
          <w:tab w:val="left" w:pos="1640"/>
        </w:tabs>
        <w:spacing w:before="94"/>
        <w:ind w:hanging="361"/>
        <w:jc w:val="left"/>
      </w:pPr>
      <w:r>
        <w:t>Ensure that HOPWA services are provided in accordance</w:t>
      </w:r>
      <w:r>
        <w:rPr>
          <w:spacing w:val="-8"/>
        </w:rPr>
        <w:t xml:space="preserve"> </w:t>
      </w:r>
      <w:r>
        <w:t>with:</w:t>
      </w:r>
    </w:p>
    <w:p w14:paraId="001A8AB8" w14:textId="77777777" w:rsidR="00F86C93" w:rsidRDefault="00F66BEA">
      <w:pPr>
        <w:pStyle w:val="ListParagraph"/>
        <w:numPr>
          <w:ilvl w:val="1"/>
          <w:numId w:val="46"/>
        </w:numPr>
        <w:tabs>
          <w:tab w:val="left" w:pos="2360"/>
        </w:tabs>
        <w:spacing w:before="1"/>
        <w:ind w:right="755"/>
      </w:pPr>
      <w:r>
        <w:t>HUD Code of Federal Regulations, 24 CFR, Part 574 for Housing Opportunities for Persons with AIDS posted at:</w:t>
      </w:r>
      <w:r>
        <w:rPr>
          <w:color w:val="0000FF"/>
        </w:rPr>
        <w:t xml:space="preserve"> </w:t>
      </w:r>
      <w:hyperlink r:id="rId37">
        <w:r>
          <w:rPr>
            <w:color w:val="0000FF"/>
            <w:u w:val="single" w:color="0000FF"/>
          </w:rPr>
          <w:t>www.hudexchange.info/resource/2936/24-cfr-part-574</w:t>
        </w:r>
      </w:hyperlink>
      <w:r>
        <w:t>; and</w:t>
      </w:r>
    </w:p>
    <w:p w14:paraId="15485B23" w14:textId="77777777" w:rsidR="00F86C93" w:rsidRDefault="00F66BEA">
      <w:pPr>
        <w:pStyle w:val="ListParagraph"/>
        <w:numPr>
          <w:ilvl w:val="1"/>
          <w:numId w:val="46"/>
        </w:numPr>
        <w:tabs>
          <w:tab w:val="left" w:pos="2360"/>
        </w:tabs>
        <w:spacing w:line="253" w:lineRule="exact"/>
      </w:pPr>
      <w:r>
        <w:t>State rules, r</w:t>
      </w:r>
      <w:r>
        <w:t>egulations and guidance for the HOPWA</w:t>
      </w:r>
      <w:r>
        <w:rPr>
          <w:spacing w:val="-9"/>
        </w:rPr>
        <w:t xml:space="preserve"> </w:t>
      </w:r>
      <w:r>
        <w:t>program.</w:t>
      </w:r>
    </w:p>
    <w:p w14:paraId="13DCFA3A" w14:textId="77777777" w:rsidR="00F86C93" w:rsidRDefault="00F86C93">
      <w:pPr>
        <w:pStyle w:val="BodyText"/>
        <w:spacing w:before="11"/>
        <w:rPr>
          <w:sz w:val="19"/>
        </w:rPr>
      </w:pPr>
    </w:p>
    <w:p w14:paraId="1F7840DF" w14:textId="77777777" w:rsidR="00F86C93" w:rsidRDefault="00F66BEA">
      <w:pPr>
        <w:pStyle w:val="ListParagraph"/>
        <w:numPr>
          <w:ilvl w:val="0"/>
          <w:numId w:val="46"/>
        </w:numPr>
        <w:tabs>
          <w:tab w:val="left" w:pos="1640"/>
        </w:tabs>
        <w:ind w:right="729"/>
        <w:jc w:val="left"/>
      </w:pPr>
      <w:r>
        <w:t>Understand that HOPWA services shall not be reimbursed unless the client is authorized for the service at the time of delivery. Accordingly, the Contractor shall assure that each client’s eligibility is asses</w:t>
      </w:r>
      <w:r>
        <w:t xml:space="preserve">sed when the client initially requests a service for the first time and then is reassessed annually during each reassessment period to determine continued eligibility for HOPWA services. Documentation of income for the client and countable family members, </w:t>
      </w:r>
      <w:r>
        <w:t>proof of North Carolina Residency and proof of HIV status, shall be collected during initial authorization, during reauthorization as needed and maintained in each client</w:t>
      </w:r>
      <w:r>
        <w:rPr>
          <w:spacing w:val="-24"/>
        </w:rPr>
        <w:t xml:space="preserve"> </w:t>
      </w:r>
      <w:r>
        <w:t>record.</w:t>
      </w:r>
    </w:p>
    <w:p w14:paraId="635D60B7" w14:textId="77777777" w:rsidR="00F86C93" w:rsidRDefault="00F86C93">
      <w:pPr>
        <w:pStyle w:val="BodyText"/>
        <w:spacing w:before="10"/>
        <w:rPr>
          <w:sz w:val="21"/>
        </w:rPr>
      </w:pPr>
    </w:p>
    <w:p w14:paraId="10543742" w14:textId="77777777" w:rsidR="00F86C93" w:rsidRDefault="00F66BEA">
      <w:pPr>
        <w:pStyle w:val="ListParagraph"/>
        <w:numPr>
          <w:ilvl w:val="0"/>
          <w:numId w:val="46"/>
        </w:numPr>
        <w:tabs>
          <w:tab w:val="left" w:pos="1641"/>
        </w:tabs>
        <w:spacing w:before="1"/>
        <w:ind w:right="927"/>
        <w:jc w:val="left"/>
      </w:pPr>
      <w:r>
        <w:t>Ensure that HOPWA funds are used to leverage other housing related programs</w:t>
      </w:r>
      <w:r>
        <w:rPr>
          <w:spacing w:val="-44"/>
        </w:rPr>
        <w:t xml:space="preserve"> </w:t>
      </w:r>
      <w:r>
        <w:t>including, but not limited to, Emergency Solutions Grant, Community Development Block Grants, Section 811, HOME Investment Funds, and other housing resources identified by local Continuums of Care, Ryan White and all other types of public and private</w:t>
      </w:r>
      <w:r>
        <w:rPr>
          <w:spacing w:val="-26"/>
        </w:rPr>
        <w:t xml:space="preserve"> </w:t>
      </w:r>
      <w:r>
        <w:t>assis</w:t>
      </w:r>
      <w:r>
        <w:t>tance.</w:t>
      </w:r>
    </w:p>
    <w:p w14:paraId="09D88C3D" w14:textId="77777777" w:rsidR="00F86C93" w:rsidRDefault="00F86C93">
      <w:pPr>
        <w:pStyle w:val="BodyText"/>
        <w:spacing w:before="11"/>
        <w:rPr>
          <w:sz w:val="21"/>
        </w:rPr>
      </w:pPr>
    </w:p>
    <w:p w14:paraId="5388A88C" w14:textId="77777777" w:rsidR="00F86C93" w:rsidRDefault="00F66BEA">
      <w:pPr>
        <w:pStyle w:val="ListParagraph"/>
        <w:numPr>
          <w:ilvl w:val="0"/>
          <w:numId w:val="46"/>
        </w:numPr>
        <w:tabs>
          <w:tab w:val="left" w:pos="1641"/>
        </w:tabs>
        <w:ind w:left="1640" w:right="704" w:hanging="361"/>
        <w:jc w:val="left"/>
      </w:pPr>
      <w:r>
        <w:t>Ensure that under totally favorable conditions, housing is made available within two weeks of eligibility determination to all eligible clients seeking stable housing. If housing cannot be made available within two weeks, clients shall be placed on</w:t>
      </w:r>
      <w:r>
        <w:t xml:space="preserve"> a waiting list and shall receive help identifying other potential housing</w:t>
      </w:r>
      <w:r>
        <w:rPr>
          <w:spacing w:val="-2"/>
        </w:rPr>
        <w:t xml:space="preserve"> </w:t>
      </w:r>
      <w:r>
        <w:t>resources.</w:t>
      </w:r>
    </w:p>
    <w:p w14:paraId="3CB6D907" w14:textId="77777777" w:rsidR="00F86C93" w:rsidRDefault="00F86C93">
      <w:pPr>
        <w:pStyle w:val="BodyText"/>
        <w:spacing w:before="11"/>
        <w:rPr>
          <w:sz w:val="21"/>
        </w:rPr>
      </w:pPr>
    </w:p>
    <w:p w14:paraId="4DB0B709" w14:textId="77777777" w:rsidR="00F86C93" w:rsidRDefault="00F66BEA">
      <w:pPr>
        <w:pStyle w:val="ListParagraph"/>
        <w:numPr>
          <w:ilvl w:val="0"/>
          <w:numId w:val="46"/>
        </w:numPr>
        <w:tabs>
          <w:tab w:val="left" w:pos="1640"/>
        </w:tabs>
        <w:ind w:right="826"/>
        <w:jc w:val="left"/>
      </w:pPr>
      <w:r>
        <w:t>Adhere to the North Carolina HOPWA Program Waiting List Guidance ensuring waiting lists are managed in a manner that eliminates unfair selection processes and preferenti</w:t>
      </w:r>
      <w:r>
        <w:t>al treatment:</w:t>
      </w:r>
    </w:p>
    <w:p w14:paraId="0F6AB7C7" w14:textId="77777777" w:rsidR="00F86C93" w:rsidRDefault="00F66BEA">
      <w:pPr>
        <w:pStyle w:val="ListParagraph"/>
        <w:numPr>
          <w:ilvl w:val="1"/>
          <w:numId w:val="46"/>
        </w:numPr>
        <w:tabs>
          <w:tab w:val="left" w:pos="2360"/>
        </w:tabs>
        <w:spacing w:before="2"/>
        <w:ind w:left="2360" w:right="1045" w:hanging="361"/>
        <w:jc w:val="both"/>
      </w:pPr>
      <w:r>
        <w:t>Ensure written procedures are in place describing the waiting list, how names are placed on the list, who shall be responsible for maintaining the list, and how rental assistance slots shall be filled from the list;</w:t>
      </w:r>
      <w:r>
        <w:rPr>
          <w:spacing w:val="-7"/>
        </w:rPr>
        <w:t xml:space="preserve"> </w:t>
      </w:r>
      <w:r>
        <w:t>and</w:t>
      </w:r>
    </w:p>
    <w:p w14:paraId="0C19092A" w14:textId="77777777" w:rsidR="00F86C93" w:rsidRDefault="00F66BEA">
      <w:pPr>
        <w:pStyle w:val="ListParagraph"/>
        <w:numPr>
          <w:ilvl w:val="1"/>
          <w:numId w:val="46"/>
        </w:numPr>
        <w:tabs>
          <w:tab w:val="left" w:pos="2360"/>
        </w:tabs>
        <w:ind w:right="888"/>
        <w:jc w:val="both"/>
      </w:pPr>
      <w:r>
        <w:t>Update the waiting lis</w:t>
      </w:r>
      <w:r>
        <w:t>t at least quarterly through actively following up with clients on the</w:t>
      </w:r>
      <w:r>
        <w:rPr>
          <w:spacing w:val="-1"/>
        </w:rPr>
        <w:t xml:space="preserve"> </w:t>
      </w:r>
      <w:r>
        <w:t>list.</w:t>
      </w:r>
    </w:p>
    <w:p w14:paraId="378148C1" w14:textId="77777777" w:rsidR="00F86C93" w:rsidRDefault="00F86C93">
      <w:pPr>
        <w:pStyle w:val="BodyText"/>
        <w:spacing w:before="9"/>
        <w:rPr>
          <w:sz w:val="21"/>
        </w:rPr>
      </w:pPr>
    </w:p>
    <w:p w14:paraId="75D0EC4D" w14:textId="77777777" w:rsidR="00F86C93" w:rsidRDefault="00F66BEA">
      <w:pPr>
        <w:pStyle w:val="ListParagraph"/>
        <w:numPr>
          <w:ilvl w:val="0"/>
          <w:numId w:val="46"/>
        </w:numPr>
        <w:tabs>
          <w:tab w:val="left" w:pos="1640"/>
        </w:tabs>
        <w:spacing w:before="1"/>
        <w:ind w:hanging="361"/>
        <w:jc w:val="left"/>
      </w:pPr>
      <w:r>
        <w:t>Ensure that all eligible clients receiving HOPWA services have access to a case</w:t>
      </w:r>
      <w:r>
        <w:rPr>
          <w:spacing w:val="-23"/>
        </w:rPr>
        <w:t xml:space="preserve"> </w:t>
      </w:r>
      <w:r>
        <w:t>manager.</w:t>
      </w:r>
    </w:p>
    <w:p w14:paraId="6B063E28" w14:textId="77777777" w:rsidR="00F86C93" w:rsidRDefault="00F86C93">
      <w:pPr>
        <w:pStyle w:val="BodyText"/>
      </w:pPr>
    </w:p>
    <w:p w14:paraId="698B6BDB" w14:textId="77777777" w:rsidR="00F86C93" w:rsidRDefault="00F66BEA">
      <w:pPr>
        <w:pStyle w:val="ListParagraph"/>
        <w:numPr>
          <w:ilvl w:val="0"/>
          <w:numId w:val="46"/>
        </w:numPr>
        <w:tabs>
          <w:tab w:val="left" w:pos="1640"/>
        </w:tabs>
        <w:ind w:right="1154"/>
        <w:jc w:val="left"/>
      </w:pPr>
      <w:r>
        <w:t>Ensure that all eligible clients receiving TBRA, STRMU, and Supportive Services have a housing care plan documenting goals and activities to maintain stable</w:t>
      </w:r>
      <w:r>
        <w:rPr>
          <w:spacing w:val="-16"/>
        </w:rPr>
        <w:t xml:space="preserve"> </w:t>
      </w:r>
      <w:r>
        <w:t>housing.</w:t>
      </w:r>
    </w:p>
    <w:p w14:paraId="24B59CFB" w14:textId="77777777" w:rsidR="00F86C93" w:rsidRDefault="00F86C93">
      <w:pPr>
        <w:sectPr w:rsidR="00F86C93">
          <w:pgSz w:w="12240" w:h="15840"/>
          <w:pgMar w:top="1360" w:right="360" w:bottom="1160" w:left="520" w:header="0" w:footer="968" w:gutter="0"/>
          <w:cols w:space="720"/>
        </w:sectPr>
      </w:pPr>
    </w:p>
    <w:p w14:paraId="66541CA7" w14:textId="77777777" w:rsidR="00F86C93" w:rsidRDefault="00F66BEA">
      <w:pPr>
        <w:pStyle w:val="ListParagraph"/>
        <w:numPr>
          <w:ilvl w:val="0"/>
          <w:numId w:val="46"/>
        </w:numPr>
        <w:tabs>
          <w:tab w:val="left" w:pos="1677"/>
        </w:tabs>
        <w:spacing w:before="80"/>
        <w:ind w:right="700"/>
        <w:jc w:val="both"/>
      </w:pPr>
      <w:r>
        <w:lastRenderedPageBreak/>
        <w:t>Ensure that all clients receiving HOPWA services are also receiving HIV Infectious Disease Care. HIV Infectious Disease Care shall be in accordance with the standards adopted by the Health Resources and Services Administration</w:t>
      </w:r>
      <w:r>
        <w:rPr>
          <w:spacing w:val="-4"/>
        </w:rPr>
        <w:t xml:space="preserve"> </w:t>
      </w:r>
      <w:r>
        <w:t>(HRSA).</w:t>
      </w:r>
    </w:p>
    <w:p w14:paraId="43DC19D8" w14:textId="77777777" w:rsidR="00F86C93" w:rsidRDefault="00F86C93">
      <w:pPr>
        <w:pStyle w:val="BodyText"/>
      </w:pPr>
    </w:p>
    <w:p w14:paraId="6DD851E0" w14:textId="77777777" w:rsidR="00F86C93" w:rsidRDefault="00F66BEA">
      <w:pPr>
        <w:pStyle w:val="ListParagraph"/>
        <w:numPr>
          <w:ilvl w:val="0"/>
          <w:numId w:val="46"/>
        </w:numPr>
        <w:tabs>
          <w:tab w:val="left" w:pos="1640"/>
        </w:tabs>
        <w:ind w:right="982"/>
        <w:jc w:val="left"/>
      </w:pPr>
      <w:r>
        <w:t>Spend no more than 7</w:t>
      </w:r>
      <w:r>
        <w:t xml:space="preserve">% of the current budget period funds for direct and/or indirect costs associated with administering the HOPWA program award. The aggregate total of sub- recipient administrative expenditures, including all indirect costs, cannot exceed 7% of the aggregate </w:t>
      </w:r>
      <w:r>
        <w:t>total of funds expended by the sub-recipient. The aggregate total of the subrecipient’s administrative costs may not exceed the 7%</w:t>
      </w:r>
      <w:r>
        <w:rPr>
          <w:spacing w:val="-10"/>
        </w:rPr>
        <w:t xml:space="preserve"> </w:t>
      </w:r>
      <w:r>
        <w:t>limit.</w:t>
      </w:r>
    </w:p>
    <w:p w14:paraId="1EC9F97C" w14:textId="77777777" w:rsidR="00F86C93" w:rsidRDefault="00F86C93">
      <w:pPr>
        <w:pStyle w:val="BodyText"/>
        <w:spacing w:before="10"/>
        <w:rPr>
          <w:sz w:val="21"/>
        </w:rPr>
      </w:pPr>
    </w:p>
    <w:p w14:paraId="4574CE4E" w14:textId="77777777" w:rsidR="00F86C93" w:rsidRDefault="00F66BEA">
      <w:pPr>
        <w:pStyle w:val="ListParagraph"/>
        <w:numPr>
          <w:ilvl w:val="0"/>
          <w:numId w:val="46"/>
        </w:numPr>
        <w:tabs>
          <w:tab w:val="left" w:pos="1641"/>
        </w:tabs>
        <w:ind w:left="1640" w:right="877" w:hanging="449"/>
        <w:jc w:val="left"/>
      </w:pPr>
      <w:r>
        <w:t>Ensure delineation of Program Costs for all HOPWA eligible activities. Program Costs shall be reflected as staff time</w:t>
      </w:r>
      <w:r>
        <w:t xml:space="preserve"> spent delivering the</w:t>
      </w:r>
      <w:r>
        <w:rPr>
          <w:spacing w:val="-10"/>
        </w:rPr>
        <w:t xml:space="preserve"> </w:t>
      </w:r>
      <w:r>
        <w:t>service.</w:t>
      </w:r>
    </w:p>
    <w:p w14:paraId="2D1B7262" w14:textId="77777777" w:rsidR="00F86C93" w:rsidRDefault="00F86C93">
      <w:pPr>
        <w:pStyle w:val="BodyText"/>
      </w:pPr>
    </w:p>
    <w:p w14:paraId="10FFF099" w14:textId="77777777" w:rsidR="00F86C93" w:rsidRDefault="00F66BEA">
      <w:pPr>
        <w:pStyle w:val="ListParagraph"/>
        <w:numPr>
          <w:ilvl w:val="0"/>
          <w:numId w:val="46"/>
        </w:numPr>
        <w:tabs>
          <w:tab w:val="left" w:pos="1641"/>
        </w:tabs>
        <w:ind w:right="1021" w:hanging="449"/>
        <w:jc w:val="left"/>
      </w:pPr>
      <w:r>
        <w:t xml:space="preserve">Submit expenditure reports within 10 days after the month of service to the HCP program consultant for the HOPWA Program to be adequately monitored and funds efficiently utilized. Reports to be submitted monthly include the </w:t>
      </w:r>
      <w:r>
        <w:t xml:space="preserve">following: a detailed monthly expenditure report and the Contract Expenditure Report (CER) for the relevant month of service documenting HOPWA expenditures. The Contractor shall assure each month that the total HOPWA federal expenditure on the monthly CER </w:t>
      </w:r>
      <w:r>
        <w:t>matches the total on the Contractor’s detailed expenditure report. Contractors may only submit reimbursement requests for funds they have already</w:t>
      </w:r>
      <w:r>
        <w:rPr>
          <w:spacing w:val="-8"/>
        </w:rPr>
        <w:t xml:space="preserve"> </w:t>
      </w:r>
      <w:r>
        <w:t>disbursed.</w:t>
      </w:r>
    </w:p>
    <w:p w14:paraId="45BDCCA3" w14:textId="77777777" w:rsidR="00F86C93" w:rsidRDefault="00F86C93">
      <w:pPr>
        <w:pStyle w:val="BodyText"/>
      </w:pPr>
    </w:p>
    <w:p w14:paraId="1D6065C1" w14:textId="77777777" w:rsidR="00F86C93" w:rsidRDefault="00F66BEA">
      <w:pPr>
        <w:pStyle w:val="ListParagraph"/>
        <w:numPr>
          <w:ilvl w:val="0"/>
          <w:numId w:val="46"/>
        </w:numPr>
        <w:tabs>
          <w:tab w:val="left" w:pos="1640"/>
        </w:tabs>
        <w:ind w:right="926" w:hanging="449"/>
        <w:jc w:val="left"/>
      </w:pPr>
      <w:r>
        <w:t>Review budget expenditures monthly by line item to ensure that expenditures are appropriate based on the approved budget and request approval for line-item revisions no more than quarterly to assure accurate and efficient reporting and expenditure of HOPWA</w:t>
      </w:r>
      <w:r>
        <w:t xml:space="preserve"> funds. No expenditures</w:t>
      </w:r>
      <w:r>
        <w:rPr>
          <w:spacing w:val="-45"/>
        </w:rPr>
        <w:t xml:space="preserve"> </w:t>
      </w:r>
      <w:r>
        <w:t>will be approved for payment prior to budget realignment approval.</w:t>
      </w:r>
    </w:p>
    <w:p w14:paraId="162C5D1B" w14:textId="77777777" w:rsidR="00F86C93" w:rsidRDefault="00F86C93">
      <w:pPr>
        <w:pStyle w:val="BodyText"/>
      </w:pPr>
    </w:p>
    <w:p w14:paraId="3EFC8CEE" w14:textId="77777777" w:rsidR="00F86C93" w:rsidRDefault="00F66BEA">
      <w:pPr>
        <w:pStyle w:val="ListParagraph"/>
        <w:numPr>
          <w:ilvl w:val="0"/>
          <w:numId w:val="46"/>
        </w:numPr>
        <w:tabs>
          <w:tab w:val="left" w:pos="1640"/>
        </w:tabs>
        <w:ind w:right="1559" w:hanging="449"/>
        <w:jc w:val="left"/>
      </w:pPr>
      <w:r>
        <w:t>Submit a quarterly program report to the HCP program consultant detailing HOPWA activities according to the following</w:t>
      </w:r>
      <w:r>
        <w:rPr>
          <w:spacing w:val="-5"/>
        </w:rPr>
        <w:t xml:space="preserve"> </w:t>
      </w:r>
      <w:r>
        <w:t>schedule:</w:t>
      </w:r>
    </w:p>
    <w:p w14:paraId="79B7622C" w14:textId="77777777" w:rsidR="00F86C93" w:rsidRDefault="00F86C93">
      <w:pPr>
        <w:pStyle w:val="BodyText"/>
        <w:spacing w:before="2"/>
        <w:rPr>
          <w:sz w:val="20"/>
        </w:rPr>
      </w:pPr>
    </w:p>
    <w:p w14:paraId="0B3E186A" w14:textId="77777777" w:rsidR="00F86C93" w:rsidRDefault="00F66BEA">
      <w:pPr>
        <w:pStyle w:val="BodyText"/>
        <w:tabs>
          <w:tab w:val="left" w:pos="5959"/>
        </w:tabs>
        <w:spacing w:line="252" w:lineRule="exact"/>
        <w:ind w:left="2451"/>
      </w:pPr>
      <w:r>
        <w:rPr>
          <w:u w:val="single"/>
        </w:rPr>
        <w:t>Service</w:t>
      </w:r>
      <w:r>
        <w:rPr>
          <w:spacing w:val="-3"/>
          <w:u w:val="single"/>
        </w:rPr>
        <w:t xml:space="preserve"> </w:t>
      </w:r>
      <w:r>
        <w:rPr>
          <w:u w:val="single"/>
        </w:rPr>
        <w:t>Quarter</w:t>
      </w:r>
      <w:r>
        <w:tab/>
      </w:r>
      <w:r>
        <w:rPr>
          <w:u w:val="single"/>
        </w:rPr>
        <w:t>Report Submission</w:t>
      </w:r>
      <w:r>
        <w:rPr>
          <w:spacing w:val="1"/>
          <w:u w:val="single"/>
        </w:rPr>
        <w:t xml:space="preserve"> </w:t>
      </w:r>
      <w:r>
        <w:rPr>
          <w:u w:val="single"/>
        </w:rPr>
        <w:t>D</w:t>
      </w:r>
      <w:r>
        <w:rPr>
          <w:u w:val="single"/>
        </w:rPr>
        <w:t>eadline</w:t>
      </w:r>
    </w:p>
    <w:p w14:paraId="683B59AC" w14:textId="77777777" w:rsidR="00F86C93" w:rsidRDefault="00F66BEA">
      <w:pPr>
        <w:pStyle w:val="BodyText"/>
        <w:tabs>
          <w:tab w:val="left" w:pos="5959"/>
        </w:tabs>
        <w:spacing w:line="252" w:lineRule="exact"/>
        <w:ind w:left="2451"/>
      </w:pPr>
      <w:r>
        <w:t>January –</w:t>
      </w:r>
      <w:r>
        <w:rPr>
          <w:spacing w:val="-4"/>
        </w:rPr>
        <w:t xml:space="preserve"> </w:t>
      </w:r>
      <w:r>
        <w:t>March</w:t>
      </w:r>
      <w:r>
        <w:rPr>
          <w:spacing w:val="-2"/>
        </w:rPr>
        <w:t xml:space="preserve"> </w:t>
      </w:r>
      <w:r>
        <w:t>2022</w:t>
      </w:r>
      <w:r>
        <w:tab/>
        <w:t>April 29,</w:t>
      </w:r>
      <w:r>
        <w:rPr>
          <w:spacing w:val="2"/>
        </w:rPr>
        <w:t xml:space="preserve"> </w:t>
      </w:r>
      <w:r>
        <w:t>2022</w:t>
      </w:r>
    </w:p>
    <w:p w14:paraId="47EBFA0B" w14:textId="77777777" w:rsidR="00F86C93" w:rsidRDefault="00F66BEA">
      <w:pPr>
        <w:pStyle w:val="BodyText"/>
        <w:tabs>
          <w:tab w:val="left" w:pos="5959"/>
        </w:tabs>
        <w:spacing w:before="1" w:line="252" w:lineRule="exact"/>
        <w:ind w:left="2450"/>
      </w:pPr>
      <w:r>
        <w:t>April –</w:t>
      </w:r>
      <w:r>
        <w:rPr>
          <w:spacing w:val="-2"/>
        </w:rPr>
        <w:t xml:space="preserve"> </w:t>
      </w:r>
      <w:r>
        <w:t>June</w:t>
      </w:r>
      <w:r>
        <w:rPr>
          <w:spacing w:val="-3"/>
        </w:rPr>
        <w:t xml:space="preserve"> </w:t>
      </w:r>
      <w:r>
        <w:t>2022</w:t>
      </w:r>
      <w:r>
        <w:tab/>
        <w:t>July 29,</w:t>
      </w:r>
      <w:r>
        <w:rPr>
          <w:spacing w:val="1"/>
        </w:rPr>
        <w:t xml:space="preserve"> </w:t>
      </w:r>
      <w:r>
        <w:t>2022</w:t>
      </w:r>
    </w:p>
    <w:p w14:paraId="42E45AAD" w14:textId="77777777" w:rsidR="00F86C93" w:rsidRDefault="00F66BEA">
      <w:pPr>
        <w:pStyle w:val="BodyText"/>
        <w:tabs>
          <w:tab w:val="left" w:pos="6022"/>
        </w:tabs>
        <w:spacing w:line="252" w:lineRule="exact"/>
        <w:ind w:left="2451"/>
      </w:pPr>
      <w:r>
        <w:t>July –</w:t>
      </w:r>
      <w:r>
        <w:rPr>
          <w:spacing w:val="-3"/>
        </w:rPr>
        <w:t xml:space="preserve"> </w:t>
      </w:r>
      <w:r>
        <w:t>September 2022</w:t>
      </w:r>
      <w:r>
        <w:tab/>
        <w:t>October 30,</w:t>
      </w:r>
      <w:r>
        <w:rPr>
          <w:spacing w:val="1"/>
        </w:rPr>
        <w:t xml:space="preserve"> </w:t>
      </w:r>
      <w:r>
        <w:t>2022</w:t>
      </w:r>
    </w:p>
    <w:p w14:paraId="4D778127" w14:textId="77777777" w:rsidR="00F86C93" w:rsidRDefault="00F66BEA">
      <w:pPr>
        <w:pStyle w:val="BodyText"/>
        <w:tabs>
          <w:tab w:val="left" w:pos="5959"/>
        </w:tabs>
        <w:spacing w:before="2"/>
        <w:ind w:left="2451"/>
      </w:pPr>
      <w:r>
        <w:t>October –</w:t>
      </w:r>
      <w:r>
        <w:rPr>
          <w:spacing w:val="-3"/>
        </w:rPr>
        <w:t xml:space="preserve"> </w:t>
      </w:r>
      <w:r>
        <w:t>December</w:t>
      </w:r>
      <w:r>
        <w:rPr>
          <w:spacing w:val="-3"/>
        </w:rPr>
        <w:t xml:space="preserve"> </w:t>
      </w:r>
      <w:r>
        <w:t>2022</w:t>
      </w:r>
      <w:r>
        <w:tab/>
        <w:t>January 31, 2023</w:t>
      </w:r>
    </w:p>
    <w:p w14:paraId="7CA29AFE" w14:textId="77777777" w:rsidR="00F86C93" w:rsidRDefault="00F86C93">
      <w:pPr>
        <w:pStyle w:val="BodyText"/>
        <w:spacing w:before="11"/>
        <w:rPr>
          <w:sz w:val="19"/>
        </w:rPr>
      </w:pPr>
    </w:p>
    <w:p w14:paraId="0520FCB6" w14:textId="77777777" w:rsidR="00F86C93" w:rsidRDefault="00F66BEA">
      <w:pPr>
        <w:pStyle w:val="ListParagraph"/>
        <w:numPr>
          <w:ilvl w:val="0"/>
          <w:numId w:val="46"/>
        </w:numPr>
        <w:tabs>
          <w:tab w:val="left" w:pos="1552"/>
        </w:tabs>
        <w:ind w:left="1550" w:right="1101"/>
        <w:jc w:val="left"/>
      </w:pPr>
      <w:r>
        <w:t>Attend all scheduled mandatory meetings sponsored by the HCP, including HCP</w:t>
      </w:r>
      <w:r>
        <w:rPr>
          <w:spacing w:val="-40"/>
        </w:rPr>
        <w:t xml:space="preserve"> </w:t>
      </w:r>
      <w:r>
        <w:t>Provider Meetings, webinars, and conference</w:t>
      </w:r>
      <w:r>
        <w:rPr>
          <w:spacing w:val="-3"/>
        </w:rPr>
        <w:t xml:space="preserve"> </w:t>
      </w:r>
      <w:r>
        <w:t>calls.</w:t>
      </w:r>
    </w:p>
    <w:p w14:paraId="5D8B7E19" w14:textId="77777777" w:rsidR="00F86C93" w:rsidRDefault="00F86C93">
      <w:pPr>
        <w:pStyle w:val="BodyText"/>
        <w:spacing w:before="11"/>
        <w:rPr>
          <w:sz w:val="21"/>
        </w:rPr>
      </w:pPr>
    </w:p>
    <w:p w14:paraId="4B7176D3" w14:textId="77777777" w:rsidR="00F86C93" w:rsidRDefault="00F66BEA">
      <w:pPr>
        <w:pStyle w:val="ListParagraph"/>
        <w:numPr>
          <w:ilvl w:val="0"/>
          <w:numId w:val="46"/>
        </w:numPr>
        <w:tabs>
          <w:tab w:val="left" w:pos="1551"/>
        </w:tabs>
        <w:ind w:left="1550" w:right="1304"/>
        <w:jc w:val="left"/>
      </w:pPr>
      <w:r>
        <w:t>Participate in quarterly Network meetings to ensure that providers are aware of housing needs and available housing services within the</w:t>
      </w:r>
      <w:r>
        <w:rPr>
          <w:spacing w:val="-6"/>
        </w:rPr>
        <w:t xml:space="preserve"> </w:t>
      </w:r>
      <w:r>
        <w:t>Network.</w:t>
      </w:r>
    </w:p>
    <w:p w14:paraId="5AE84C26" w14:textId="77777777" w:rsidR="00F86C93" w:rsidRDefault="00F86C93">
      <w:pPr>
        <w:pStyle w:val="BodyText"/>
        <w:spacing w:before="10"/>
        <w:rPr>
          <w:sz w:val="21"/>
        </w:rPr>
      </w:pPr>
    </w:p>
    <w:p w14:paraId="1CBE434B" w14:textId="77777777" w:rsidR="00F86C93" w:rsidRDefault="00F66BEA">
      <w:pPr>
        <w:pStyle w:val="ListParagraph"/>
        <w:numPr>
          <w:ilvl w:val="0"/>
          <w:numId w:val="46"/>
        </w:numPr>
        <w:tabs>
          <w:tab w:val="left" w:pos="1551"/>
        </w:tabs>
        <w:spacing w:before="1"/>
        <w:ind w:left="1550" w:right="975"/>
        <w:jc w:val="left"/>
      </w:pPr>
      <w:r>
        <w:t xml:space="preserve">Establish and submit to the HCP program consultant signed electronic or printed copy Memorandums of Agreement </w:t>
      </w:r>
      <w:r>
        <w:t>or Understanding (MOAs or MOUs) and subcontracts for all service providers identified as a subcontractor within 30 days of signature documenting the services to be provided by each HOPWA provider regardless of funding</w:t>
      </w:r>
      <w:r>
        <w:rPr>
          <w:spacing w:val="-16"/>
        </w:rPr>
        <w:t xml:space="preserve"> </w:t>
      </w:r>
      <w:r>
        <w:t>source.</w:t>
      </w:r>
    </w:p>
    <w:p w14:paraId="4A2866E4" w14:textId="77777777" w:rsidR="00F86C93" w:rsidRDefault="00F86C93">
      <w:pPr>
        <w:pStyle w:val="BodyText"/>
        <w:spacing w:before="10"/>
        <w:rPr>
          <w:sz w:val="21"/>
        </w:rPr>
      </w:pPr>
    </w:p>
    <w:p w14:paraId="0B002015" w14:textId="77777777" w:rsidR="00F86C93" w:rsidRDefault="00F66BEA">
      <w:pPr>
        <w:pStyle w:val="ListParagraph"/>
        <w:numPr>
          <w:ilvl w:val="0"/>
          <w:numId w:val="46"/>
        </w:numPr>
        <w:tabs>
          <w:tab w:val="left" w:pos="1551"/>
        </w:tabs>
        <w:spacing w:before="1"/>
        <w:ind w:left="1550" w:right="754"/>
        <w:jc w:val="left"/>
      </w:pPr>
      <w:r>
        <w:t>Monitor all sub-recipients th</w:t>
      </w:r>
      <w:r>
        <w:t xml:space="preserve">rough two site visits during the contract period to assure that their operations follow all state and federal policies and procedures. Each review should include a review of expenditure source documentation for two months as well as a review of agency and </w:t>
      </w:r>
      <w:r>
        <w:t>client records. Expenditure source documentation, agency records and client</w:t>
      </w:r>
      <w:r>
        <w:rPr>
          <w:spacing w:val="-27"/>
        </w:rPr>
        <w:t xml:space="preserve"> </w:t>
      </w:r>
      <w:r>
        <w:t>records</w:t>
      </w:r>
    </w:p>
    <w:p w14:paraId="1EDB84A5" w14:textId="77777777" w:rsidR="00F86C93" w:rsidRDefault="00F86C93">
      <w:pPr>
        <w:sectPr w:rsidR="00F86C93">
          <w:pgSz w:w="12240" w:h="15840"/>
          <w:pgMar w:top="1360" w:right="360" w:bottom="1160" w:left="520" w:header="0" w:footer="968" w:gutter="0"/>
          <w:cols w:space="720"/>
        </w:sectPr>
      </w:pPr>
    </w:p>
    <w:p w14:paraId="667C7E90" w14:textId="77777777" w:rsidR="00F86C93" w:rsidRDefault="00F66BEA">
      <w:pPr>
        <w:pStyle w:val="BodyText"/>
        <w:spacing w:before="80"/>
        <w:ind w:left="1550" w:right="1022"/>
      </w:pPr>
      <w:r>
        <w:lastRenderedPageBreak/>
        <w:t>shall be reviewed during each sub-recipient monitoring site visit to ensure compliance with the U.S. Department of Housing and Urban Development (HUD) HOPWA p</w:t>
      </w:r>
      <w:r>
        <w:t>rogram requirements.</w:t>
      </w:r>
    </w:p>
    <w:p w14:paraId="5110453C" w14:textId="77777777" w:rsidR="00F86C93" w:rsidRDefault="00F86C93">
      <w:pPr>
        <w:pStyle w:val="BodyText"/>
      </w:pPr>
    </w:p>
    <w:p w14:paraId="783CF05A" w14:textId="77777777" w:rsidR="00F86C93" w:rsidRDefault="00F66BEA">
      <w:pPr>
        <w:pStyle w:val="ListParagraph"/>
        <w:numPr>
          <w:ilvl w:val="0"/>
          <w:numId w:val="46"/>
        </w:numPr>
        <w:tabs>
          <w:tab w:val="left" w:pos="1551"/>
        </w:tabs>
        <w:ind w:left="1550" w:right="941"/>
        <w:jc w:val="left"/>
      </w:pPr>
      <w:r>
        <w:t xml:space="preserve">Ensure that all Contractor personnel who regularly perform HOPWA fiscal duties including creation of budgets, budget realignments, monthly expenditure reports, and contract expenditure reports complete </w:t>
      </w:r>
      <w:r>
        <w:rPr>
          <w:i/>
        </w:rPr>
        <w:t>HOPWA Financial Management Train</w:t>
      </w:r>
      <w:r>
        <w:rPr>
          <w:i/>
        </w:rPr>
        <w:t xml:space="preserve">ing </w:t>
      </w:r>
      <w:r>
        <w:t xml:space="preserve">which is a </w:t>
      </w:r>
      <w:r>
        <w:rPr>
          <w:spacing w:val="-2"/>
        </w:rPr>
        <w:t xml:space="preserve">HUD </w:t>
      </w:r>
      <w:r>
        <w:t>requirement and a condition of award. Training should be completed during the contract period and then every three years. Certificates of Completion for each training module shall be maintained for each staff</w:t>
      </w:r>
      <w:r>
        <w:rPr>
          <w:spacing w:val="1"/>
        </w:rPr>
        <w:t xml:space="preserve"> </w:t>
      </w:r>
      <w:r>
        <w:t>person.</w:t>
      </w:r>
    </w:p>
    <w:p w14:paraId="54DD9991" w14:textId="77777777" w:rsidR="00F86C93" w:rsidRDefault="00F86C93">
      <w:pPr>
        <w:pStyle w:val="BodyText"/>
      </w:pPr>
    </w:p>
    <w:p w14:paraId="545926AB" w14:textId="77777777" w:rsidR="00F86C93" w:rsidRDefault="00F66BEA">
      <w:pPr>
        <w:pStyle w:val="ListParagraph"/>
        <w:numPr>
          <w:ilvl w:val="0"/>
          <w:numId w:val="46"/>
        </w:numPr>
        <w:tabs>
          <w:tab w:val="left" w:pos="1551"/>
        </w:tabs>
        <w:ind w:left="1550" w:right="784"/>
        <w:jc w:val="left"/>
      </w:pPr>
      <w:r>
        <w:t>Ensure that all Con</w:t>
      </w:r>
      <w:r>
        <w:t xml:space="preserve">tractor personnel working directly with HOPWA clients complete the </w:t>
      </w:r>
      <w:r>
        <w:rPr>
          <w:i/>
        </w:rPr>
        <w:t xml:space="preserve">Getting to Work Training </w:t>
      </w:r>
      <w:r>
        <w:t xml:space="preserve">curriculum which is a </w:t>
      </w:r>
      <w:r>
        <w:rPr>
          <w:spacing w:val="-2"/>
        </w:rPr>
        <w:t xml:space="preserve">HUD </w:t>
      </w:r>
      <w:r>
        <w:t xml:space="preserve">requirement and a condition of award. Training should be completed during the contract period and then every three years. Certificates of </w:t>
      </w:r>
      <w:r>
        <w:t>Completion for each training module shall be maintained for each staff</w:t>
      </w:r>
      <w:r>
        <w:rPr>
          <w:spacing w:val="-40"/>
        </w:rPr>
        <w:t xml:space="preserve"> </w:t>
      </w:r>
      <w:r>
        <w:t>person.</w:t>
      </w:r>
    </w:p>
    <w:p w14:paraId="7B2D4389" w14:textId="77777777" w:rsidR="00F86C93" w:rsidRDefault="00F86C93">
      <w:pPr>
        <w:pStyle w:val="BodyText"/>
      </w:pPr>
    </w:p>
    <w:p w14:paraId="1284E1AC" w14:textId="77777777" w:rsidR="00F86C93" w:rsidRDefault="00F66BEA">
      <w:pPr>
        <w:pStyle w:val="ListParagraph"/>
        <w:numPr>
          <w:ilvl w:val="0"/>
          <w:numId w:val="46"/>
        </w:numPr>
        <w:tabs>
          <w:tab w:val="left" w:pos="1551"/>
        </w:tabs>
        <w:ind w:left="1550" w:right="879" w:hanging="361"/>
        <w:jc w:val="left"/>
      </w:pPr>
      <w:r>
        <w:t xml:space="preserve">Ensure that all Contractor personnel who are directly involved with the management/oversight of the HOPWA program complete the </w:t>
      </w:r>
      <w:r>
        <w:rPr>
          <w:i/>
        </w:rPr>
        <w:t xml:space="preserve">HOPWA Oversight Training </w:t>
      </w:r>
      <w:r>
        <w:t xml:space="preserve">curriculum which is a </w:t>
      </w:r>
      <w:r>
        <w:rPr>
          <w:spacing w:val="-2"/>
        </w:rPr>
        <w:t xml:space="preserve">HUD </w:t>
      </w:r>
      <w:r>
        <w:t>requirement and condition of award. Training must be completed during the cont</w:t>
      </w:r>
      <w:r>
        <w:t>ract period and then every three years. Certificates of Completion for each training module shall be maintained for each staff</w:t>
      </w:r>
      <w:r>
        <w:rPr>
          <w:spacing w:val="-11"/>
        </w:rPr>
        <w:t xml:space="preserve"> </w:t>
      </w:r>
      <w:r>
        <w:t>person.</w:t>
      </w:r>
    </w:p>
    <w:p w14:paraId="0ED2438D" w14:textId="77777777" w:rsidR="00F86C93" w:rsidRDefault="00F86C93">
      <w:pPr>
        <w:pStyle w:val="BodyText"/>
        <w:spacing w:before="10"/>
        <w:rPr>
          <w:sz w:val="21"/>
        </w:rPr>
      </w:pPr>
    </w:p>
    <w:p w14:paraId="33763750" w14:textId="77777777" w:rsidR="00F86C93" w:rsidRDefault="00F66BEA">
      <w:pPr>
        <w:pStyle w:val="ListParagraph"/>
        <w:numPr>
          <w:ilvl w:val="0"/>
          <w:numId w:val="46"/>
        </w:numPr>
        <w:tabs>
          <w:tab w:val="left" w:pos="1552"/>
        </w:tabs>
        <w:ind w:left="1551" w:right="816"/>
        <w:jc w:val="left"/>
      </w:pPr>
      <w:r>
        <w:t xml:space="preserve">Ensure that all Contractor personnel responsible for the inspection of HOPWA client housing units complete </w:t>
      </w:r>
      <w:r>
        <w:rPr>
          <w:i/>
        </w:rPr>
        <w:t>Housing Quali</w:t>
      </w:r>
      <w:r>
        <w:rPr>
          <w:i/>
        </w:rPr>
        <w:t xml:space="preserve">ty Standards (HQS) </w:t>
      </w:r>
      <w:r>
        <w:t>training offered through the HIV Care Program which is a HUD requirement and condition of award. Training must be completed during the contract period and Certificates of Completion for each training module shall be maintained for each s</w:t>
      </w:r>
      <w:r>
        <w:t>taff</w:t>
      </w:r>
      <w:r>
        <w:rPr>
          <w:spacing w:val="-7"/>
        </w:rPr>
        <w:t xml:space="preserve"> </w:t>
      </w:r>
      <w:r>
        <w:t>person.</w:t>
      </w:r>
    </w:p>
    <w:p w14:paraId="5934CFA7" w14:textId="77777777" w:rsidR="00F86C93" w:rsidRDefault="00F86C93">
      <w:pPr>
        <w:pStyle w:val="BodyText"/>
        <w:spacing w:before="1"/>
      </w:pPr>
    </w:p>
    <w:p w14:paraId="5A0F2078" w14:textId="77777777" w:rsidR="00F86C93" w:rsidRDefault="00F66BEA">
      <w:pPr>
        <w:pStyle w:val="ListParagraph"/>
        <w:numPr>
          <w:ilvl w:val="0"/>
          <w:numId w:val="46"/>
        </w:numPr>
        <w:tabs>
          <w:tab w:val="left" w:pos="1551"/>
        </w:tabs>
        <w:ind w:left="1550" w:right="962"/>
        <w:jc w:val="left"/>
      </w:pPr>
      <w:r>
        <w:t>Attend and participate in any additional trainings designated as mandatory by the HIV Care Program</w:t>
      </w:r>
      <w:r>
        <w:rPr>
          <w:spacing w:val="-2"/>
        </w:rPr>
        <w:t xml:space="preserve"> </w:t>
      </w:r>
      <w:r>
        <w:t>(HCP).</w:t>
      </w:r>
    </w:p>
    <w:p w14:paraId="115D7D87" w14:textId="77777777" w:rsidR="00F86C93" w:rsidRDefault="00F86C93">
      <w:pPr>
        <w:pStyle w:val="BodyText"/>
        <w:spacing w:before="11"/>
        <w:rPr>
          <w:sz w:val="21"/>
        </w:rPr>
      </w:pPr>
    </w:p>
    <w:p w14:paraId="4AA56707" w14:textId="77777777" w:rsidR="00F86C93" w:rsidRDefault="00F66BEA">
      <w:pPr>
        <w:pStyle w:val="ListParagraph"/>
        <w:numPr>
          <w:ilvl w:val="0"/>
          <w:numId w:val="46"/>
        </w:numPr>
        <w:tabs>
          <w:tab w:val="left" w:pos="1551"/>
        </w:tabs>
        <w:ind w:left="1550" w:right="818"/>
        <w:jc w:val="left"/>
      </w:pPr>
      <w:r>
        <w:t>Submit a Consolidated Annual Performance and Evaluation Report (CAPER) by January 16, 2023, detailing HOPWA activities for calendar yea</w:t>
      </w:r>
      <w:r>
        <w:t>r 2022. This report must be submitted to the HOPWA Program Administrator via email for submission to HUD as part of the State’s HOPWA Integrated Disbursement Information System (IDIS) reporting</w:t>
      </w:r>
      <w:r>
        <w:rPr>
          <w:spacing w:val="-15"/>
        </w:rPr>
        <w:t xml:space="preserve"> </w:t>
      </w:r>
      <w:r>
        <w:t>requirements.</w:t>
      </w:r>
    </w:p>
    <w:p w14:paraId="466E6038" w14:textId="77777777" w:rsidR="00F86C93" w:rsidRDefault="00F86C93">
      <w:pPr>
        <w:pStyle w:val="BodyText"/>
        <w:spacing w:before="11"/>
        <w:rPr>
          <w:sz w:val="21"/>
        </w:rPr>
      </w:pPr>
    </w:p>
    <w:p w14:paraId="136E14AC" w14:textId="77777777" w:rsidR="00F86C93" w:rsidRDefault="00F66BEA">
      <w:pPr>
        <w:pStyle w:val="ListParagraph"/>
        <w:numPr>
          <w:ilvl w:val="0"/>
          <w:numId w:val="46"/>
        </w:numPr>
        <w:tabs>
          <w:tab w:val="left" w:pos="1551"/>
        </w:tabs>
        <w:ind w:left="1550" w:right="831"/>
        <w:jc w:val="left"/>
      </w:pPr>
      <w:r>
        <w:t xml:space="preserve">Utilize the CAREWare application to record all </w:t>
      </w:r>
      <w:r>
        <w:t xml:space="preserve">client demographic, service, and encounters data on the State CAREWare server within 30 days of the service provided. The CAREWare dataset is the property of the State. The HIV Care Program (HCP) and the Epidemiology Section (IT Staff) shall work with the </w:t>
      </w:r>
      <w:r>
        <w:t>Contractor to ensure maximum access to and control of this dataset to include control and delineation of permission rights and use of the State CAREWare server. Should issues arise regarding access to the State CAREWare server, the Contractor is required t</w:t>
      </w:r>
      <w:r>
        <w:t>o notify the CAREWare Program Coordinators promptly by either phone or e-mail. In addition, the Contractor shall be responsible for developing, in conjunction with the HCP, a regional CAREWare system to ensure that all active Network partners have access t</w:t>
      </w:r>
      <w:r>
        <w:t>o client information necessary to provide high quality client</w:t>
      </w:r>
      <w:r>
        <w:rPr>
          <w:spacing w:val="-23"/>
        </w:rPr>
        <w:t xml:space="preserve"> </w:t>
      </w:r>
      <w:r>
        <w:t>care.</w:t>
      </w:r>
    </w:p>
    <w:p w14:paraId="011BB32D" w14:textId="77777777" w:rsidR="00F86C93" w:rsidRDefault="00F86C93">
      <w:pPr>
        <w:pStyle w:val="BodyText"/>
        <w:spacing w:before="3"/>
      </w:pPr>
    </w:p>
    <w:p w14:paraId="1EB56AAA" w14:textId="77777777" w:rsidR="00F86C93" w:rsidRDefault="00F66BEA">
      <w:pPr>
        <w:pStyle w:val="ListParagraph"/>
        <w:numPr>
          <w:ilvl w:val="0"/>
          <w:numId w:val="46"/>
        </w:numPr>
        <w:tabs>
          <w:tab w:val="left" w:pos="1552"/>
        </w:tabs>
        <w:ind w:left="1551" w:right="757" w:hanging="361"/>
        <w:jc w:val="both"/>
      </w:pPr>
      <w:r>
        <w:t>Understand and ensure compliance with the requirements of the Fair Housing Act Title VIII of the Civil Rights Act of 1968 (Fair Housing Act), as amended, which prohibits discrimination in</w:t>
      </w:r>
      <w:r>
        <w:t xml:space="preserve"> the sale, rental, and financing of dwellings, and in other housing-related transactions,</w:t>
      </w:r>
      <w:r>
        <w:rPr>
          <w:spacing w:val="-35"/>
        </w:rPr>
        <w:t xml:space="preserve"> </w:t>
      </w:r>
      <w:r>
        <w:t>based</w:t>
      </w:r>
    </w:p>
    <w:p w14:paraId="30C9C0C5" w14:textId="77777777" w:rsidR="00F86C93" w:rsidRDefault="00F86C93">
      <w:pPr>
        <w:jc w:val="both"/>
        <w:sectPr w:rsidR="00F86C93">
          <w:pgSz w:w="12240" w:h="15840"/>
          <w:pgMar w:top="1360" w:right="360" w:bottom="1160" w:left="520" w:header="0" w:footer="968" w:gutter="0"/>
          <w:cols w:space="720"/>
        </w:sectPr>
      </w:pPr>
    </w:p>
    <w:p w14:paraId="46F50FB5" w14:textId="77777777" w:rsidR="00F86C93" w:rsidRDefault="00F66BEA">
      <w:pPr>
        <w:pStyle w:val="BodyText"/>
        <w:spacing w:before="80"/>
        <w:ind w:left="1551" w:right="715"/>
      </w:pPr>
      <w:r>
        <w:lastRenderedPageBreak/>
        <w:t>on race, color, national origin, religion, sex, familial status (including children under the age of 18 living with the parents or legal custodians, pregnant women, and people securing custody of children under the age of 18), and disability.</w:t>
      </w:r>
    </w:p>
    <w:p w14:paraId="4268758C" w14:textId="77777777" w:rsidR="00F86C93" w:rsidRDefault="00F86C93">
      <w:pPr>
        <w:pStyle w:val="BodyText"/>
      </w:pPr>
    </w:p>
    <w:p w14:paraId="3C725579" w14:textId="77777777" w:rsidR="00F86C93" w:rsidRDefault="00F66BEA">
      <w:pPr>
        <w:pStyle w:val="ListParagraph"/>
        <w:numPr>
          <w:ilvl w:val="0"/>
          <w:numId w:val="46"/>
        </w:numPr>
        <w:tabs>
          <w:tab w:val="left" w:pos="1552"/>
        </w:tabs>
        <w:ind w:left="1551" w:right="1260"/>
        <w:jc w:val="both"/>
      </w:pPr>
      <w:r>
        <w:t>Understand a</w:t>
      </w:r>
      <w:r>
        <w:t>nd ensure compliance with “The Duty to Affirmatively Further Fair Housing (AFFH) Rules” that are designed to increase fair housing choice or decrease</w:t>
      </w:r>
      <w:r>
        <w:rPr>
          <w:spacing w:val="-42"/>
        </w:rPr>
        <w:t xml:space="preserve"> </w:t>
      </w:r>
      <w:r>
        <w:t>disparities. These rules</w:t>
      </w:r>
      <w:r>
        <w:rPr>
          <w:spacing w:val="-3"/>
        </w:rPr>
        <w:t xml:space="preserve"> </w:t>
      </w:r>
      <w:r>
        <w:t>include:</w:t>
      </w:r>
    </w:p>
    <w:p w14:paraId="0945E617" w14:textId="77777777" w:rsidR="00F86C93" w:rsidRDefault="00F86C93">
      <w:pPr>
        <w:pStyle w:val="BodyText"/>
        <w:spacing w:before="10"/>
        <w:rPr>
          <w:sz w:val="21"/>
        </w:rPr>
      </w:pPr>
    </w:p>
    <w:p w14:paraId="5998BFBE" w14:textId="77777777" w:rsidR="00F86C93" w:rsidRDefault="00F66BEA">
      <w:pPr>
        <w:pStyle w:val="ListParagraph"/>
        <w:numPr>
          <w:ilvl w:val="0"/>
          <w:numId w:val="45"/>
        </w:numPr>
        <w:tabs>
          <w:tab w:val="left" w:pos="2360"/>
        </w:tabs>
        <w:ind w:right="865" w:hanging="361"/>
      </w:pPr>
      <w:r>
        <w:t>Americans with Disabilities Act of 1990 - Federal law that prohibits di</w:t>
      </w:r>
      <w:r>
        <w:t>scrimination by local governments (Title II) and in all buildings open to the public (Title</w:t>
      </w:r>
      <w:r>
        <w:rPr>
          <w:spacing w:val="-21"/>
        </w:rPr>
        <w:t xml:space="preserve"> </w:t>
      </w:r>
      <w:r>
        <w:t>III);</w:t>
      </w:r>
    </w:p>
    <w:p w14:paraId="5400CF7D" w14:textId="77777777" w:rsidR="00F86C93" w:rsidRDefault="00F86C93">
      <w:pPr>
        <w:pStyle w:val="BodyText"/>
        <w:spacing w:before="2"/>
      </w:pPr>
    </w:p>
    <w:p w14:paraId="3E24C4BA" w14:textId="77777777" w:rsidR="00F86C93" w:rsidRDefault="00F66BEA">
      <w:pPr>
        <w:pStyle w:val="ListParagraph"/>
        <w:numPr>
          <w:ilvl w:val="0"/>
          <w:numId w:val="45"/>
        </w:numPr>
        <w:tabs>
          <w:tab w:val="left" w:pos="2361"/>
        </w:tabs>
        <w:ind w:right="1131"/>
      </w:pPr>
      <w:r>
        <w:t>Title IV of the Civil Rights Act of 1964 – Federal law that prohibits all recipients of federal financial assistance from discriminating based on race, color</w:t>
      </w:r>
      <w:r>
        <w:t xml:space="preserve"> or national origin;</w:t>
      </w:r>
    </w:p>
    <w:p w14:paraId="239BF701" w14:textId="77777777" w:rsidR="00F86C93" w:rsidRDefault="00F86C93">
      <w:pPr>
        <w:pStyle w:val="BodyText"/>
        <w:spacing w:before="9"/>
        <w:rPr>
          <w:sz w:val="21"/>
        </w:rPr>
      </w:pPr>
    </w:p>
    <w:p w14:paraId="315F9644" w14:textId="77777777" w:rsidR="00F86C93" w:rsidRDefault="00F66BEA">
      <w:pPr>
        <w:pStyle w:val="ListParagraph"/>
        <w:numPr>
          <w:ilvl w:val="0"/>
          <w:numId w:val="45"/>
        </w:numPr>
        <w:tabs>
          <w:tab w:val="left" w:pos="2361"/>
        </w:tabs>
        <w:spacing w:before="1"/>
        <w:ind w:right="914"/>
      </w:pPr>
      <w:r>
        <w:t>The Housing and Community Development Act of 1974 – Federal law that prohibits recipients of federal funding from discriminating on the basis of sex or gender (42 USC</w:t>
      </w:r>
      <w:r>
        <w:rPr>
          <w:spacing w:val="-1"/>
        </w:rPr>
        <w:t xml:space="preserve"> </w:t>
      </w:r>
      <w:r>
        <w:t>5309);</w:t>
      </w:r>
    </w:p>
    <w:p w14:paraId="3B146B52" w14:textId="77777777" w:rsidR="00F86C93" w:rsidRDefault="00F86C93">
      <w:pPr>
        <w:pStyle w:val="BodyText"/>
      </w:pPr>
    </w:p>
    <w:p w14:paraId="1966009C" w14:textId="77777777" w:rsidR="00F86C93" w:rsidRDefault="00F66BEA">
      <w:pPr>
        <w:pStyle w:val="ListParagraph"/>
        <w:numPr>
          <w:ilvl w:val="0"/>
          <w:numId w:val="45"/>
        </w:numPr>
        <w:tabs>
          <w:tab w:val="left" w:pos="2360"/>
        </w:tabs>
        <w:ind w:left="2359" w:right="754"/>
      </w:pPr>
      <w:r>
        <w:t>Executive Order 13166: Limited English Proficiency – Federa</w:t>
      </w:r>
      <w:r>
        <w:t xml:space="preserve">l mandate that requires recipients of federal financial assistance to provide “meaningful access” to applicants and beneficiaries of their programs who do not speak English as their primary language and who have a limited ability to read, write, speak, or </w:t>
      </w:r>
      <w:r>
        <w:t>understand</w:t>
      </w:r>
      <w:r>
        <w:rPr>
          <w:spacing w:val="-38"/>
        </w:rPr>
        <w:t xml:space="preserve"> </w:t>
      </w:r>
      <w:r>
        <w:t>English;</w:t>
      </w:r>
    </w:p>
    <w:p w14:paraId="79320FA6" w14:textId="77777777" w:rsidR="00F86C93" w:rsidRDefault="00F86C93">
      <w:pPr>
        <w:pStyle w:val="BodyText"/>
      </w:pPr>
    </w:p>
    <w:p w14:paraId="108F4F3D" w14:textId="77777777" w:rsidR="00F86C93" w:rsidRDefault="00F66BEA">
      <w:pPr>
        <w:pStyle w:val="ListParagraph"/>
        <w:numPr>
          <w:ilvl w:val="0"/>
          <w:numId w:val="45"/>
        </w:numPr>
        <w:tabs>
          <w:tab w:val="left" w:pos="2360"/>
        </w:tabs>
        <w:ind w:left="2359" w:right="816"/>
      </w:pPr>
      <w:r>
        <w:t>Section 504 of the Rehabilitation Act of 1973 – Federal law that prohibits discrimination against persons with disabilities in any program or service receiving federal financial assistance. In addition, this law requires providers to t</w:t>
      </w:r>
      <w:r>
        <w:t>ake additional steps to accommodate people with disabilities, such as paying for certain structural changes to increase the accessibility of housing and common areas;</w:t>
      </w:r>
      <w:r>
        <w:rPr>
          <w:spacing w:val="-15"/>
        </w:rPr>
        <w:t xml:space="preserve"> </w:t>
      </w:r>
      <w:r>
        <w:t>and</w:t>
      </w:r>
    </w:p>
    <w:p w14:paraId="64DF9B6B" w14:textId="77777777" w:rsidR="00F86C93" w:rsidRDefault="00F86C93">
      <w:pPr>
        <w:pStyle w:val="BodyText"/>
        <w:spacing w:before="1"/>
      </w:pPr>
    </w:p>
    <w:p w14:paraId="715A43EA" w14:textId="77777777" w:rsidR="00F86C93" w:rsidRDefault="00F66BEA">
      <w:pPr>
        <w:pStyle w:val="ListParagraph"/>
        <w:numPr>
          <w:ilvl w:val="0"/>
          <w:numId w:val="45"/>
        </w:numPr>
        <w:tabs>
          <w:tab w:val="left" w:pos="2359"/>
          <w:tab w:val="left" w:pos="2360"/>
        </w:tabs>
        <w:ind w:left="2359" w:right="706"/>
      </w:pPr>
      <w:r>
        <w:t>U.S. Department of Housing and Urban Development (HUD)-CPD-15-02, Issued: February 20, 2015, Cross References: 24 CFR 5.105(a)(2); 24 CFR Parts 574 and 576; 77 FR 5662-Subject: Appropriate Placement for Transgender Persons in Single- sex Emergency Shelters</w:t>
      </w:r>
      <w:r>
        <w:t xml:space="preserve"> and Other Facilities - HUD’s housing programs be made available to individuals and families without regard to actual or perceived sexual orientation, gender identity, or marital status. The rule defines “gender identity” to mean “actual or perceived gende</w:t>
      </w:r>
      <w:r>
        <w:t>r-related characteristics.” 24 CFR 5.100; 77 FR at 5665. The final rule also prohibits owners and administrators of HUD-assisted or HUD-insured housing, approved lenders in an FHA mortgage insurance program, and any other recipients or subrecipients of HUD</w:t>
      </w:r>
      <w:r>
        <w:t xml:space="preserve"> funds from inquiring about sexual orientation or gender identity to determine eligibility for HUD-assisted or HUD-insured housing. The rule does not, however, prohibit voluntary self-identification of sexual orientation or gender identity, and it provides</w:t>
      </w:r>
      <w:r>
        <w:t xml:space="preserve"> a limited exception for inquiries about the sex of an individual to determine eligibility for temporary, emergency shelters with shared sleeping areas or bathrooms, or to determine the number of bedrooms to which a household may be entitled. 24 32 CFR</w:t>
      </w:r>
      <w:r>
        <w:rPr>
          <w:spacing w:val="-11"/>
        </w:rPr>
        <w:t xml:space="preserve"> </w:t>
      </w:r>
      <w:r>
        <w:t>5.1</w:t>
      </w:r>
      <w:r>
        <w:t>05(a)(2).</w:t>
      </w:r>
    </w:p>
    <w:p w14:paraId="2EEC655D" w14:textId="77777777" w:rsidR="00F86C93" w:rsidRDefault="00F86C93">
      <w:pPr>
        <w:pStyle w:val="BodyText"/>
        <w:spacing w:before="2"/>
      </w:pPr>
    </w:p>
    <w:p w14:paraId="3DF97647" w14:textId="77777777" w:rsidR="00F86C93" w:rsidRDefault="00F66BEA">
      <w:pPr>
        <w:pStyle w:val="ListParagraph"/>
        <w:numPr>
          <w:ilvl w:val="0"/>
          <w:numId w:val="46"/>
        </w:numPr>
        <w:tabs>
          <w:tab w:val="left" w:pos="1640"/>
        </w:tabs>
        <w:ind w:right="923" w:hanging="448"/>
        <w:jc w:val="left"/>
      </w:pPr>
      <w:r>
        <w:t>Collaborate on an on-going basis, but at least annually with community-based organizations, AIDS service organizations, and other community agencies to establish and maintain a referral</w:t>
      </w:r>
      <w:r>
        <w:rPr>
          <w:spacing w:val="-3"/>
        </w:rPr>
        <w:t xml:space="preserve"> </w:t>
      </w:r>
      <w:r>
        <w:t>Network.</w:t>
      </w:r>
    </w:p>
    <w:p w14:paraId="263B654D" w14:textId="77777777" w:rsidR="00F86C93" w:rsidRDefault="00F86C93">
      <w:pPr>
        <w:sectPr w:rsidR="00F86C93">
          <w:pgSz w:w="12240" w:h="15840"/>
          <w:pgMar w:top="1360" w:right="360" w:bottom="1160" w:left="520" w:header="0" w:footer="968" w:gutter="0"/>
          <w:cols w:space="720"/>
        </w:sectPr>
      </w:pPr>
    </w:p>
    <w:p w14:paraId="4FA9F6D7" w14:textId="77777777" w:rsidR="00F86C93" w:rsidRDefault="00F66BEA">
      <w:pPr>
        <w:pStyle w:val="ListParagraph"/>
        <w:numPr>
          <w:ilvl w:val="0"/>
          <w:numId w:val="46"/>
        </w:numPr>
        <w:tabs>
          <w:tab w:val="left" w:pos="1640"/>
        </w:tabs>
        <w:spacing w:before="192"/>
        <w:ind w:right="897" w:hanging="449"/>
        <w:jc w:val="left"/>
      </w:pPr>
      <w:r>
        <w:lastRenderedPageBreak/>
        <w:t>Conduct an assessment annually (at a</w:t>
      </w:r>
      <w:r>
        <w:t xml:space="preserve"> minimum) of the housing assistance and supportive services required by participants as identified in individual housing care</w:t>
      </w:r>
      <w:r>
        <w:rPr>
          <w:spacing w:val="-14"/>
        </w:rPr>
        <w:t xml:space="preserve"> </w:t>
      </w:r>
      <w:r>
        <w:t>plans.</w:t>
      </w:r>
    </w:p>
    <w:p w14:paraId="466F74F7" w14:textId="77777777" w:rsidR="00F86C93" w:rsidRDefault="00F86C93">
      <w:pPr>
        <w:pStyle w:val="BodyText"/>
        <w:spacing w:before="1"/>
      </w:pPr>
    </w:p>
    <w:p w14:paraId="3CE6FFEC" w14:textId="77777777" w:rsidR="00F86C93" w:rsidRDefault="00F66BEA">
      <w:pPr>
        <w:pStyle w:val="ListParagraph"/>
        <w:numPr>
          <w:ilvl w:val="0"/>
          <w:numId w:val="46"/>
        </w:numPr>
        <w:tabs>
          <w:tab w:val="left" w:pos="1641"/>
        </w:tabs>
        <w:ind w:left="1640" w:right="799" w:hanging="449"/>
        <w:jc w:val="left"/>
      </w:pPr>
      <w:r>
        <w:t>Conduct an assessment annually of the participant’s housing situation, a reevaluation of the appropriateness of rental sub</w:t>
      </w:r>
      <w:r>
        <w:t>sidies or other</w:t>
      </w:r>
      <w:r>
        <w:rPr>
          <w:spacing w:val="-4"/>
        </w:rPr>
        <w:t xml:space="preserve"> </w:t>
      </w:r>
      <w:r>
        <w:t>support.</w:t>
      </w:r>
    </w:p>
    <w:p w14:paraId="04F4D28F" w14:textId="77777777" w:rsidR="00F86C93" w:rsidRDefault="00F86C93">
      <w:pPr>
        <w:pStyle w:val="BodyText"/>
        <w:spacing w:before="11"/>
        <w:rPr>
          <w:sz w:val="21"/>
        </w:rPr>
      </w:pPr>
    </w:p>
    <w:p w14:paraId="3F3E78EA" w14:textId="77777777" w:rsidR="00F86C93" w:rsidRDefault="00F66BEA">
      <w:pPr>
        <w:pStyle w:val="ListParagraph"/>
        <w:numPr>
          <w:ilvl w:val="0"/>
          <w:numId w:val="46"/>
        </w:numPr>
        <w:tabs>
          <w:tab w:val="left" w:pos="1731"/>
          <w:tab w:val="left" w:pos="1732"/>
        </w:tabs>
        <w:ind w:left="1731" w:hanging="541"/>
        <w:jc w:val="left"/>
      </w:pPr>
      <w:r>
        <w:t>Ensure that all required HOPWA services are available to all counties in the</w:t>
      </w:r>
      <w:r>
        <w:rPr>
          <w:spacing w:val="-21"/>
        </w:rPr>
        <w:t xml:space="preserve"> </w:t>
      </w:r>
      <w:r>
        <w:t>Network.</w:t>
      </w:r>
    </w:p>
    <w:p w14:paraId="5AB16EFD" w14:textId="77777777" w:rsidR="00F86C93" w:rsidRDefault="00F86C93">
      <w:pPr>
        <w:pStyle w:val="BodyText"/>
      </w:pPr>
    </w:p>
    <w:p w14:paraId="63FBD2C6" w14:textId="77777777" w:rsidR="00F86C93" w:rsidRDefault="00F66BEA">
      <w:pPr>
        <w:pStyle w:val="ListParagraph"/>
        <w:numPr>
          <w:ilvl w:val="0"/>
          <w:numId w:val="46"/>
        </w:numPr>
        <w:tabs>
          <w:tab w:val="left" w:pos="1641"/>
        </w:tabs>
        <w:spacing w:before="1"/>
        <w:ind w:left="1640" w:right="1082" w:hanging="449"/>
        <w:jc w:val="left"/>
      </w:pPr>
      <w:r>
        <w:t>Participate in the development of the Network Client Grievance Policy and Procedures to ensure that the policy includes the process to be follo</w:t>
      </w:r>
      <w:r>
        <w:t>wed in addressing HOPWA service grievances. Ensure that each HOPWA client is aware of the grievance policy/procedures and receives a copy of the policy/procedures. A copy of the Grievance Policy shall be submitted to the HCP Program consultant via email or</w:t>
      </w:r>
      <w:r>
        <w:t xml:space="preserve"> USPS no later than July 29,</w:t>
      </w:r>
      <w:r>
        <w:rPr>
          <w:spacing w:val="-34"/>
        </w:rPr>
        <w:t xml:space="preserve"> </w:t>
      </w:r>
      <w:r>
        <w:t>2022.</w:t>
      </w:r>
    </w:p>
    <w:p w14:paraId="4ED1E13A" w14:textId="77777777" w:rsidR="00F86C93" w:rsidRDefault="00F86C93">
      <w:pPr>
        <w:pStyle w:val="BodyText"/>
        <w:spacing w:before="9"/>
        <w:rPr>
          <w:sz w:val="21"/>
        </w:rPr>
      </w:pPr>
    </w:p>
    <w:p w14:paraId="64BA4C1A" w14:textId="77777777" w:rsidR="00F86C93" w:rsidRDefault="00F66BEA">
      <w:pPr>
        <w:pStyle w:val="ListParagraph"/>
        <w:numPr>
          <w:ilvl w:val="0"/>
          <w:numId w:val="46"/>
        </w:numPr>
        <w:tabs>
          <w:tab w:val="left" w:pos="1641"/>
        </w:tabs>
        <w:spacing w:before="1"/>
        <w:ind w:right="756" w:hanging="449"/>
        <w:jc w:val="left"/>
      </w:pPr>
      <w:r>
        <w:t>Develop an Equal Access to Housing policy that is in accordance with HUD’s Equal Access rules entitled “Equal Access to Housing in HUD Programs Regardless of Sexual Orientation or Gender Identity” and “Equal Access in Accordance with an Individual’s Gender</w:t>
      </w:r>
      <w:r>
        <w:t xml:space="preserve"> Identity in Community Planning and Development Programs”. These rules can be found at:</w:t>
      </w:r>
      <w:r>
        <w:rPr>
          <w:color w:val="0000FF"/>
          <w:u w:val="single" w:color="0000FF"/>
        </w:rPr>
        <w:t xml:space="preserve"> </w:t>
      </w:r>
      <w:hyperlink r:id="rId38">
        <w:r>
          <w:rPr>
            <w:color w:val="0000FF"/>
            <w:u w:val="single" w:color="0000FF"/>
          </w:rPr>
          <w:t>https://files.hudexchange.info/resources/documents/Equal-Access-F</w:t>
        </w:r>
        <w:r>
          <w:rPr>
            <w:color w:val="0000FF"/>
            <w:u w:val="single" w:color="0000FF"/>
          </w:rPr>
          <w:t>inal-Rule-2016.pdf</w:t>
        </w:r>
      </w:hyperlink>
      <w:r>
        <w:t>. A copy of the Equal Access Policy shall be submitted to the HCP program consultant via</w:t>
      </w:r>
      <w:r>
        <w:rPr>
          <w:spacing w:val="-40"/>
        </w:rPr>
        <w:t xml:space="preserve"> </w:t>
      </w:r>
      <w:r>
        <w:t>email or USPS no later than April 1,</w:t>
      </w:r>
      <w:r>
        <w:rPr>
          <w:spacing w:val="-1"/>
        </w:rPr>
        <w:t xml:space="preserve"> </w:t>
      </w:r>
      <w:r>
        <w:t>2022.</w:t>
      </w:r>
    </w:p>
    <w:p w14:paraId="5A068013" w14:textId="77777777" w:rsidR="00F86C93" w:rsidRDefault="00F86C93">
      <w:pPr>
        <w:pStyle w:val="BodyText"/>
        <w:spacing w:before="2"/>
      </w:pPr>
    </w:p>
    <w:p w14:paraId="466C31B1" w14:textId="77777777" w:rsidR="00F86C93" w:rsidRDefault="00F66BEA">
      <w:pPr>
        <w:pStyle w:val="ListParagraph"/>
        <w:numPr>
          <w:ilvl w:val="0"/>
          <w:numId w:val="46"/>
        </w:numPr>
        <w:tabs>
          <w:tab w:val="left" w:pos="1640"/>
        </w:tabs>
        <w:ind w:right="740" w:hanging="449"/>
        <w:jc w:val="left"/>
      </w:pPr>
      <w:r>
        <w:t xml:space="preserve">Develop a Limited English Proficiency/Language Access Plan to ensure that HOPWA clients who do not speak </w:t>
      </w:r>
      <w:r>
        <w:t>English as their primary language and who have limited ability to read, write, speak or understand English have access to HOPWA services. A copy of the Limited English Proficiency/Language Access Plan shall be submitted to the HCP program consultant via em</w:t>
      </w:r>
      <w:r>
        <w:t>ail or USPS no later than April 1,</w:t>
      </w:r>
      <w:r>
        <w:rPr>
          <w:spacing w:val="-6"/>
        </w:rPr>
        <w:t xml:space="preserve"> </w:t>
      </w:r>
      <w:r>
        <w:t>2022.</w:t>
      </w:r>
    </w:p>
    <w:p w14:paraId="3FBB3682" w14:textId="77777777" w:rsidR="00F86C93" w:rsidRDefault="00F86C93">
      <w:pPr>
        <w:pStyle w:val="BodyText"/>
        <w:spacing w:before="10"/>
        <w:rPr>
          <w:sz w:val="21"/>
        </w:rPr>
      </w:pPr>
    </w:p>
    <w:p w14:paraId="0C26DF96" w14:textId="77777777" w:rsidR="00F86C93" w:rsidRDefault="00F66BEA">
      <w:pPr>
        <w:pStyle w:val="ListParagraph"/>
        <w:numPr>
          <w:ilvl w:val="0"/>
          <w:numId w:val="46"/>
        </w:numPr>
        <w:tabs>
          <w:tab w:val="left" w:pos="1641"/>
        </w:tabs>
        <w:ind w:right="790" w:hanging="449"/>
        <w:jc w:val="left"/>
      </w:pPr>
      <w:r>
        <w:t xml:space="preserve">Develop a Fair Housing and Affirmatively Furthering Fair Housing Policy that is in accordance with HUD’s Affirmatively Furthering Fair Housing (AFFH) requirements </w:t>
      </w:r>
      <w:r>
        <w:rPr>
          <w:color w:val="333333"/>
        </w:rPr>
        <w:t>to overcome historic patterns of segregation in housing, promote fair housing choice, and fos</w:t>
      </w:r>
      <w:r>
        <w:rPr>
          <w:color w:val="333333"/>
        </w:rPr>
        <w:t xml:space="preserve">ter inclusive communities that are free from discrimination. </w:t>
      </w:r>
      <w:r>
        <w:t>The policy should include a process for outlining program violations and consequences of violations of AFFH rules. A copy of the Fair Housing and Affirmatively Furthering Fair Housing Policy shal</w:t>
      </w:r>
      <w:r>
        <w:t>l be submitted to the HCP program consultant via email or USPS no later than April 1,</w:t>
      </w:r>
      <w:r>
        <w:rPr>
          <w:spacing w:val="-15"/>
        </w:rPr>
        <w:t xml:space="preserve"> </w:t>
      </w:r>
      <w:r>
        <w:t>2022.</w:t>
      </w:r>
    </w:p>
    <w:p w14:paraId="4A5C4679" w14:textId="77777777" w:rsidR="00F86C93" w:rsidRDefault="00F86C93">
      <w:pPr>
        <w:pStyle w:val="BodyText"/>
        <w:spacing w:before="1"/>
        <w:rPr>
          <w:sz w:val="20"/>
        </w:rPr>
      </w:pPr>
    </w:p>
    <w:p w14:paraId="510866A6" w14:textId="77777777" w:rsidR="00F86C93" w:rsidRDefault="00F66BEA">
      <w:pPr>
        <w:pStyle w:val="ListParagraph"/>
        <w:numPr>
          <w:ilvl w:val="0"/>
          <w:numId w:val="46"/>
        </w:numPr>
        <w:tabs>
          <w:tab w:val="left" w:pos="1640"/>
        </w:tabs>
        <w:ind w:right="765" w:hanging="449"/>
        <w:jc w:val="left"/>
      </w:pPr>
      <w:r>
        <w:t xml:space="preserve">Assess client satisfaction with HOPWA services, using a client satisfaction survey, at each client’s annual redetermination of eligibility and provide an analysis </w:t>
      </w:r>
      <w:r>
        <w:t>of the results to the HCP program consultant via email or USPS according to the following</w:t>
      </w:r>
      <w:r>
        <w:rPr>
          <w:spacing w:val="-15"/>
        </w:rPr>
        <w:t xml:space="preserve"> </w:t>
      </w:r>
      <w:r>
        <w:t>schedule:</w:t>
      </w:r>
    </w:p>
    <w:p w14:paraId="4A56CE36" w14:textId="77777777" w:rsidR="00F86C93" w:rsidRDefault="00F86C93">
      <w:pPr>
        <w:pStyle w:val="BodyText"/>
        <w:spacing w:before="1"/>
      </w:pPr>
    </w:p>
    <w:p w14:paraId="7F31DAA2" w14:textId="77777777" w:rsidR="00F86C93" w:rsidRDefault="00F66BEA">
      <w:pPr>
        <w:pStyle w:val="BodyText"/>
        <w:tabs>
          <w:tab w:val="left" w:pos="5959"/>
        </w:tabs>
        <w:ind w:left="2360" w:right="2453"/>
      </w:pPr>
      <w:r>
        <w:rPr>
          <w:u w:val="single"/>
        </w:rPr>
        <w:t>Assessment</w:t>
      </w:r>
      <w:r>
        <w:rPr>
          <w:spacing w:val="-2"/>
          <w:u w:val="single"/>
        </w:rPr>
        <w:t xml:space="preserve"> </w:t>
      </w:r>
      <w:r>
        <w:rPr>
          <w:u w:val="single"/>
        </w:rPr>
        <w:t>Completion</w:t>
      </w:r>
      <w:r>
        <w:rPr>
          <w:spacing w:val="-5"/>
          <w:u w:val="single"/>
        </w:rPr>
        <w:t xml:space="preserve"> </w:t>
      </w:r>
      <w:r>
        <w:rPr>
          <w:u w:val="single"/>
        </w:rPr>
        <w:t>Period</w:t>
      </w:r>
      <w:r>
        <w:tab/>
      </w:r>
      <w:r>
        <w:rPr>
          <w:u w:val="single"/>
        </w:rPr>
        <w:t>Analysis Submission</w:t>
      </w:r>
      <w:r>
        <w:rPr>
          <w:spacing w:val="-14"/>
          <w:u w:val="single"/>
        </w:rPr>
        <w:t xml:space="preserve"> </w:t>
      </w:r>
      <w:r>
        <w:rPr>
          <w:u w:val="single"/>
        </w:rPr>
        <w:t>Deadline</w:t>
      </w:r>
      <w:r>
        <w:t xml:space="preserve"> January 2022 –</w:t>
      </w:r>
      <w:r>
        <w:rPr>
          <w:spacing w:val="-4"/>
        </w:rPr>
        <w:t xml:space="preserve"> </w:t>
      </w:r>
      <w:r>
        <w:t>June</w:t>
      </w:r>
      <w:r>
        <w:rPr>
          <w:spacing w:val="-1"/>
        </w:rPr>
        <w:t xml:space="preserve"> </w:t>
      </w:r>
      <w:r>
        <w:t>2022</w:t>
      </w:r>
      <w:r>
        <w:tab/>
        <w:t>July 29, 2022</w:t>
      </w:r>
    </w:p>
    <w:p w14:paraId="369D8412" w14:textId="77777777" w:rsidR="00F86C93" w:rsidRDefault="00F66BEA">
      <w:pPr>
        <w:pStyle w:val="BodyText"/>
        <w:tabs>
          <w:tab w:val="left" w:pos="5959"/>
        </w:tabs>
        <w:spacing w:line="251" w:lineRule="exact"/>
        <w:ind w:left="2360"/>
      </w:pPr>
      <w:r>
        <w:t>July 2022 –</w:t>
      </w:r>
      <w:r>
        <w:rPr>
          <w:spacing w:val="-5"/>
        </w:rPr>
        <w:t xml:space="preserve"> </w:t>
      </w:r>
      <w:r>
        <w:t>December 2022</w:t>
      </w:r>
      <w:r>
        <w:tab/>
        <w:t>January 31,</w:t>
      </w:r>
      <w:r>
        <w:rPr>
          <w:spacing w:val="1"/>
        </w:rPr>
        <w:t xml:space="preserve"> </w:t>
      </w:r>
      <w:r>
        <w:t>2023</w:t>
      </w:r>
    </w:p>
    <w:p w14:paraId="53E06CE5" w14:textId="77777777" w:rsidR="00F86C93" w:rsidRDefault="00F86C93">
      <w:pPr>
        <w:pStyle w:val="BodyText"/>
      </w:pPr>
    </w:p>
    <w:p w14:paraId="63BE7C88" w14:textId="77777777" w:rsidR="00F86C93" w:rsidRDefault="00F66BEA">
      <w:pPr>
        <w:pStyle w:val="ListParagraph"/>
        <w:numPr>
          <w:ilvl w:val="0"/>
          <w:numId w:val="46"/>
        </w:numPr>
        <w:tabs>
          <w:tab w:val="left" w:pos="1640"/>
        </w:tabs>
        <w:spacing w:before="1"/>
        <w:ind w:left="1640" w:right="701" w:hanging="450"/>
        <w:jc w:val="left"/>
      </w:pPr>
      <w:r>
        <w:t xml:space="preserve">Develop a Code of Conduct Policy for staff and clients and ensure that clients receive a copy of the policy at the time of application for housing services. A copy of the Code of Conduct Policy shall be submitted to the HCP program consultant via email or </w:t>
      </w:r>
      <w:r>
        <w:t>USPS no later than April 1,</w:t>
      </w:r>
      <w:r>
        <w:rPr>
          <w:spacing w:val="1"/>
        </w:rPr>
        <w:t xml:space="preserve"> </w:t>
      </w:r>
      <w:r>
        <w:t>2022.</w:t>
      </w:r>
    </w:p>
    <w:p w14:paraId="1DBC6A77" w14:textId="77777777" w:rsidR="00F86C93" w:rsidRDefault="00F86C93">
      <w:pPr>
        <w:sectPr w:rsidR="00F86C93">
          <w:pgSz w:w="12240" w:h="15840"/>
          <w:pgMar w:top="1500" w:right="360" w:bottom="1160" w:left="520" w:header="0" w:footer="968" w:gutter="0"/>
          <w:cols w:space="720"/>
        </w:sectPr>
      </w:pPr>
    </w:p>
    <w:p w14:paraId="604D10C6" w14:textId="77777777" w:rsidR="00F86C93" w:rsidRDefault="00F66BEA">
      <w:pPr>
        <w:pStyle w:val="ListParagraph"/>
        <w:numPr>
          <w:ilvl w:val="0"/>
          <w:numId w:val="46"/>
        </w:numPr>
        <w:tabs>
          <w:tab w:val="left" w:pos="1640"/>
        </w:tabs>
        <w:spacing w:before="80"/>
        <w:ind w:right="706" w:hanging="449"/>
        <w:jc w:val="left"/>
      </w:pPr>
      <w:r>
        <w:lastRenderedPageBreak/>
        <w:t xml:space="preserve">Develop a Confidentiality Policy to ensure the protection of client data and information. A copy of the Confidentiality Policy shall be submitted to the HCP program consultant via email or USPS no later than </w:t>
      </w:r>
      <w:r>
        <w:t>April 1,</w:t>
      </w:r>
      <w:r>
        <w:rPr>
          <w:spacing w:val="-1"/>
        </w:rPr>
        <w:t xml:space="preserve"> </w:t>
      </w:r>
      <w:r>
        <w:t>2022.</w:t>
      </w:r>
    </w:p>
    <w:p w14:paraId="078968F4" w14:textId="77777777" w:rsidR="00F86C93" w:rsidRDefault="00F86C93">
      <w:pPr>
        <w:pStyle w:val="BodyText"/>
      </w:pPr>
    </w:p>
    <w:p w14:paraId="3D8C1722" w14:textId="77777777" w:rsidR="00F86C93" w:rsidRDefault="00F66BEA">
      <w:pPr>
        <w:pStyle w:val="ListParagraph"/>
        <w:numPr>
          <w:ilvl w:val="0"/>
          <w:numId w:val="46"/>
        </w:numPr>
        <w:tabs>
          <w:tab w:val="left" w:pos="1640"/>
        </w:tabs>
        <w:ind w:right="704" w:hanging="449"/>
        <w:jc w:val="left"/>
      </w:pPr>
      <w:r>
        <w:t>Develop a Conflict of Interest Policy that specifies agency staff and Board of Directors cannot directly benefit from HOPWA project services. A copy of the Conflict of Interest Policy shall be submitted to the HCP program consultant via ema</w:t>
      </w:r>
      <w:r>
        <w:t xml:space="preserve">il or USPS no later than April </w:t>
      </w:r>
      <w:r>
        <w:rPr>
          <w:spacing w:val="-3"/>
        </w:rPr>
        <w:t xml:space="preserve">1, </w:t>
      </w:r>
      <w:r>
        <w:t>2022.</w:t>
      </w:r>
    </w:p>
    <w:p w14:paraId="4260398F" w14:textId="77777777" w:rsidR="00F86C93" w:rsidRDefault="00F86C93">
      <w:pPr>
        <w:pStyle w:val="BodyText"/>
      </w:pPr>
    </w:p>
    <w:p w14:paraId="008D045C" w14:textId="77777777" w:rsidR="00F86C93" w:rsidRDefault="00F66BEA">
      <w:pPr>
        <w:pStyle w:val="ListParagraph"/>
        <w:numPr>
          <w:ilvl w:val="0"/>
          <w:numId w:val="46"/>
        </w:numPr>
        <w:tabs>
          <w:tab w:val="left" w:pos="1640"/>
        </w:tabs>
        <w:ind w:right="805" w:hanging="449"/>
        <w:jc w:val="left"/>
      </w:pPr>
      <w:r>
        <w:t>Develop a Termination Policy that explains under what circumstances a client can be terminated from the HOPWA program, how the client can appeal the termination, and</w:t>
      </w:r>
      <w:r>
        <w:rPr>
          <w:spacing w:val="-37"/>
        </w:rPr>
        <w:t xml:space="preserve"> </w:t>
      </w:r>
      <w:r>
        <w:t xml:space="preserve">under what circumstances a terminated client may </w:t>
      </w:r>
      <w:r>
        <w:t>be re-enrolled in the HOPWA program. A copy of the Termination Policy shall be submitted to the HCP program consultant via email or USPS no later than April 1,</w:t>
      </w:r>
      <w:r>
        <w:rPr>
          <w:spacing w:val="-5"/>
        </w:rPr>
        <w:t xml:space="preserve"> </w:t>
      </w:r>
      <w:r>
        <w:t>2022.</w:t>
      </w:r>
    </w:p>
    <w:p w14:paraId="3CECF5FE" w14:textId="77777777" w:rsidR="00F86C93" w:rsidRDefault="00F86C93">
      <w:pPr>
        <w:pStyle w:val="BodyText"/>
        <w:spacing w:before="10"/>
        <w:rPr>
          <w:sz w:val="21"/>
        </w:rPr>
      </w:pPr>
    </w:p>
    <w:p w14:paraId="69A5F06E" w14:textId="77777777" w:rsidR="00F86C93" w:rsidRDefault="00F66BEA">
      <w:pPr>
        <w:pStyle w:val="ListParagraph"/>
        <w:numPr>
          <w:ilvl w:val="0"/>
          <w:numId w:val="46"/>
        </w:numPr>
        <w:tabs>
          <w:tab w:val="left" w:pos="1640"/>
        </w:tabs>
        <w:ind w:right="718" w:hanging="449"/>
        <w:jc w:val="left"/>
      </w:pPr>
      <w:r>
        <w:t>Develop HOPWA Program Policy and Procedures that define the process to be followed in adm</w:t>
      </w:r>
      <w:r>
        <w:t>inistering all HOPWA services for which the Contractor is funded. A copy of the HOPWA Program Policy shall be submitted to the HCP program consultant via email or USPS no later than April 1,</w:t>
      </w:r>
      <w:r>
        <w:rPr>
          <w:spacing w:val="-3"/>
        </w:rPr>
        <w:t xml:space="preserve"> </w:t>
      </w:r>
      <w:r>
        <w:t>2022.</w:t>
      </w:r>
    </w:p>
    <w:p w14:paraId="1E05AB7E" w14:textId="77777777" w:rsidR="00F86C93" w:rsidRDefault="00F86C93">
      <w:pPr>
        <w:pStyle w:val="BodyText"/>
      </w:pPr>
    </w:p>
    <w:p w14:paraId="5A90BA18" w14:textId="77777777" w:rsidR="00F86C93" w:rsidRDefault="00F66BEA">
      <w:pPr>
        <w:pStyle w:val="ListParagraph"/>
        <w:numPr>
          <w:ilvl w:val="0"/>
          <w:numId w:val="46"/>
        </w:numPr>
        <w:tabs>
          <w:tab w:val="left" w:pos="1640"/>
        </w:tabs>
        <w:ind w:left="1638" w:right="874" w:hanging="449"/>
        <w:jc w:val="left"/>
      </w:pPr>
      <w:r>
        <w:t>Conduct a Housing Needs Assessment to identify existing ho</w:t>
      </w:r>
      <w:r>
        <w:t>using resources and needed housing resources within the Network. Results of the Needs Assessment and plans to address the identified housing needs shall be submitted to the HCP program consultant via email or USPS no later than August 1,</w:t>
      </w:r>
      <w:r>
        <w:rPr>
          <w:spacing w:val="-5"/>
        </w:rPr>
        <w:t xml:space="preserve"> </w:t>
      </w:r>
      <w:r>
        <w:t>2022.</w:t>
      </w:r>
    </w:p>
    <w:p w14:paraId="7D4002D5" w14:textId="77777777" w:rsidR="00F86C93" w:rsidRDefault="00F86C93">
      <w:pPr>
        <w:pStyle w:val="BodyText"/>
        <w:spacing w:before="11"/>
        <w:rPr>
          <w:sz w:val="21"/>
        </w:rPr>
      </w:pPr>
    </w:p>
    <w:p w14:paraId="1BB99699" w14:textId="77777777" w:rsidR="00F86C93" w:rsidRDefault="00F66BEA">
      <w:pPr>
        <w:pStyle w:val="ListParagraph"/>
        <w:numPr>
          <w:ilvl w:val="0"/>
          <w:numId w:val="46"/>
        </w:numPr>
        <w:tabs>
          <w:tab w:val="left" w:pos="1639"/>
        </w:tabs>
        <w:ind w:left="1638" w:right="740" w:hanging="449"/>
        <w:jc w:val="left"/>
      </w:pPr>
      <w:r>
        <w:t>Implement HOPWA Quality Improvement Performance measures required by the state HOPWA Program to ensure that clients have access to decent, safe and affordable</w:t>
      </w:r>
      <w:r>
        <w:rPr>
          <w:spacing w:val="-36"/>
        </w:rPr>
        <w:t xml:space="preserve"> </w:t>
      </w:r>
      <w:r>
        <w:t>housing.</w:t>
      </w:r>
    </w:p>
    <w:p w14:paraId="39D330BE" w14:textId="77777777" w:rsidR="00F86C93" w:rsidRDefault="00F86C93">
      <w:pPr>
        <w:pStyle w:val="BodyText"/>
        <w:spacing w:before="1"/>
      </w:pPr>
    </w:p>
    <w:p w14:paraId="7601B599" w14:textId="77777777" w:rsidR="00F86C93" w:rsidRDefault="00F66BEA">
      <w:pPr>
        <w:pStyle w:val="ListParagraph"/>
        <w:numPr>
          <w:ilvl w:val="0"/>
          <w:numId w:val="46"/>
        </w:numPr>
        <w:tabs>
          <w:tab w:val="left" w:pos="1639"/>
        </w:tabs>
        <w:spacing w:before="1"/>
        <w:ind w:left="1638" w:right="1474" w:hanging="449"/>
        <w:jc w:val="left"/>
      </w:pPr>
      <w:r>
        <w:t>Use performance measures data in the development and implementation of HOPWA Network-wide quality improvement</w:t>
      </w:r>
      <w:r>
        <w:rPr>
          <w:spacing w:val="-1"/>
        </w:rPr>
        <w:t xml:space="preserve"> </w:t>
      </w:r>
      <w:r>
        <w:t>projects.</w:t>
      </w:r>
    </w:p>
    <w:p w14:paraId="3AA0A0D9" w14:textId="77777777" w:rsidR="00F86C93" w:rsidRDefault="00F86C93">
      <w:pPr>
        <w:pStyle w:val="BodyText"/>
        <w:spacing w:before="10"/>
        <w:rPr>
          <w:sz w:val="21"/>
        </w:rPr>
      </w:pPr>
    </w:p>
    <w:p w14:paraId="3F477ED2" w14:textId="77777777" w:rsidR="00F86C93" w:rsidRDefault="00F66BEA">
      <w:pPr>
        <w:pStyle w:val="ListParagraph"/>
        <w:numPr>
          <w:ilvl w:val="0"/>
          <w:numId w:val="46"/>
        </w:numPr>
        <w:tabs>
          <w:tab w:val="left" w:pos="1639"/>
        </w:tabs>
        <w:ind w:left="1638" w:right="730" w:hanging="449"/>
        <w:jc w:val="left"/>
      </w:pPr>
      <w:r>
        <w:t>Provide updates of HOPWA Network Quality Improvement activities in quarterly reports and any other reports to the HCP. Each quarterly r</w:t>
      </w:r>
      <w:r>
        <w:t>eport is due no later than 30 days after the end of the quarter and shall be submitted to the HCP program consultant via email or</w:t>
      </w:r>
      <w:r>
        <w:rPr>
          <w:spacing w:val="-34"/>
        </w:rPr>
        <w:t xml:space="preserve"> </w:t>
      </w:r>
      <w:r>
        <w:t>USPS.</w:t>
      </w:r>
    </w:p>
    <w:p w14:paraId="34D91DE6" w14:textId="77777777" w:rsidR="00F86C93" w:rsidRDefault="00F86C93">
      <w:pPr>
        <w:pStyle w:val="BodyText"/>
        <w:spacing w:before="1"/>
      </w:pPr>
    </w:p>
    <w:p w14:paraId="085CD1B5" w14:textId="77777777" w:rsidR="00F86C93" w:rsidRDefault="00F66BEA">
      <w:pPr>
        <w:pStyle w:val="ListParagraph"/>
        <w:numPr>
          <w:ilvl w:val="0"/>
          <w:numId w:val="46"/>
        </w:numPr>
        <w:tabs>
          <w:tab w:val="left" w:pos="1639"/>
        </w:tabs>
        <w:ind w:left="1638" w:right="1219" w:hanging="449"/>
        <w:jc w:val="left"/>
      </w:pPr>
      <w:r>
        <w:t>Utilize HOPWA service outcome data to facilitate improved housing outcomes of clients served by the</w:t>
      </w:r>
      <w:r>
        <w:rPr>
          <w:spacing w:val="-3"/>
        </w:rPr>
        <w:t xml:space="preserve"> </w:t>
      </w:r>
      <w:r>
        <w:t>Network.</w:t>
      </w:r>
    </w:p>
    <w:p w14:paraId="6BE5B55D" w14:textId="77777777" w:rsidR="00F86C93" w:rsidRDefault="00F86C93">
      <w:pPr>
        <w:pStyle w:val="BodyText"/>
        <w:spacing w:before="11"/>
        <w:rPr>
          <w:sz w:val="21"/>
        </w:rPr>
      </w:pPr>
    </w:p>
    <w:p w14:paraId="666B9BDB" w14:textId="77777777" w:rsidR="00F86C93" w:rsidRDefault="00F66BEA">
      <w:pPr>
        <w:pStyle w:val="ListParagraph"/>
        <w:numPr>
          <w:ilvl w:val="0"/>
          <w:numId w:val="46"/>
        </w:numPr>
        <w:tabs>
          <w:tab w:val="left" w:pos="1639"/>
        </w:tabs>
        <w:ind w:left="1638" w:right="900" w:hanging="449"/>
        <w:jc w:val="left"/>
      </w:pPr>
      <w:r>
        <w:t>Provide t</w:t>
      </w:r>
      <w:r>
        <w:t>o the HCP program consultant any additional assurances, data and/or information needed to meet the HOPWA reporting</w:t>
      </w:r>
      <w:r>
        <w:rPr>
          <w:spacing w:val="-9"/>
        </w:rPr>
        <w:t xml:space="preserve"> </w:t>
      </w:r>
      <w:r>
        <w:t>requirements.</w:t>
      </w:r>
    </w:p>
    <w:p w14:paraId="49471020" w14:textId="77777777" w:rsidR="00F86C93" w:rsidRDefault="00F86C93">
      <w:pPr>
        <w:sectPr w:rsidR="00F86C93">
          <w:pgSz w:w="12240" w:h="15840"/>
          <w:pgMar w:top="1360" w:right="360" w:bottom="1160" w:left="520" w:header="0" w:footer="968" w:gutter="0"/>
          <w:cols w:space="720"/>
        </w:sectPr>
      </w:pPr>
    </w:p>
    <w:p w14:paraId="46428739" w14:textId="77777777" w:rsidR="00F86C93" w:rsidRDefault="00F66BEA">
      <w:pPr>
        <w:pStyle w:val="ListParagraph"/>
        <w:numPr>
          <w:ilvl w:val="0"/>
          <w:numId w:val="57"/>
        </w:numPr>
        <w:tabs>
          <w:tab w:val="left" w:pos="919"/>
          <w:tab w:val="left" w:pos="920"/>
        </w:tabs>
        <w:spacing w:before="80"/>
        <w:ind w:left="920" w:hanging="720"/>
        <w:rPr>
          <w:b/>
          <w:sz w:val="24"/>
        </w:rPr>
      </w:pPr>
      <w:bookmarkStart w:id="9" w:name="IV.__GENERAL_INFORMATION_ON_SUBMITTING_A"/>
      <w:bookmarkStart w:id="10" w:name="_bookmark3"/>
      <w:bookmarkEnd w:id="9"/>
      <w:bookmarkEnd w:id="10"/>
      <w:r>
        <w:rPr>
          <w:b/>
          <w:sz w:val="24"/>
          <w:u w:val="thick"/>
        </w:rPr>
        <w:lastRenderedPageBreak/>
        <w:t>GENERAL INFORMATION ON SUBMITTING</w:t>
      </w:r>
      <w:r>
        <w:rPr>
          <w:b/>
          <w:spacing w:val="-5"/>
          <w:sz w:val="24"/>
          <w:u w:val="thick"/>
        </w:rPr>
        <w:t xml:space="preserve"> </w:t>
      </w:r>
      <w:r>
        <w:rPr>
          <w:b/>
          <w:sz w:val="24"/>
          <w:u w:val="thick"/>
        </w:rPr>
        <w:t>APPLICATIONS</w:t>
      </w:r>
    </w:p>
    <w:p w14:paraId="014A6942" w14:textId="77777777" w:rsidR="00F86C93" w:rsidRDefault="00F86C93">
      <w:pPr>
        <w:pStyle w:val="BodyText"/>
        <w:spacing w:before="10"/>
        <w:rPr>
          <w:b/>
          <w:sz w:val="20"/>
        </w:rPr>
      </w:pPr>
    </w:p>
    <w:p w14:paraId="1EB4AA66" w14:textId="77777777" w:rsidR="00F86C93" w:rsidRDefault="00F66BEA">
      <w:pPr>
        <w:pStyle w:val="Heading4"/>
        <w:numPr>
          <w:ilvl w:val="1"/>
          <w:numId w:val="57"/>
        </w:numPr>
        <w:tabs>
          <w:tab w:val="left" w:pos="1640"/>
        </w:tabs>
        <w:spacing w:line="252" w:lineRule="exact"/>
        <w:ind w:left="1639" w:hanging="360"/>
      </w:pPr>
      <w:bookmarkStart w:id="11" w:name="1._Award_or_Rejection"/>
      <w:bookmarkStart w:id="12" w:name="_bookmark4"/>
      <w:bookmarkEnd w:id="11"/>
      <w:bookmarkEnd w:id="12"/>
      <w:r>
        <w:t>Award or</w:t>
      </w:r>
      <w:r>
        <w:rPr>
          <w:spacing w:val="1"/>
        </w:rPr>
        <w:t xml:space="preserve"> </w:t>
      </w:r>
      <w:r>
        <w:t>Rejection</w:t>
      </w:r>
    </w:p>
    <w:p w14:paraId="13F9BEFC" w14:textId="77777777" w:rsidR="00F86C93" w:rsidRDefault="00F66BEA">
      <w:pPr>
        <w:pStyle w:val="BodyText"/>
        <w:ind w:left="1639" w:right="858"/>
      </w:pPr>
      <w:r>
        <w:t>All qualified applications will be evaluated, and awards will be made to that agency or organization whose combination of budget and service capabilities are deemed to be in the best interest of the funding agency. The funding agency reserves the unqualifi</w:t>
      </w:r>
      <w:r>
        <w:t>ed right to reject any or all offers if determined to be in its best interest. Successful applicants will be notified by 08/17/2021.</w:t>
      </w:r>
    </w:p>
    <w:p w14:paraId="6F2083CD" w14:textId="77777777" w:rsidR="00F86C93" w:rsidRDefault="00F86C93">
      <w:pPr>
        <w:pStyle w:val="BodyText"/>
        <w:spacing w:before="9"/>
        <w:rPr>
          <w:sz w:val="20"/>
        </w:rPr>
      </w:pPr>
    </w:p>
    <w:p w14:paraId="4D6D4526" w14:textId="77777777" w:rsidR="00F86C93" w:rsidRDefault="00F66BEA">
      <w:pPr>
        <w:pStyle w:val="Heading4"/>
        <w:numPr>
          <w:ilvl w:val="1"/>
          <w:numId w:val="57"/>
        </w:numPr>
        <w:tabs>
          <w:tab w:val="left" w:pos="1640"/>
        </w:tabs>
        <w:ind w:left="1639" w:hanging="361"/>
      </w:pPr>
      <w:bookmarkStart w:id="13" w:name="2._Decline_to_Offer_–_Not_Applicable"/>
      <w:bookmarkStart w:id="14" w:name="_bookmark5"/>
      <w:bookmarkEnd w:id="13"/>
      <w:bookmarkEnd w:id="14"/>
      <w:r>
        <w:t>Decline to Offer – Not</w:t>
      </w:r>
      <w:r>
        <w:rPr>
          <w:spacing w:val="-7"/>
        </w:rPr>
        <w:t xml:space="preserve"> </w:t>
      </w:r>
      <w:r>
        <w:t>Applicable</w:t>
      </w:r>
    </w:p>
    <w:p w14:paraId="740293CD" w14:textId="77777777" w:rsidR="00F86C93" w:rsidRDefault="00F66BEA">
      <w:pPr>
        <w:pStyle w:val="BodyText"/>
        <w:spacing w:before="1"/>
        <w:ind w:left="1639" w:right="798"/>
      </w:pPr>
      <w:r>
        <w:t>Any agency or organization that receives a copy of the RFA but declines to make an offer</w:t>
      </w:r>
      <w:r>
        <w:t xml:space="preserve"> is requested to send a written “Decline to Offer” to the funding agency. Failure to respond as requested may subject the agency/organization to removal from consideration of future RFAs. Email Decline is acceptable.</w:t>
      </w:r>
    </w:p>
    <w:p w14:paraId="21ED06E0" w14:textId="77777777" w:rsidR="00F86C93" w:rsidRDefault="00F86C93">
      <w:pPr>
        <w:pStyle w:val="BodyText"/>
        <w:spacing w:before="8"/>
        <w:rPr>
          <w:sz w:val="20"/>
        </w:rPr>
      </w:pPr>
    </w:p>
    <w:p w14:paraId="1D2D8C54" w14:textId="77777777" w:rsidR="00F86C93" w:rsidRDefault="00F66BEA">
      <w:pPr>
        <w:pStyle w:val="Heading4"/>
        <w:numPr>
          <w:ilvl w:val="1"/>
          <w:numId w:val="57"/>
        </w:numPr>
        <w:tabs>
          <w:tab w:val="left" w:pos="1640"/>
        </w:tabs>
        <w:spacing w:before="1"/>
        <w:ind w:left="1639" w:hanging="361"/>
      </w:pPr>
      <w:bookmarkStart w:id="15" w:name="3._Cost_of_Application_Preparation"/>
      <w:bookmarkStart w:id="16" w:name="_bookmark6"/>
      <w:bookmarkEnd w:id="15"/>
      <w:bookmarkEnd w:id="16"/>
      <w:r>
        <w:t>Cost of Application</w:t>
      </w:r>
      <w:r>
        <w:rPr>
          <w:spacing w:val="-1"/>
        </w:rPr>
        <w:t xml:space="preserve"> </w:t>
      </w:r>
      <w:r>
        <w:t>Preparation</w:t>
      </w:r>
    </w:p>
    <w:p w14:paraId="776D3AE5" w14:textId="77777777" w:rsidR="00F86C93" w:rsidRDefault="00F66BEA">
      <w:pPr>
        <w:pStyle w:val="BodyText"/>
        <w:spacing w:before="1"/>
        <w:ind w:left="1639" w:right="871"/>
      </w:pPr>
      <w:r>
        <w:t>Any co</w:t>
      </w:r>
      <w:r>
        <w:t>st incurred by the agency or organization in preparing or submitting an application is the agency/organization's sole responsibility; the funding agency/organization will not reimburse any agency/organization for any pre-award costs incurred.</w:t>
      </w:r>
    </w:p>
    <w:p w14:paraId="34794EDD" w14:textId="77777777" w:rsidR="00F86C93" w:rsidRDefault="00F86C93">
      <w:pPr>
        <w:pStyle w:val="BodyText"/>
        <w:spacing w:before="9"/>
        <w:rPr>
          <w:sz w:val="20"/>
        </w:rPr>
      </w:pPr>
    </w:p>
    <w:p w14:paraId="2CD34EE0" w14:textId="77777777" w:rsidR="00F86C93" w:rsidRDefault="00F66BEA">
      <w:pPr>
        <w:pStyle w:val="Heading4"/>
        <w:numPr>
          <w:ilvl w:val="1"/>
          <w:numId w:val="57"/>
        </w:numPr>
        <w:tabs>
          <w:tab w:val="left" w:pos="1640"/>
        </w:tabs>
        <w:ind w:left="1639" w:hanging="361"/>
      </w:pPr>
      <w:bookmarkStart w:id="17" w:name="4._Elaborate_Applications"/>
      <w:bookmarkStart w:id="18" w:name="_bookmark7"/>
      <w:bookmarkEnd w:id="17"/>
      <w:bookmarkEnd w:id="18"/>
      <w:r>
        <w:t>Elaborate</w:t>
      </w:r>
      <w:r>
        <w:rPr>
          <w:spacing w:val="-5"/>
        </w:rPr>
        <w:t xml:space="preserve"> </w:t>
      </w:r>
      <w:r>
        <w:t>Ap</w:t>
      </w:r>
      <w:r>
        <w:t>plications</w:t>
      </w:r>
    </w:p>
    <w:p w14:paraId="4185B201" w14:textId="77777777" w:rsidR="00F86C93" w:rsidRDefault="00F66BEA">
      <w:pPr>
        <w:pStyle w:val="BodyText"/>
        <w:spacing w:before="2"/>
        <w:ind w:left="1639" w:right="1740" w:hanging="1"/>
      </w:pPr>
      <w:r>
        <w:t>Elaborate applications in the form of brochures or other presentations beyond that</w:t>
      </w:r>
      <w:bookmarkStart w:id="19" w:name="5._Oral_Explanations"/>
      <w:bookmarkStart w:id="20" w:name="_bookmark8"/>
      <w:bookmarkEnd w:id="19"/>
      <w:bookmarkEnd w:id="20"/>
      <w:r>
        <w:t xml:space="preserve"> necessary to present a complete and effective application are not desired.</w:t>
      </w:r>
    </w:p>
    <w:p w14:paraId="410AA6E8" w14:textId="77777777" w:rsidR="00F86C93" w:rsidRDefault="00F86C93">
      <w:pPr>
        <w:pStyle w:val="BodyText"/>
        <w:spacing w:before="7"/>
        <w:rPr>
          <w:sz w:val="20"/>
        </w:rPr>
      </w:pPr>
    </w:p>
    <w:p w14:paraId="50B1E441" w14:textId="77777777" w:rsidR="00F86C93" w:rsidRDefault="00F66BEA">
      <w:pPr>
        <w:pStyle w:val="Heading4"/>
        <w:numPr>
          <w:ilvl w:val="1"/>
          <w:numId w:val="57"/>
        </w:numPr>
        <w:tabs>
          <w:tab w:val="left" w:pos="1640"/>
        </w:tabs>
        <w:spacing w:before="1"/>
        <w:ind w:left="1639" w:hanging="361"/>
      </w:pPr>
      <w:r>
        <w:t>Oral</w:t>
      </w:r>
      <w:r>
        <w:rPr>
          <w:spacing w:val="1"/>
        </w:rPr>
        <w:t xml:space="preserve"> </w:t>
      </w:r>
      <w:r>
        <w:t>Explanations</w:t>
      </w:r>
    </w:p>
    <w:p w14:paraId="538E6083" w14:textId="77777777" w:rsidR="00F86C93" w:rsidRDefault="00F66BEA">
      <w:pPr>
        <w:pStyle w:val="BodyText"/>
        <w:spacing w:before="1"/>
        <w:ind w:left="1639" w:right="760"/>
      </w:pPr>
      <w:r>
        <w:t>The funding agency/organization will not be bound by oral explanations or instructions given</w:t>
      </w:r>
      <w:bookmarkStart w:id="21" w:name="6._Reference_to_Other_Data"/>
      <w:bookmarkStart w:id="22" w:name="_bookmark9"/>
      <w:bookmarkEnd w:id="21"/>
      <w:bookmarkEnd w:id="22"/>
      <w:r>
        <w:t xml:space="preserve"> at any time during the competitive process or after awarding the grant.</w:t>
      </w:r>
    </w:p>
    <w:p w14:paraId="181965B2" w14:textId="77777777" w:rsidR="00F86C93" w:rsidRDefault="00F86C93">
      <w:pPr>
        <w:pStyle w:val="BodyText"/>
        <w:spacing w:before="10"/>
        <w:rPr>
          <w:sz w:val="20"/>
        </w:rPr>
      </w:pPr>
    </w:p>
    <w:p w14:paraId="215F2AEB" w14:textId="77777777" w:rsidR="00F86C93" w:rsidRDefault="00F66BEA">
      <w:pPr>
        <w:pStyle w:val="Heading4"/>
        <w:numPr>
          <w:ilvl w:val="1"/>
          <w:numId w:val="57"/>
        </w:numPr>
        <w:tabs>
          <w:tab w:val="left" w:pos="1640"/>
        </w:tabs>
        <w:spacing w:line="252" w:lineRule="exact"/>
        <w:ind w:left="1639" w:hanging="361"/>
      </w:pPr>
      <w:r>
        <w:t>Reference to Other</w:t>
      </w:r>
      <w:r>
        <w:rPr>
          <w:spacing w:val="-3"/>
        </w:rPr>
        <w:t xml:space="preserve"> </w:t>
      </w:r>
      <w:r>
        <w:t>Data</w:t>
      </w:r>
    </w:p>
    <w:p w14:paraId="5AFE3743" w14:textId="77777777" w:rsidR="00F86C93" w:rsidRDefault="00F66BEA">
      <w:pPr>
        <w:pStyle w:val="BodyText"/>
        <w:ind w:left="1639" w:right="1226"/>
      </w:pPr>
      <w:r>
        <w:t xml:space="preserve">Only information that is received in response to this RFA will be </w:t>
      </w:r>
      <w:r>
        <w:t>evaluated; reference to</w:t>
      </w:r>
      <w:bookmarkStart w:id="23" w:name="7._Titles"/>
      <w:bookmarkStart w:id="24" w:name="_bookmark10"/>
      <w:bookmarkEnd w:id="23"/>
      <w:bookmarkEnd w:id="24"/>
      <w:r>
        <w:t xml:space="preserve"> information previously submitted will not suffice.</w:t>
      </w:r>
    </w:p>
    <w:p w14:paraId="659AE087" w14:textId="77777777" w:rsidR="00F86C93" w:rsidRDefault="00F86C93">
      <w:pPr>
        <w:pStyle w:val="BodyText"/>
        <w:spacing w:before="10"/>
        <w:rPr>
          <w:sz w:val="20"/>
        </w:rPr>
      </w:pPr>
    </w:p>
    <w:p w14:paraId="01A4770F" w14:textId="77777777" w:rsidR="00F86C93" w:rsidRDefault="00F66BEA">
      <w:pPr>
        <w:pStyle w:val="Heading4"/>
        <w:numPr>
          <w:ilvl w:val="1"/>
          <w:numId w:val="57"/>
        </w:numPr>
        <w:tabs>
          <w:tab w:val="left" w:pos="1640"/>
        </w:tabs>
        <w:spacing w:line="252" w:lineRule="exact"/>
        <w:ind w:left="1639" w:hanging="361"/>
      </w:pPr>
      <w:r>
        <w:t>Titles</w:t>
      </w:r>
    </w:p>
    <w:p w14:paraId="1D783006" w14:textId="77777777" w:rsidR="00F86C93" w:rsidRDefault="00F66BEA">
      <w:pPr>
        <w:pStyle w:val="BodyText"/>
        <w:ind w:left="1639" w:right="712"/>
      </w:pPr>
      <w:r>
        <w:t>Titles and headings in this RFA and any subsequent RFA are for convenience only and shall</w:t>
      </w:r>
      <w:bookmarkStart w:id="25" w:name="8._Form_of_Application"/>
      <w:bookmarkStart w:id="26" w:name="_bookmark11"/>
      <w:bookmarkEnd w:id="25"/>
      <w:bookmarkEnd w:id="26"/>
      <w:r>
        <w:t xml:space="preserve"> have no binding force or effect.</w:t>
      </w:r>
    </w:p>
    <w:p w14:paraId="26D72B27" w14:textId="77777777" w:rsidR="00F86C93" w:rsidRDefault="00F86C93">
      <w:pPr>
        <w:pStyle w:val="BodyText"/>
        <w:spacing w:before="10"/>
        <w:rPr>
          <w:sz w:val="20"/>
        </w:rPr>
      </w:pPr>
    </w:p>
    <w:p w14:paraId="279F3566" w14:textId="77777777" w:rsidR="00F86C93" w:rsidRDefault="00F66BEA">
      <w:pPr>
        <w:pStyle w:val="Heading4"/>
        <w:numPr>
          <w:ilvl w:val="1"/>
          <w:numId w:val="57"/>
        </w:numPr>
        <w:tabs>
          <w:tab w:val="left" w:pos="1640"/>
        </w:tabs>
        <w:spacing w:line="252" w:lineRule="exact"/>
        <w:ind w:left="1639" w:hanging="361"/>
      </w:pPr>
      <w:r>
        <w:t>Form of</w:t>
      </w:r>
      <w:r>
        <w:rPr>
          <w:spacing w:val="-1"/>
        </w:rPr>
        <w:t xml:space="preserve"> </w:t>
      </w:r>
      <w:r>
        <w:t>Application</w:t>
      </w:r>
    </w:p>
    <w:p w14:paraId="21D04B0F" w14:textId="77777777" w:rsidR="00F86C93" w:rsidRDefault="00F66BEA">
      <w:pPr>
        <w:pStyle w:val="BodyText"/>
        <w:ind w:left="1639" w:right="835" w:hanging="1"/>
      </w:pPr>
      <w:r>
        <w:t>Each application must be submitted on the form provided by the funding agency and will be</w:t>
      </w:r>
      <w:bookmarkStart w:id="27" w:name="9._Exceptions"/>
      <w:bookmarkStart w:id="28" w:name="_bookmark12"/>
      <w:bookmarkEnd w:id="27"/>
      <w:bookmarkEnd w:id="28"/>
      <w:r>
        <w:t xml:space="preserve"> incorporated into the </w:t>
      </w:r>
      <w:r>
        <w:t>funding agency’s/organization's Performance Agreement (contract).</w:t>
      </w:r>
    </w:p>
    <w:p w14:paraId="4EDC34BC" w14:textId="77777777" w:rsidR="00F86C93" w:rsidRDefault="00F86C93">
      <w:pPr>
        <w:pStyle w:val="BodyText"/>
        <w:spacing w:before="10"/>
        <w:rPr>
          <w:sz w:val="20"/>
        </w:rPr>
      </w:pPr>
    </w:p>
    <w:p w14:paraId="70DFEDEB" w14:textId="77777777" w:rsidR="00F86C93" w:rsidRDefault="00F66BEA">
      <w:pPr>
        <w:pStyle w:val="Heading4"/>
        <w:numPr>
          <w:ilvl w:val="1"/>
          <w:numId w:val="57"/>
        </w:numPr>
        <w:tabs>
          <w:tab w:val="left" w:pos="1640"/>
        </w:tabs>
        <w:ind w:left="1639" w:hanging="361"/>
      </w:pPr>
      <w:r>
        <w:t>Exceptions</w:t>
      </w:r>
    </w:p>
    <w:p w14:paraId="59B73BD1" w14:textId="77777777" w:rsidR="00F86C93" w:rsidRDefault="00F66BEA">
      <w:pPr>
        <w:pStyle w:val="BodyText"/>
        <w:spacing w:before="3"/>
        <w:ind w:left="1639" w:right="773"/>
      </w:pPr>
      <w:r>
        <w:t>All applications are subject to the terms and conditions outlined herein. All responses will be controlled by such terms and conditions. The attachment of other terms and conditi</w:t>
      </w:r>
      <w:r>
        <w:t>ons by any agency/organization may be grounds for rejection of that agency’s/organization's application. Funded agencies/organizations specifically agree to the conditions set forth in</w:t>
      </w:r>
      <w:bookmarkStart w:id="29" w:name="10._Advertising"/>
      <w:bookmarkStart w:id="30" w:name="_bookmark13"/>
      <w:bookmarkEnd w:id="29"/>
      <w:bookmarkEnd w:id="30"/>
      <w:r>
        <w:t xml:space="preserve"> the Performance Agreement (contract).</w:t>
      </w:r>
    </w:p>
    <w:p w14:paraId="657EAD0C" w14:textId="77777777" w:rsidR="00F86C93" w:rsidRDefault="00F86C93">
      <w:pPr>
        <w:pStyle w:val="BodyText"/>
        <w:spacing w:before="9"/>
        <w:rPr>
          <w:sz w:val="20"/>
        </w:rPr>
      </w:pPr>
    </w:p>
    <w:p w14:paraId="47C18352" w14:textId="77777777" w:rsidR="00F86C93" w:rsidRDefault="00F66BEA">
      <w:pPr>
        <w:pStyle w:val="Heading4"/>
        <w:numPr>
          <w:ilvl w:val="1"/>
          <w:numId w:val="57"/>
        </w:numPr>
        <w:tabs>
          <w:tab w:val="left" w:pos="1641"/>
        </w:tabs>
        <w:spacing w:before="1" w:line="252" w:lineRule="exact"/>
        <w:ind w:left="1640" w:hanging="450"/>
      </w:pPr>
      <w:r>
        <w:t>Advertising</w:t>
      </w:r>
    </w:p>
    <w:p w14:paraId="65D7B216" w14:textId="77777777" w:rsidR="00F86C93" w:rsidRDefault="00F66BEA">
      <w:pPr>
        <w:pStyle w:val="BodyText"/>
        <w:ind w:left="1640" w:right="1214"/>
      </w:pPr>
      <w:r>
        <w:t>In submitting its application, agencies and organizations agree not to use the results therefrom or as part of any news release or commercial advertising without prior written approval of the funding agency/organization.</w:t>
      </w:r>
    </w:p>
    <w:p w14:paraId="1ED7D2E8" w14:textId="77777777" w:rsidR="00F86C93" w:rsidRDefault="00F86C93">
      <w:pPr>
        <w:sectPr w:rsidR="00F86C93">
          <w:pgSz w:w="12240" w:h="15840"/>
          <w:pgMar w:top="1360" w:right="360" w:bottom="1160" w:left="520" w:header="0" w:footer="968" w:gutter="0"/>
          <w:cols w:space="720"/>
        </w:sectPr>
      </w:pPr>
    </w:p>
    <w:p w14:paraId="58C2CABF" w14:textId="77777777" w:rsidR="00F86C93" w:rsidRDefault="00F66BEA">
      <w:pPr>
        <w:pStyle w:val="Heading4"/>
        <w:numPr>
          <w:ilvl w:val="1"/>
          <w:numId w:val="57"/>
        </w:numPr>
        <w:tabs>
          <w:tab w:val="left" w:pos="1640"/>
        </w:tabs>
        <w:spacing w:before="80" w:line="252" w:lineRule="exact"/>
        <w:ind w:left="1639" w:hanging="432"/>
      </w:pPr>
      <w:bookmarkStart w:id="31" w:name="11._Right_to_Submitted_Material"/>
      <w:bookmarkStart w:id="32" w:name="_bookmark14"/>
      <w:bookmarkEnd w:id="31"/>
      <w:bookmarkEnd w:id="32"/>
      <w:r>
        <w:lastRenderedPageBreak/>
        <w:t>Right to Submitted</w:t>
      </w:r>
      <w:r>
        <w:rPr>
          <w:spacing w:val="-4"/>
        </w:rPr>
        <w:t xml:space="preserve"> </w:t>
      </w:r>
      <w:r>
        <w:t>Ma</w:t>
      </w:r>
      <w:r>
        <w:t>terial</w:t>
      </w:r>
    </w:p>
    <w:p w14:paraId="43E8F1A1" w14:textId="77777777" w:rsidR="00F86C93" w:rsidRDefault="00F66BEA">
      <w:pPr>
        <w:pStyle w:val="BodyText"/>
        <w:ind w:left="1639" w:right="907"/>
        <w:rPr>
          <w:sz w:val="20"/>
        </w:rPr>
      </w:pPr>
      <w:r>
        <w:t>All responses, inquiries, or correspondence relating to or in reference to the RFA, and all other reports, charts, displays, schedules, exhibits, and other documentation submitted by the agency/organization will become the property of the funding ag</w:t>
      </w:r>
      <w:r>
        <w:t>ency/organization when</w:t>
      </w:r>
      <w:bookmarkStart w:id="33" w:name="12._Competitive_Offer"/>
      <w:bookmarkStart w:id="34" w:name="_bookmark15"/>
      <w:bookmarkEnd w:id="33"/>
      <w:bookmarkEnd w:id="34"/>
      <w:r>
        <w:t xml:space="preserve"> received</w:t>
      </w:r>
      <w:r>
        <w:rPr>
          <w:sz w:val="20"/>
        </w:rPr>
        <w:t>.</w:t>
      </w:r>
    </w:p>
    <w:p w14:paraId="5A8A8B13" w14:textId="77777777" w:rsidR="00F86C93" w:rsidRDefault="00F86C93">
      <w:pPr>
        <w:pStyle w:val="BodyText"/>
        <w:spacing w:before="10"/>
        <w:rPr>
          <w:sz w:val="20"/>
        </w:rPr>
      </w:pPr>
    </w:p>
    <w:p w14:paraId="10062CB9" w14:textId="77777777" w:rsidR="00F86C93" w:rsidRDefault="00F66BEA">
      <w:pPr>
        <w:pStyle w:val="Heading4"/>
        <w:numPr>
          <w:ilvl w:val="1"/>
          <w:numId w:val="57"/>
        </w:numPr>
        <w:tabs>
          <w:tab w:val="left" w:pos="1640"/>
        </w:tabs>
        <w:spacing w:line="252" w:lineRule="exact"/>
        <w:ind w:left="1639" w:hanging="432"/>
      </w:pPr>
      <w:r>
        <w:t>Competitive</w:t>
      </w:r>
      <w:r>
        <w:rPr>
          <w:spacing w:val="-5"/>
        </w:rPr>
        <w:t xml:space="preserve"> </w:t>
      </w:r>
      <w:r>
        <w:t>Offer</w:t>
      </w:r>
    </w:p>
    <w:p w14:paraId="57EE805C" w14:textId="77777777" w:rsidR="00F86C93" w:rsidRDefault="00F66BEA">
      <w:pPr>
        <w:pStyle w:val="BodyText"/>
        <w:ind w:left="1639" w:right="945"/>
      </w:pPr>
      <w:r>
        <w:t>Pursuant to the provision of G.S. 143-54, and under penalty of perjury, the signer of any application submitted in response to this RFA thereby certifies that this application has not been arrived at coll</w:t>
      </w:r>
      <w:r>
        <w:t>usively or otherwise in violation of either Federal or North Carolina</w:t>
      </w:r>
      <w:bookmarkStart w:id="35" w:name="13._Organization's_Representative"/>
      <w:bookmarkStart w:id="36" w:name="_bookmark16"/>
      <w:bookmarkEnd w:id="35"/>
      <w:bookmarkEnd w:id="36"/>
      <w:r>
        <w:t xml:space="preserve"> antitrust laws.</w:t>
      </w:r>
    </w:p>
    <w:p w14:paraId="73BF2A60" w14:textId="77777777" w:rsidR="00F86C93" w:rsidRDefault="00F86C93">
      <w:pPr>
        <w:pStyle w:val="BodyText"/>
        <w:spacing w:before="10"/>
        <w:rPr>
          <w:sz w:val="20"/>
        </w:rPr>
      </w:pPr>
    </w:p>
    <w:p w14:paraId="07C9A6BB" w14:textId="77777777" w:rsidR="00F86C93" w:rsidRDefault="00F66BEA">
      <w:pPr>
        <w:pStyle w:val="Heading4"/>
        <w:numPr>
          <w:ilvl w:val="1"/>
          <w:numId w:val="57"/>
        </w:numPr>
        <w:tabs>
          <w:tab w:val="left" w:pos="1640"/>
        </w:tabs>
        <w:spacing w:line="252" w:lineRule="exact"/>
        <w:ind w:left="1639" w:hanging="432"/>
        <w:jc w:val="both"/>
      </w:pPr>
      <w:r>
        <w:t>Organization's</w:t>
      </w:r>
      <w:r>
        <w:rPr>
          <w:spacing w:val="-1"/>
        </w:rPr>
        <w:t xml:space="preserve"> </w:t>
      </w:r>
      <w:r>
        <w:t>Representative</w:t>
      </w:r>
    </w:p>
    <w:p w14:paraId="5E0DFF2A" w14:textId="77777777" w:rsidR="00F86C93" w:rsidRDefault="00F66BEA">
      <w:pPr>
        <w:pStyle w:val="BodyText"/>
        <w:ind w:left="1639" w:right="1436"/>
        <w:jc w:val="both"/>
      </w:pPr>
      <w:r>
        <w:t>Each agency or organization shall submit with its application the name, address, and telephone number of the person(s) with authority to bi</w:t>
      </w:r>
      <w:r>
        <w:t>nd the agency/organization and</w:t>
      </w:r>
      <w:bookmarkStart w:id="37" w:name="14._Subcontracting"/>
      <w:bookmarkStart w:id="38" w:name="_bookmark17"/>
      <w:bookmarkEnd w:id="37"/>
      <w:bookmarkEnd w:id="38"/>
      <w:r>
        <w:t xml:space="preserve"> answer questions or provide clarification concerning the application.</w:t>
      </w:r>
    </w:p>
    <w:p w14:paraId="5A02E70A" w14:textId="77777777" w:rsidR="00F86C93" w:rsidRDefault="00F86C93">
      <w:pPr>
        <w:pStyle w:val="BodyText"/>
        <w:rPr>
          <w:sz w:val="21"/>
        </w:rPr>
      </w:pPr>
    </w:p>
    <w:p w14:paraId="3C666358" w14:textId="77777777" w:rsidR="00F86C93" w:rsidRDefault="00F66BEA">
      <w:pPr>
        <w:pStyle w:val="Heading4"/>
        <w:numPr>
          <w:ilvl w:val="1"/>
          <w:numId w:val="57"/>
        </w:numPr>
        <w:tabs>
          <w:tab w:val="left" w:pos="1640"/>
        </w:tabs>
        <w:spacing w:line="252" w:lineRule="exact"/>
        <w:ind w:left="1639" w:hanging="433"/>
        <w:jc w:val="both"/>
      </w:pPr>
      <w:r>
        <w:t>Subcontracting</w:t>
      </w:r>
    </w:p>
    <w:p w14:paraId="3EFDF259" w14:textId="77777777" w:rsidR="00F86C93" w:rsidRDefault="00F66BEA">
      <w:pPr>
        <w:pStyle w:val="BodyText"/>
        <w:ind w:left="1639" w:right="1218"/>
        <w:jc w:val="both"/>
      </w:pPr>
      <w:r>
        <w:t>Applicants may propose to subcontract portions of work provided that their applications clearly indicate the scope of the work to be subcontracted, and to whom. All information required about the prime grantee is also required for each proposed subcontract</w:t>
      </w:r>
      <w:r>
        <w:t>or.</w:t>
      </w:r>
    </w:p>
    <w:p w14:paraId="2F470FD5" w14:textId="77777777" w:rsidR="00F86C93" w:rsidRDefault="00F66BEA">
      <w:pPr>
        <w:pStyle w:val="BodyText"/>
        <w:spacing w:before="119"/>
        <w:ind w:left="1639" w:right="1630" w:hanging="1"/>
      </w:pPr>
      <w:r>
        <w:t xml:space="preserve">Agencies/Organizations shall also ensure that subcontractors are not on the state’s Suspension of Funding List available at: </w:t>
      </w:r>
      <w:hyperlink r:id="rId39">
        <w:r>
          <w:rPr>
            <w:color w:val="0000FF"/>
            <w:u w:val="single" w:color="0000FF"/>
          </w:rPr>
          <w:t>https://www.osbm.nc.gov/steward</w:t>
        </w:r>
        <w:r>
          <w:rPr>
            <w:color w:val="0000FF"/>
            <w:u w:val="single" w:color="0000FF"/>
          </w:rPr>
          <w:t>ship-</w:t>
        </w:r>
      </w:hyperlink>
      <w:r>
        <w:rPr>
          <w:color w:val="0000FF"/>
        </w:rPr>
        <w:t xml:space="preserve"> </w:t>
      </w:r>
      <w:hyperlink r:id="rId40">
        <w:r>
          <w:rPr>
            <w:color w:val="0000FF"/>
            <w:u w:val="single" w:color="0000FF"/>
          </w:rPr>
          <w:t>services/grants/suspension-funding-memos</w:t>
        </w:r>
      </w:hyperlink>
      <w:r>
        <w:t>.</w:t>
      </w:r>
    </w:p>
    <w:p w14:paraId="54372D81" w14:textId="77777777" w:rsidR="00F86C93" w:rsidRDefault="00F86C93">
      <w:pPr>
        <w:pStyle w:val="BodyText"/>
        <w:spacing w:before="11"/>
        <w:rPr>
          <w:sz w:val="12"/>
        </w:rPr>
      </w:pPr>
    </w:p>
    <w:p w14:paraId="63D98082" w14:textId="77777777" w:rsidR="00F86C93" w:rsidRDefault="00F66BEA">
      <w:pPr>
        <w:pStyle w:val="Heading4"/>
        <w:numPr>
          <w:ilvl w:val="1"/>
          <w:numId w:val="57"/>
        </w:numPr>
        <w:tabs>
          <w:tab w:val="left" w:pos="1640"/>
        </w:tabs>
        <w:spacing w:before="93" w:line="252" w:lineRule="exact"/>
        <w:ind w:left="1639" w:hanging="432"/>
      </w:pPr>
      <w:bookmarkStart w:id="39" w:name="15._Proprietary_Information"/>
      <w:bookmarkStart w:id="40" w:name="_bookmark18"/>
      <w:bookmarkEnd w:id="39"/>
      <w:bookmarkEnd w:id="40"/>
      <w:r>
        <w:t>Proprietary</w:t>
      </w:r>
      <w:r>
        <w:rPr>
          <w:spacing w:val="-3"/>
        </w:rPr>
        <w:t xml:space="preserve"> </w:t>
      </w:r>
      <w:r>
        <w:t>Information</w:t>
      </w:r>
    </w:p>
    <w:p w14:paraId="2A23E27B" w14:textId="77777777" w:rsidR="00F86C93" w:rsidRDefault="00F66BEA">
      <w:pPr>
        <w:pStyle w:val="BodyText"/>
        <w:ind w:left="1639" w:right="810"/>
      </w:pPr>
      <w:r>
        <w:t>Trade secrets or similar proprietary data which the agency/organization does not wish d</w:t>
      </w:r>
      <w:r>
        <w:t>isclosed to other than personnel involved in the evaluation will be kept confidential to the extent permitted by NCAC TO1: 05B.1501 and G.S. 132-1.3 if identified as follows: Each page shall be identified in boldface at the top and bottom as “CONFIDENTIAL.</w:t>
      </w:r>
      <w:r>
        <w:t>” Any section of the application that is to remain confidential shall also be so marked in boldface on the</w:t>
      </w:r>
      <w:bookmarkStart w:id="41" w:name="16._Participation_Encouraged"/>
      <w:bookmarkStart w:id="42" w:name="_bookmark19"/>
      <w:bookmarkEnd w:id="41"/>
      <w:bookmarkEnd w:id="42"/>
      <w:r>
        <w:t xml:space="preserve"> title page of that section.</w:t>
      </w:r>
    </w:p>
    <w:p w14:paraId="3DB447B3" w14:textId="77777777" w:rsidR="00F86C93" w:rsidRDefault="00F86C93">
      <w:pPr>
        <w:pStyle w:val="BodyText"/>
        <w:spacing w:before="8"/>
        <w:rPr>
          <w:sz w:val="20"/>
        </w:rPr>
      </w:pPr>
    </w:p>
    <w:p w14:paraId="482F6EA6" w14:textId="77777777" w:rsidR="00F86C93" w:rsidRDefault="00F66BEA">
      <w:pPr>
        <w:pStyle w:val="Heading4"/>
        <w:numPr>
          <w:ilvl w:val="1"/>
          <w:numId w:val="57"/>
        </w:numPr>
        <w:tabs>
          <w:tab w:val="left" w:pos="1640"/>
        </w:tabs>
        <w:spacing w:before="1"/>
        <w:ind w:left="1639" w:hanging="433"/>
      </w:pPr>
      <w:r>
        <w:t>Participation</w:t>
      </w:r>
      <w:r>
        <w:rPr>
          <w:spacing w:val="-1"/>
        </w:rPr>
        <w:t xml:space="preserve"> </w:t>
      </w:r>
      <w:r>
        <w:t>Encouraged</w:t>
      </w:r>
    </w:p>
    <w:p w14:paraId="5EB4C13A" w14:textId="77777777" w:rsidR="00F86C93" w:rsidRDefault="00F66BEA">
      <w:pPr>
        <w:pStyle w:val="BodyText"/>
        <w:spacing w:before="1"/>
        <w:ind w:left="1639" w:right="1348" w:hanging="1"/>
      </w:pPr>
      <w:r>
        <w:t xml:space="preserve">Pursuant to Article 3 and 3C, Chapter 143 of the North Carolina General Statutes and Executive </w:t>
      </w:r>
      <w:r>
        <w:t>Order No. 77, the funding agency/organization invites and encourages participation in this RFA by businesses owned by minorities, women and the disabled, including utilization as subcontractor(s) to perform functions under this Request for Applications.</w:t>
      </w:r>
    </w:p>
    <w:p w14:paraId="5765AFA0" w14:textId="77777777" w:rsidR="00F86C93" w:rsidRDefault="00F86C93">
      <w:pPr>
        <w:pStyle w:val="BodyText"/>
        <w:spacing w:before="9"/>
        <w:rPr>
          <w:sz w:val="20"/>
        </w:rPr>
      </w:pPr>
    </w:p>
    <w:p w14:paraId="730F79FE" w14:textId="77777777" w:rsidR="00F86C93" w:rsidRDefault="00F66BEA">
      <w:pPr>
        <w:pStyle w:val="Heading4"/>
        <w:numPr>
          <w:ilvl w:val="1"/>
          <w:numId w:val="57"/>
        </w:numPr>
        <w:tabs>
          <w:tab w:val="left" w:pos="1640"/>
        </w:tabs>
        <w:spacing w:before="1" w:line="252" w:lineRule="exact"/>
        <w:ind w:left="1639" w:hanging="433"/>
      </w:pPr>
      <w:bookmarkStart w:id="43" w:name="17._Contract"/>
      <w:bookmarkStart w:id="44" w:name="_bookmark20"/>
      <w:bookmarkEnd w:id="43"/>
      <w:bookmarkEnd w:id="44"/>
      <w:r>
        <w:t>C</w:t>
      </w:r>
      <w:r>
        <w:t>ontract</w:t>
      </w:r>
    </w:p>
    <w:p w14:paraId="33C8028E" w14:textId="77777777" w:rsidR="00F86C93" w:rsidRDefault="00F66BEA">
      <w:pPr>
        <w:pStyle w:val="BodyText"/>
        <w:ind w:left="1639" w:right="700"/>
      </w:pPr>
      <w:r>
        <w:t>The Division will issue a contract to the recipient of the RFA funding. Expenditures can begin immediately upon receipt of a completely signed contract.</w:t>
      </w:r>
    </w:p>
    <w:p w14:paraId="1B16D00A" w14:textId="77777777" w:rsidR="00F86C93" w:rsidRDefault="00F86C93">
      <w:pPr>
        <w:sectPr w:rsidR="00F86C93">
          <w:pgSz w:w="12240" w:h="15840"/>
          <w:pgMar w:top="1360" w:right="360" w:bottom="1160" w:left="520" w:header="0" w:footer="968" w:gutter="0"/>
          <w:cols w:space="720"/>
        </w:sectPr>
      </w:pPr>
    </w:p>
    <w:p w14:paraId="5537C9ED" w14:textId="77777777" w:rsidR="00F86C93" w:rsidRDefault="00F66BEA">
      <w:pPr>
        <w:pStyle w:val="ListParagraph"/>
        <w:numPr>
          <w:ilvl w:val="0"/>
          <w:numId w:val="57"/>
        </w:numPr>
        <w:tabs>
          <w:tab w:val="left" w:pos="703"/>
          <w:tab w:val="left" w:pos="704"/>
        </w:tabs>
        <w:spacing w:before="80"/>
        <w:ind w:left="704" w:hanging="504"/>
        <w:rPr>
          <w:b/>
          <w:sz w:val="24"/>
        </w:rPr>
      </w:pPr>
      <w:bookmarkStart w:id="45" w:name="V.__APPLICATION_PROCUREMENT_PROCESS_AND_"/>
      <w:bookmarkStart w:id="46" w:name="_bookmark21"/>
      <w:bookmarkEnd w:id="45"/>
      <w:bookmarkEnd w:id="46"/>
      <w:r>
        <w:rPr>
          <w:b/>
          <w:sz w:val="24"/>
          <w:u w:val="thick"/>
        </w:rPr>
        <w:lastRenderedPageBreak/>
        <w:t>A</w:t>
      </w:r>
      <w:r>
        <w:rPr>
          <w:b/>
          <w:sz w:val="24"/>
          <w:u w:val="thick"/>
        </w:rPr>
        <w:t>PPLICATION PROCUREMENT PROCESS AND APPLICATION</w:t>
      </w:r>
      <w:r>
        <w:rPr>
          <w:b/>
          <w:spacing w:val="-8"/>
          <w:sz w:val="24"/>
          <w:u w:val="thick"/>
        </w:rPr>
        <w:t xml:space="preserve"> </w:t>
      </w:r>
      <w:r>
        <w:rPr>
          <w:b/>
          <w:sz w:val="24"/>
          <w:u w:val="thick"/>
        </w:rPr>
        <w:t>REVIEW</w:t>
      </w:r>
    </w:p>
    <w:p w14:paraId="584A6F13" w14:textId="77777777" w:rsidR="00F86C93" w:rsidRDefault="00F86C93">
      <w:pPr>
        <w:pStyle w:val="BodyText"/>
        <w:spacing w:before="10"/>
        <w:rPr>
          <w:b/>
          <w:sz w:val="20"/>
        </w:rPr>
      </w:pPr>
    </w:p>
    <w:p w14:paraId="3A940DE9" w14:textId="77777777" w:rsidR="00F86C93" w:rsidRDefault="00F66BEA">
      <w:pPr>
        <w:pStyle w:val="BodyText"/>
        <w:ind w:left="740" w:right="914"/>
      </w:pPr>
      <w:r>
        <w:t>The following is a general description of the process by which applicants will be selected for funding</w:t>
      </w:r>
      <w:bookmarkStart w:id="47" w:name="1._Announcement_of_the_Request_for_Appli"/>
      <w:bookmarkStart w:id="48" w:name="_bookmark22"/>
      <w:bookmarkEnd w:id="47"/>
      <w:bookmarkEnd w:id="48"/>
      <w:r>
        <w:t xml:space="preserve"> for this project.</w:t>
      </w:r>
    </w:p>
    <w:p w14:paraId="5CE66D99" w14:textId="77777777" w:rsidR="00F86C93" w:rsidRDefault="00F86C93">
      <w:pPr>
        <w:pStyle w:val="BodyText"/>
        <w:spacing w:before="10"/>
        <w:rPr>
          <w:sz w:val="20"/>
        </w:rPr>
      </w:pPr>
    </w:p>
    <w:p w14:paraId="0F076B24" w14:textId="77777777" w:rsidR="00F86C93" w:rsidRDefault="00F66BEA">
      <w:pPr>
        <w:pStyle w:val="Heading4"/>
        <w:numPr>
          <w:ilvl w:val="1"/>
          <w:numId w:val="57"/>
        </w:numPr>
        <w:tabs>
          <w:tab w:val="left" w:pos="1639"/>
          <w:tab w:val="left" w:pos="1640"/>
        </w:tabs>
        <w:spacing w:line="252" w:lineRule="exact"/>
        <w:ind w:left="1639" w:hanging="432"/>
      </w:pPr>
      <w:r>
        <w:t>Announcement of the Request for Applications</w:t>
      </w:r>
      <w:r>
        <w:rPr>
          <w:spacing w:val="-2"/>
        </w:rPr>
        <w:t xml:space="preserve"> </w:t>
      </w:r>
      <w:r>
        <w:t>(RFA)</w:t>
      </w:r>
    </w:p>
    <w:p w14:paraId="2AA5EE6A" w14:textId="77777777" w:rsidR="00F86C93" w:rsidRDefault="00F66BEA">
      <w:pPr>
        <w:pStyle w:val="BodyText"/>
        <w:ind w:left="1640" w:right="1263" w:hanging="1"/>
      </w:pPr>
      <w:r>
        <w:t xml:space="preserve">The announcement of the RFA </w:t>
      </w:r>
      <w:r>
        <w:t>and instructions for receiving the RFA are being sent to prospective and interested applicants via email and will be posted on the HIV/STD Prevention and Care Website on May 3, 2021:</w:t>
      </w:r>
      <w:bookmarkStart w:id="49" w:name="2._Bidder’s_Conference_/_Teleconference_"/>
      <w:bookmarkStart w:id="50" w:name="_bookmark23"/>
      <w:bookmarkEnd w:id="49"/>
      <w:bookmarkEnd w:id="50"/>
      <w:r>
        <w:t xml:space="preserve"> </w:t>
      </w:r>
      <w:hyperlink r:id="rId41">
        <w:r>
          <w:rPr>
            <w:color w:val="0000FF"/>
            <w:u w:val="single" w:color="0000FF"/>
          </w:rPr>
          <w:t>ht</w:t>
        </w:r>
        <w:r>
          <w:rPr>
            <w:color w:val="0000FF"/>
            <w:u w:val="single" w:color="0000FF"/>
          </w:rPr>
          <w:t>tp://epi.publichealth.nc.gov/cd/stds/program.html</w:t>
        </w:r>
      </w:hyperlink>
      <w:r>
        <w:t>.</w:t>
      </w:r>
    </w:p>
    <w:p w14:paraId="3AB82409" w14:textId="77777777" w:rsidR="00F86C93" w:rsidRDefault="00F86C93">
      <w:pPr>
        <w:pStyle w:val="BodyText"/>
        <w:spacing w:before="9"/>
        <w:rPr>
          <w:sz w:val="12"/>
        </w:rPr>
      </w:pPr>
    </w:p>
    <w:p w14:paraId="454B4AB5" w14:textId="77777777" w:rsidR="00F86C93" w:rsidRDefault="00F66BEA">
      <w:pPr>
        <w:pStyle w:val="Heading4"/>
        <w:numPr>
          <w:ilvl w:val="1"/>
          <w:numId w:val="57"/>
        </w:numPr>
        <w:tabs>
          <w:tab w:val="left" w:pos="1639"/>
          <w:tab w:val="left" w:pos="1641"/>
        </w:tabs>
        <w:spacing w:before="94" w:line="252" w:lineRule="exact"/>
        <w:ind w:left="1640" w:hanging="450"/>
      </w:pPr>
      <w:r>
        <w:t>Bidder’s Conference / Teleconference / Question &amp; Answer</w:t>
      </w:r>
      <w:r>
        <w:rPr>
          <w:spacing w:val="-17"/>
        </w:rPr>
        <w:t xml:space="preserve"> </w:t>
      </w:r>
      <w:r>
        <w:t>Period</w:t>
      </w:r>
    </w:p>
    <w:p w14:paraId="747DC8A2" w14:textId="77777777" w:rsidR="00F86C93" w:rsidRDefault="00F66BEA">
      <w:pPr>
        <w:pStyle w:val="BodyText"/>
        <w:ind w:left="1639" w:right="734"/>
      </w:pPr>
      <w:r>
        <w:t xml:space="preserve">All prospective applicants are encouraged to participate in a virtual Bidder's Conference on </w:t>
      </w:r>
      <w:r>
        <w:rPr>
          <w:b/>
        </w:rPr>
        <w:t xml:space="preserve">Monday, May 24, 2021 </w:t>
      </w:r>
      <w:r>
        <w:t>from 9:30 p.m. – 1:30 p.m.</w:t>
      </w:r>
      <w:r>
        <w:t xml:space="preserve"> through Microsoft Teams meeting. The purpose of the conference is to provide an overview of the RFA. Participation in the RFA Bidders’ Conference is not required but is highly encouraged.</w:t>
      </w:r>
    </w:p>
    <w:p w14:paraId="1886E89D" w14:textId="77777777" w:rsidR="00F86C93" w:rsidRDefault="00F86C93">
      <w:pPr>
        <w:pStyle w:val="BodyText"/>
        <w:spacing w:before="10"/>
        <w:rPr>
          <w:sz w:val="20"/>
        </w:rPr>
      </w:pPr>
    </w:p>
    <w:p w14:paraId="0A9688F5" w14:textId="77777777" w:rsidR="00F86C93" w:rsidRDefault="00F66BEA">
      <w:pPr>
        <w:pStyle w:val="BodyText"/>
        <w:ind w:left="1639" w:right="881"/>
      </w:pPr>
      <w:r>
        <w:t>Requests to participate in the conference should be faxed to 919-7</w:t>
      </w:r>
      <w:r>
        <w:t xml:space="preserve">33-2054 or e-mailed to </w:t>
      </w:r>
      <w:hyperlink r:id="rId42">
        <w:r>
          <w:rPr>
            <w:color w:val="0000FF"/>
            <w:u w:val="single" w:color="0000FF"/>
          </w:rPr>
          <w:t>Prevention.Care.RFA@dhhs.nc.gov</w:t>
        </w:r>
        <w:r>
          <w:rPr>
            <w:color w:val="0000FF"/>
          </w:rPr>
          <w:t xml:space="preserve"> </w:t>
        </w:r>
      </w:hyperlink>
      <w:r>
        <w:t xml:space="preserve">by </w:t>
      </w:r>
      <w:r>
        <w:rPr>
          <w:b/>
        </w:rPr>
        <w:t xml:space="preserve">May 20, 2021. </w:t>
      </w:r>
      <w:r>
        <w:t>Please limit participation to two (2) representatives per program area. Microsoft Teams meeting invitations will be sent to al</w:t>
      </w:r>
      <w:r>
        <w:t>l interested participants and acceptance of the invitation serves as confirmation for participation in the conference.</w:t>
      </w:r>
    </w:p>
    <w:p w14:paraId="4C10E224" w14:textId="77777777" w:rsidR="00F86C93" w:rsidRDefault="00F86C93">
      <w:pPr>
        <w:pStyle w:val="BodyText"/>
        <w:spacing w:before="10"/>
        <w:rPr>
          <w:sz w:val="21"/>
        </w:rPr>
      </w:pPr>
    </w:p>
    <w:p w14:paraId="3EC04F54" w14:textId="77777777" w:rsidR="00F86C93" w:rsidRDefault="00F66BEA">
      <w:pPr>
        <w:pStyle w:val="BodyText"/>
        <w:spacing w:before="1"/>
        <w:ind w:left="1640" w:right="1014"/>
      </w:pPr>
      <w:r>
        <w:t xml:space="preserve">All questions regarding preparation of the application must be submitted by e-mail to </w:t>
      </w:r>
      <w:hyperlink r:id="rId43">
        <w:r>
          <w:rPr>
            <w:color w:val="0000FF"/>
            <w:u w:val="single" w:color="0000FF"/>
          </w:rPr>
          <w:t>Prevention.Care.RFA@dhhs.nc.gov</w:t>
        </w:r>
        <w:r>
          <w:rPr>
            <w:color w:val="0000FF"/>
          </w:rPr>
          <w:t xml:space="preserve"> </w:t>
        </w:r>
      </w:hyperlink>
      <w:r>
        <w:t xml:space="preserve">by the close of business (5:00 pm) on </w:t>
      </w:r>
      <w:r>
        <w:rPr>
          <w:b/>
        </w:rPr>
        <w:t>May 27, 2021</w:t>
      </w:r>
      <w:r>
        <w:t xml:space="preserve">. Answers will be posted on the Branch websites at: </w:t>
      </w:r>
      <w:hyperlink r:id="rId44">
        <w:r>
          <w:rPr>
            <w:color w:val="0000FF"/>
            <w:u w:val="single" w:color="0000FF"/>
          </w:rPr>
          <w:t>http://epi.publichealth.nc.gov/cd/stds/prog</w:t>
        </w:r>
        <w:r>
          <w:rPr>
            <w:color w:val="0000FF"/>
            <w:u w:val="single" w:color="0000FF"/>
          </w:rPr>
          <w:t>ram.html</w:t>
        </w:r>
        <w:r>
          <w:rPr>
            <w:color w:val="0000FF"/>
          </w:rPr>
          <w:t xml:space="preserve"> </w:t>
        </w:r>
      </w:hyperlink>
      <w:r>
        <w:t xml:space="preserve">on </w:t>
      </w:r>
      <w:r>
        <w:rPr>
          <w:b/>
        </w:rPr>
        <w:t>June 7, 2021</w:t>
      </w:r>
      <w:r>
        <w:t>. Questions received after the specified deadline will be disregarded. No phone calls will be accepted.</w:t>
      </w:r>
    </w:p>
    <w:p w14:paraId="72B01198" w14:textId="77777777" w:rsidR="00F86C93" w:rsidRDefault="00F86C93">
      <w:pPr>
        <w:pStyle w:val="BodyText"/>
        <w:spacing w:before="1"/>
      </w:pPr>
    </w:p>
    <w:p w14:paraId="679FEA61" w14:textId="77777777" w:rsidR="00F86C93" w:rsidRDefault="00F66BEA">
      <w:pPr>
        <w:pStyle w:val="Heading4"/>
        <w:numPr>
          <w:ilvl w:val="1"/>
          <w:numId w:val="57"/>
        </w:numPr>
        <w:tabs>
          <w:tab w:val="left" w:pos="1640"/>
        </w:tabs>
        <w:spacing w:line="252" w:lineRule="exact"/>
        <w:ind w:left="1640" w:hanging="360"/>
      </w:pPr>
      <w:bookmarkStart w:id="51" w:name="3._Applications"/>
      <w:bookmarkStart w:id="52" w:name="_bookmark24"/>
      <w:bookmarkEnd w:id="51"/>
      <w:bookmarkEnd w:id="52"/>
      <w:r>
        <w:t>Applications</w:t>
      </w:r>
    </w:p>
    <w:p w14:paraId="7CEF764F" w14:textId="77777777" w:rsidR="00F86C93" w:rsidRDefault="00F66BEA">
      <w:pPr>
        <w:pStyle w:val="BodyText"/>
        <w:ind w:left="1640" w:right="775"/>
      </w:pPr>
      <w:r>
        <w:t>Applicants shall submit one original unbound application and two unbound copies. All three copies shall include the required attachments. Documents may be This secured with binder clips or rubber bands. In addition, applicants shall submit an electronic ve</w:t>
      </w:r>
      <w:r>
        <w:t xml:space="preserve">rsion of the application, line-item budget(s) and budget narrative(s) as e-mail attachments to </w:t>
      </w:r>
      <w:hyperlink r:id="rId45">
        <w:r>
          <w:rPr>
            <w:color w:val="0000FF"/>
            <w:u w:val="single" w:color="0000FF"/>
          </w:rPr>
          <w:t>Prevention.Care.RFA@dhhs.nc.gov</w:t>
        </w:r>
      </w:hyperlink>
      <w:r>
        <w:t>. Electronic submission of an application will not be accepted in lieu o</w:t>
      </w:r>
      <w:r>
        <w:t>f an original. Faxed applications will not be accepted. Both hard copies and email submission must be submitted by July 9, 2021 at 5:00 p.m. The original application must contain original documents and all signatures in the original application must be ori</w:t>
      </w:r>
      <w:r>
        <w:t>ginal. Mechanical, copied, or stamped signatures are not acceptable. The original application should be clearly marked “Original” on the application face sheet. On the front of each application envelope or package submitted, please include the agency/organ</w:t>
      </w:r>
      <w:r>
        <w:t>ization name, RFA number and RFA deadline</w:t>
      </w:r>
      <w:r>
        <w:rPr>
          <w:spacing w:val="-5"/>
        </w:rPr>
        <w:t xml:space="preserve"> </w:t>
      </w:r>
      <w:r>
        <w:t>date.</w:t>
      </w:r>
    </w:p>
    <w:p w14:paraId="099AA432" w14:textId="77777777" w:rsidR="00F86C93" w:rsidRDefault="00F86C93">
      <w:pPr>
        <w:pStyle w:val="BodyText"/>
        <w:spacing w:before="10"/>
        <w:rPr>
          <w:sz w:val="20"/>
        </w:rPr>
      </w:pPr>
    </w:p>
    <w:p w14:paraId="0C99D06F" w14:textId="77777777" w:rsidR="00F86C93" w:rsidRDefault="00F66BEA">
      <w:pPr>
        <w:pStyle w:val="Heading4"/>
        <w:numPr>
          <w:ilvl w:val="1"/>
          <w:numId w:val="57"/>
        </w:numPr>
        <w:tabs>
          <w:tab w:val="left" w:pos="1640"/>
        </w:tabs>
        <w:spacing w:line="252" w:lineRule="exact"/>
        <w:ind w:left="1639" w:hanging="360"/>
      </w:pPr>
      <w:bookmarkStart w:id="53" w:name="4._Format"/>
      <w:bookmarkStart w:id="54" w:name="_bookmark25"/>
      <w:bookmarkEnd w:id="53"/>
      <w:bookmarkEnd w:id="54"/>
      <w:r>
        <w:t>Format</w:t>
      </w:r>
    </w:p>
    <w:p w14:paraId="03DDE3A2" w14:textId="77777777" w:rsidR="00F86C93" w:rsidRDefault="00F66BEA">
      <w:pPr>
        <w:pStyle w:val="BodyText"/>
        <w:ind w:left="1640" w:right="798" w:hanging="1"/>
      </w:pPr>
      <w:r>
        <w:t>Applications must be typed, double-spaced using 12-point Times New Roman font on 8 ½ x 11” paper with 1” margins.</w:t>
      </w:r>
    </w:p>
    <w:p w14:paraId="72725EE4" w14:textId="77777777" w:rsidR="00F86C93" w:rsidRDefault="00F86C93">
      <w:pPr>
        <w:pStyle w:val="BodyText"/>
        <w:spacing w:before="1"/>
      </w:pPr>
    </w:p>
    <w:p w14:paraId="28AF5501" w14:textId="77777777" w:rsidR="00F86C93" w:rsidRDefault="00F66BEA">
      <w:pPr>
        <w:pStyle w:val="Heading4"/>
        <w:numPr>
          <w:ilvl w:val="1"/>
          <w:numId w:val="57"/>
        </w:numPr>
        <w:tabs>
          <w:tab w:val="left" w:pos="1641"/>
        </w:tabs>
        <w:spacing w:line="252" w:lineRule="exact"/>
        <w:ind w:left="1640" w:hanging="361"/>
      </w:pPr>
      <w:bookmarkStart w:id="55" w:name="5._Space_Allowance"/>
      <w:bookmarkStart w:id="56" w:name="_bookmark26"/>
      <w:bookmarkEnd w:id="55"/>
      <w:bookmarkEnd w:id="56"/>
      <w:r>
        <w:t>Space</w:t>
      </w:r>
      <w:r>
        <w:rPr>
          <w:spacing w:val="-1"/>
        </w:rPr>
        <w:t xml:space="preserve"> </w:t>
      </w:r>
      <w:r>
        <w:t>Allowance</w:t>
      </w:r>
    </w:p>
    <w:p w14:paraId="695CCAB9" w14:textId="77777777" w:rsidR="00F86C93" w:rsidRDefault="00F66BEA">
      <w:pPr>
        <w:pStyle w:val="BodyText"/>
        <w:ind w:left="1640" w:right="881" w:hanging="1"/>
      </w:pPr>
      <w:r>
        <w:t>Pages must be numbered throughout not to exceed 125 pages. This page limit does not include required attachments.</w:t>
      </w:r>
    </w:p>
    <w:p w14:paraId="27DA005D" w14:textId="77777777" w:rsidR="00F86C93" w:rsidRDefault="00F86C93">
      <w:pPr>
        <w:sectPr w:rsidR="00F86C93">
          <w:pgSz w:w="12240" w:h="15840"/>
          <w:pgMar w:top="1360" w:right="360" w:bottom="1160" w:left="520" w:header="0" w:footer="968" w:gutter="0"/>
          <w:cols w:space="720"/>
        </w:sectPr>
      </w:pPr>
    </w:p>
    <w:p w14:paraId="714CAB80" w14:textId="77777777" w:rsidR="00F86C93" w:rsidRDefault="00F66BEA">
      <w:pPr>
        <w:pStyle w:val="Heading4"/>
        <w:numPr>
          <w:ilvl w:val="1"/>
          <w:numId w:val="57"/>
        </w:numPr>
        <w:tabs>
          <w:tab w:val="left" w:pos="1640"/>
        </w:tabs>
        <w:spacing w:before="80" w:line="252" w:lineRule="exact"/>
        <w:ind w:left="1639" w:hanging="360"/>
      </w:pPr>
      <w:bookmarkStart w:id="57" w:name="6._Application_Deadline"/>
      <w:bookmarkStart w:id="58" w:name="_bookmark27"/>
      <w:bookmarkEnd w:id="57"/>
      <w:bookmarkEnd w:id="58"/>
      <w:r>
        <w:lastRenderedPageBreak/>
        <w:t>Application Deadline</w:t>
      </w:r>
    </w:p>
    <w:p w14:paraId="255C44CA" w14:textId="77777777" w:rsidR="00F86C93" w:rsidRDefault="00F66BEA">
      <w:pPr>
        <w:pStyle w:val="BodyText"/>
        <w:ind w:left="1640" w:right="739"/>
      </w:pPr>
      <w:r>
        <w:t xml:space="preserve">All applications must be received by the HIV/STD Prevention and HIV Care Programs by the date and time on the cover sheet of this RFA by </w:t>
      </w:r>
      <w:r>
        <w:rPr>
          <w:b/>
        </w:rPr>
        <w:t>5:00 pm on July 9, 2021</w:t>
      </w:r>
      <w:r>
        <w:t xml:space="preserve">. Faxed or e- mailed applications </w:t>
      </w:r>
      <w:r>
        <w:rPr>
          <w:b/>
          <w:u w:val="thick"/>
        </w:rPr>
        <w:t>will not</w:t>
      </w:r>
      <w:r>
        <w:rPr>
          <w:b/>
        </w:rPr>
        <w:t xml:space="preserve"> </w:t>
      </w:r>
      <w:r>
        <w:t>be accepted in lie</w:t>
      </w:r>
      <w:r>
        <w:t xml:space="preserve">u of the original and required number of hard copies. Late applications will be removed from consideration. Original signatures are required. Note: If the US Postal Service is used, allow enough time for delivery to the Branch </w:t>
      </w:r>
      <w:r>
        <w:rPr>
          <w:b/>
        </w:rPr>
        <w:t>by 5:00 pm on July 9,</w:t>
      </w:r>
      <w:r>
        <w:rPr>
          <w:b/>
          <w:spacing w:val="-3"/>
        </w:rPr>
        <w:t xml:space="preserve"> </w:t>
      </w:r>
      <w:r>
        <w:rPr>
          <w:b/>
        </w:rPr>
        <w:t>2021</w:t>
      </w:r>
      <w:r>
        <w:t>.</w:t>
      </w:r>
    </w:p>
    <w:p w14:paraId="5FC7B373" w14:textId="77777777" w:rsidR="00F86C93" w:rsidRDefault="00F86C93">
      <w:pPr>
        <w:pStyle w:val="BodyText"/>
        <w:spacing w:before="11"/>
        <w:rPr>
          <w:sz w:val="21"/>
        </w:rPr>
      </w:pPr>
    </w:p>
    <w:p w14:paraId="0B3C3A37" w14:textId="77777777" w:rsidR="00F86C93" w:rsidRDefault="00F66BEA">
      <w:pPr>
        <w:pStyle w:val="Heading4"/>
        <w:numPr>
          <w:ilvl w:val="1"/>
          <w:numId w:val="57"/>
        </w:numPr>
        <w:tabs>
          <w:tab w:val="left" w:pos="1640"/>
        </w:tabs>
        <w:ind w:left="1640" w:hanging="360"/>
      </w:pPr>
      <w:bookmarkStart w:id="59" w:name="7._Receipt_of_Applications"/>
      <w:bookmarkStart w:id="60" w:name="_bookmark28"/>
      <w:bookmarkEnd w:id="59"/>
      <w:bookmarkEnd w:id="60"/>
      <w:r>
        <w:t>Receipt of Applications</w:t>
      </w:r>
    </w:p>
    <w:p w14:paraId="209217FD" w14:textId="77777777" w:rsidR="00F86C93" w:rsidRDefault="00F66BEA">
      <w:pPr>
        <w:pStyle w:val="BodyText"/>
        <w:spacing w:before="1"/>
        <w:ind w:left="1640" w:right="1151"/>
      </w:pPr>
      <w:r>
        <w:t>Applications from each responding agency or organization will be stamped with the date</w:t>
      </w:r>
      <w:bookmarkStart w:id="61" w:name="8._Review_of_Applications"/>
      <w:bookmarkStart w:id="62" w:name="_bookmark29"/>
      <w:bookmarkEnd w:id="61"/>
      <w:bookmarkEnd w:id="62"/>
      <w:r>
        <w:t xml:space="preserve"> received on the cover sheet.</w:t>
      </w:r>
    </w:p>
    <w:p w14:paraId="1FAF0DBE" w14:textId="77777777" w:rsidR="00F86C93" w:rsidRDefault="00F86C93">
      <w:pPr>
        <w:pStyle w:val="BodyText"/>
        <w:spacing w:before="8"/>
        <w:rPr>
          <w:sz w:val="20"/>
        </w:rPr>
      </w:pPr>
    </w:p>
    <w:p w14:paraId="19AEFAC8" w14:textId="77777777" w:rsidR="00F86C93" w:rsidRDefault="00F66BEA">
      <w:pPr>
        <w:pStyle w:val="Heading4"/>
        <w:numPr>
          <w:ilvl w:val="1"/>
          <w:numId w:val="57"/>
        </w:numPr>
        <w:tabs>
          <w:tab w:val="left" w:pos="1640"/>
        </w:tabs>
        <w:ind w:left="1640" w:hanging="360"/>
      </w:pPr>
      <w:r>
        <w:t>Review of</w:t>
      </w:r>
      <w:r>
        <w:rPr>
          <w:spacing w:val="-3"/>
        </w:rPr>
        <w:t xml:space="preserve"> </w:t>
      </w:r>
      <w:r>
        <w:t>Applications</w:t>
      </w:r>
    </w:p>
    <w:p w14:paraId="68D78C71" w14:textId="77777777" w:rsidR="00F86C93" w:rsidRDefault="00F66BEA">
      <w:pPr>
        <w:pStyle w:val="BodyText"/>
        <w:spacing w:before="2"/>
        <w:ind w:left="1639" w:right="837"/>
      </w:pPr>
      <w:r>
        <w:t>Applications will be evaluated by a committee according to completeness, content, experienc</w:t>
      </w:r>
      <w:r>
        <w:t xml:space="preserve">e with similar projects, ability of the agency's or organization's staff, cost, etc. The award of a grant to one agency and organization does not mean that the other applications lacked merit, but that, all facts considered, the selected applications were </w:t>
      </w:r>
      <w:r>
        <w:t>deemed capable to provide the best services to the State.</w:t>
      </w:r>
    </w:p>
    <w:p w14:paraId="3033B753" w14:textId="77777777" w:rsidR="00F86C93" w:rsidRDefault="00F86C93">
      <w:pPr>
        <w:pStyle w:val="BodyText"/>
        <w:spacing w:before="10"/>
        <w:rPr>
          <w:sz w:val="21"/>
        </w:rPr>
      </w:pPr>
    </w:p>
    <w:p w14:paraId="4B0CB0AF" w14:textId="77777777" w:rsidR="00F86C93" w:rsidRDefault="00F66BEA">
      <w:pPr>
        <w:pStyle w:val="BodyText"/>
        <w:ind w:left="1639" w:right="736"/>
        <w:rPr>
          <w:b/>
        </w:rPr>
      </w:pPr>
      <w:r>
        <w:t>Applications submitted in response to this notice will be reviewed in two steps: first, to determine whether the necessary requirements have been included and second, to determine the technical mer</w:t>
      </w:r>
      <w:r>
        <w:t xml:space="preserve">it of the applications and the extent to which they meet the goals and intent of the RFA. </w:t>
      </w:r>
      <w:r>
        <w:rPr>
          <w:b/>
        </w:rPr>
        <w:t>Applicants will be advised of selection decisions by August 17, 2021.</w:t>
      </w:r>
    </w:p>
    <w:p w14:paraId="40E318FE" w14:textId="77777777" w:rsidR="00F86C93" w:rsidRDefault="00F86C93">
      <w:pPr>
        <w:pStyle w:val="BodyText"/>
        <w:spacing w:before="1"/>
        <w:rPr>
          <w:b/>
        </w:rPr>
      </w:pPr>
    </w:p>
    <w:p w14:paraId="6342A5EF" w14:textId="77777777" w:rsidR="00F86C93" w:rsidRDefault="00F66BEA">
      <w:pPr>
        <w:pStyle w:val="BodyText"/>
        <w:ind w:left="1639" w:right="1189"/>
      </w:pPr>
      <w:r>
        <w:t>Applicants are cautioned that this is a request for applications, and the funding agency reserv</w:t>
      </w:r>
      <w:r>
        <w:t>es the unqualified right to reject any and all applications when such rejections are deemed to be in the best interest of the funding agency.</w:t>
      </w:r>
    </w:p>
    <w:p w14:paraId="0EE49D9D" w14:textId="77777777" w:rsidR="00F86C93" w:rsidRDefault="00F86C93">
      <w:pPr>
        <w:pStyle w:val="BodyText"/>
        <w:spacing w:before="9"/>
        <w:rPr>
          <w:sz w:val="20"/>
        </w:rPr>
      </w:pPr>
    </w:p>
    <w:p w14:paraId="737F5710" w14:textId="77777777" w:rsidR="00F86C93" w:rsidRDefault="00F66BEA">
      <w:pPr>
        <w:pStyle w:val="Heading4"/>
        <w:numPr>
          <w:ilvl w:val="1"/>
          <w:numId w:val="57"/>
        </w:numPr>
        <w:tabs>
          <w:tab w:val="left" w:pos="1640"/>
        </w:tabs>
        <w:spacing w:line="252" w:lineRule="exact"/>
        <w:ind w:left="1640" w:hanging="360"/>
      </w:pPr>
      <w:bookmarkStart w:id="63" w:name="9._Request_for_Additional_Information"/>
      <w:bookmarkStart w:id="64" w:name="_bookmark30"/>
      <w:bookmarkEnd w:id="63"/>
      <w:bookmarkEnd w:id="64"/>
      <w:r>
        <w:t>Request for Additional</w:t>
      </w:r>
      <w:r>
        <w:rPr>
          <w:spacing w:val="-14"/>
        </w:rPr>
        <w:t xml:space="preserve"> </w:t>
      </w:r>
      <w:r>
        <w:t>Information</w:t>
      </w:r>
    </w:p>
    <w:p w14:paraId="773C0881" w14:textId="77777777" w:rsidR="00F86C93" w:rsidRDefault="00F66BEA">
      <w:pPr>
        <w:pStyle w:val="BodyText"/>
        <w:ind w:left="1639" w:right="734"/>
      </w:pPr>
      <w:r>
        <w:t xml:space="preserve">At their option, the application reviewers may request additional information </w:t>
      </w:r>
      <w:r>
        <w:t>from any or all applicants for the purpose of clarification or to amplify the materials presented in any part of the application. However, organizations are cautioned that the reviewers are not required to request clarification. Therefore, all applications</w:t>
      </w:r>
      <w:r>
        <w:t xml:space="preserve"> should be complete and reflect the most</w:t>
      </w:r>
      <w:bookmarkStart w:id="65" w:name="10._Audit"/>
      <w:bookmarkStart w:id="66" w:name="_bookmark31"/>
      <w:bookmarkEnd w:id="65"/>
      <w:bookmarkEnd w:id="66"/>
      <w:r>
        <w:t xml:space="preserve"> favorable terms available from the</w:t>
      </w:r>
      <w:r>
        <w:rPr>
          <w:spacing w:val="-9"/>
        </w:rPr>
        <w:t xml:space="preserve"> </w:t>
      </w:r>
      <w:r>
        <w:t>organization.</w:t>
      </w:r>
    </w:p>
    <w:p w14:paraId="551F3B44" w14:textId="77777777" w:rsidR="00F86C93" w:rsidRDefault="00F86C93">
      <w:pPr>
        <w:pStyle w:val="BodyText"/>
        <w:spacing w:before="9"/>
        <w:rPr>
          <w:sz w:val="20"/>
        </w:rPr>
      </w:pPr>
    </w:p>
    <w:p w14:paraId="2A318A07" w14:textId="77777777" w:rsidR="00F86C93" w:rsidRDefault="00F66BEA">
      <w:pPr>
        <w:pStyle w:val="Heading4"/>
        <w:numPr>
          <w:ilvl w:val="1"/>
          <w:numId w:val="57"/>
        </w:numPr>
        <w:tabs>
          <w:tab w:val="left" w:pos="1640"/>
        </w:tabs>
        <w:ind w:left="1639" w:hanging="450"/>
      </w:pPr>
      <w:r>
        <w:t>Audit</w:t>
      </w:r>
    </w:p>
    <w:p w14:paraId="4988FEB7" w14:textId="77777777" w:rsidR="00F86C93" w:rsidRDefault="00F66BEA">
      <w:pPr>
        <w:pStyle w:val="BodyText"/>
        <w:spacing w:before="2"/>
        <w:ind w:left="1639" w:right="822"/>
      </w:pPr>
      <w:r>
        <w:t>Successful applicants may be required to have an audit in accordance with G.S. 143C-6-22 and G.S. 143C-6-23 as applicable to the agency’s status.</w:t>
      </w:r>
    </w:p>
    <w:p w14:paraId="27A099F5" w14:textId="77777777" w:rsidR="00F86C93" w:rsidRDefault="00F86C93">
      <w:pPr>
        <w:pStyle w:val="BodyText"/>
        <w:spacing w:before="10"/>
        <w:rPr>
          <w:sz w:val="21"/>
        </w:rPr>
      </w:pPr>
    </w:p>
    <w:p w14:paraId="573F1FEC" w14:textId="77777777" w:rsidR="00F86C93" w:rsidRDefault="00F66BEA">
      <w:pPr>
        <w:pStyle w:val="BodyText"/>
        <w:ind w:left="1638" w:right="811"/>
      </w:pPr>
      <w:r>
        <w:t>G.S. 143C-6-23 requires every nongovernmental entity that receives State or Federal pass- through grant funds</w:t>
      </w:r>
      <w:r>
        <w:t xml:space="preserve"> directly from a State agency to file annual reports on how those grant funds were used.</w:t>
      </w:r>
    </w:p>
    <w:p w14:paraId="2BB88B5C" w14:textId="77777777" w:rsidR="00F86C93" w:rsidRDefault="00F86C93">
      <w:pPr>
        <w:pStyle w:val="BodyText"/>
        <w:spacing w:before="3"/>
      </w:pPr>
    </w:p>
    <w:p w14:paraId="61C70E1A" w14:textId="77777777" w:rsidR="00F86C93" w:rsidRDefault="00F66BEA">
      <w:pPr>
        <w:pStyle w:val="BodyText"/>
        <w:ind w:left="1639" w:right="933"/>
      </w:pPr>
      <w:r>
        <w:t>There are 3 reporting levels which are determined by the total direct grant receipts from all State agencies in the entity’s fiscal year:</w:t>
      </w:r>
    </w:p>
    <w:p w14:paraId="2C74F8CD" w14:textId="77777777" w:rsidR="00F86C93" w:rsidRDefault="00F86C93">
      <w:pPr>
        <w:pStyle w:val="BodyText"/>
        <w:spacing w:before="11"/>
        <w:rPr>
          <w:sz w:val="21"/>
        </w:rPr>
      </w:pPr>
    </w:p>
    <w:p w14:paraId="1E79A5E5" w14:textId="77777777" w:rsidR="00F86C93" w:rsidRDefault="00F66BEA">
      <w:pPr>
        <w:pStyle w:val="BodyText"/>
        <w:spacing w:line="252" w:lineRule="exact"/>
        <w:ind w:left="3080"/>
      </w:pPr>
      <w:r>
        <w:t>Level 1: Less than $25,000</w:t>
      </w:r>
    </w:p>
    <w:p w14:paraId="3BDDF85D" w14:textId="77777777" w:rsidR="00F86C93" w:rsidRDefault="00F66BEA">
      <w:pPr>
        <w:pStyle w:val="BodyText"/>
        <w:ind w:left="3080" w:right="3551" w:hanging="1"/>
      </w:pPr>
      <w:r>
        <w:t>Level 2: At least $25,000 but less than $500,000 Level 3: $500,000 or more</w:t>
      </w:r>
    </w:p>
    <w:p w14:paraId="4D8DEE23" w14:textId="77777777" w:rsidR="00F86C93" w:rsidRDefault="00F86C93">
      <w:pPr>
        <w:sectPr w:rsidR="00F86C93">
          <w:pgSz w:w="12240" w:h="15840"/>
          <w:pgMar w:top="1360" w:right="360" w:bottom="1160" w:left="520" w:header="0" w:footer="968" w:gutter="0"/>
          <w:cols w:space="720"/>
        </w:sectPr>
      </w:pPr>
    </w:p>
    <w:p w14:paraId="58F59333" w14:textId="77777777" w:rsidR="00F86C93" w:rsidRDefault="00F66BEA">
      <w:pPr>
        <w:pStyle w:val="BodyText"/>
        <w:spacing w:before="80"/>
        <w:ind w:left="1640" w:right="734"/>
      </w:pPr>
      <w:r>
        <w:lastRenderedPageBreak/>
        <w:t>Level 3 grantees are required to submit a "Yellow Book" Audit done by a CPA. Only Level 3 grantees may include audit expenses in the budget. Audit expenses should be p</w:t>
      </w:r>
      <w:r>
        <w:t>rorated based on the ratio of the grant to the total pass-through funds received by the entity.</w:t>
      </w:r>
    </w:p>
    <w:p w14:paraId="601CE73D" w14:textId="77777777" w:rsidR="00F86C93" w:rsidRDefault="00F86C93">
      <w:pPr>
        <w:pStyle w:val="BodyText"/>
      </w:pPr>
    </w:p>
    <w:p w14:paraId="4FDFF596" w14:textId="77777777" w:rsidR="00F86C93" w:rsidRDefault="00F66BEA">
      <w:pPr>
        <w:pStyle w:val="BodyText"/>
        <w:ind w:left="1640" w:right="772"/>
      </w:pPr>
      <w:r>
        <w:t xml:space="preserve">If an organization receives equal to or more than $750,000 in Federal financial assistance, then the organization is required by Uniform Guidance 2 CFR </w:t>
      </w:r>
      <w:r>
        <w:rPr>
          <w:color w:val="1F2023"/>
        </w:rPr>
        <w:t xml:space="preserve">§ </w:t>
      </w:r>
      <w:r>
        <w:t>200 t</w:t>
      </w:r>
      <w:r>
        <w:t xml:space="preserve">o provide a (federal- defined) single audit (or an audit prepared in accordance with 2 CFR </w:t>
      </w:r>
      <w:r>
        <w:rPr>
          <w:color w:val="1F2023"/>
        </w:rPr>
        <w:t xml:space="preserve">§ </w:t>
      </w:r>
      <w:r>
        <w:t>200 to the funding agency. If an organization receives equal to or more than $500,000 in State (including Federal pass-through) financial assistance, then the orga</w:t>
      </w:r>
      <w:r>
        <w:t>nization is required to by 09 NCAC</w:t>
      </w:r>
      <w:bookmarkStart w:id="67" w:name="11._Assurances"/>
      <w:bookmarkStart w:id="68" w:name="_bookmark32"/>
      <w:bookmarkEnd w:id="67"/>
      <w:bookmarkEnd w:id="68"/>
      <w:r>
        <w:t xml:space="preserve"> 03M to provide an audit prepared in accordance with GAGAS (Yellow Book).</w:t>
      </w:r>
    </w:p>
    <w:p w14:paraId="5DDD60F2" w14:textId="77777777" w:rsidR="00F86C93" w:rsidRDefault="00F86C93">
      <w:pPr>
        <w:pStyle w:val="BodyText"/>
        <w:spacing w:before="9"/>
        <w:rPr>
          <w:sz w:val="20"/>
        </w:rPr>
      </w:pPr>
    </w:p>
    <w:p w14:paraId="10DCFB82" w14:textId="77777777" w:rsidR="00F86C93" w:rsidRDefault="00F66BEA">
      <w:pPr>
        <w:pStyle w:val="Heading4"/>
        <w:numPr>
          <w:ilvl w:val="1"/>
          <w:numId w:val="57"/>
        </w:numPr>
        <w:tabs>
          <w:tab w:val="left" w:pos="1641"/>
        </w:tabs>
        <w:spacing w:line="252" w:lineRule="exact"/>
        <w:ind w:left="1640" w:hanging="450"/>
      </w:pPr>
      <w:r>
        <w:t>Assurances</w:t>
      </w:r>
    </w:p>
    <w:p w14:paraId="08A96AAB" w14:textId="77777777" w:rsidR="00F86C93" w:rsidRDefault="00F66BEA">
      <w:pPr>
        <w:pStyle w:val="BodyText"/>
        <w:ind w:left="1640" w:right="1176"/>
      </w:pPr>
      <w:r>
        <w:t>The contract may include assurances that the successful applicant would be required to</w:t>
      </w:r>
      <w:bookmarkStart w:id="69" w:name="12._Additional_Documentation_to_Include_"/>
      <w:bookmarkStart w:id="70" w:name="_bookmark33"/>
      <w:bookmarkEnd w:id="69"/>
      <w:bookmarkEnd w:id="70"/>
      <w:r>
        <w:t xml:space="preserve"> execute prior to receiving a contract as well as when signing the contract.</w:t>
      </w:r>
    </w:p>
    <w:p w14:paraId="666DDDB0" w14:textId="77777777" w:rsidR="00F86C93" w:rsidRDefault="00F86C93">
      <w:pPr>
        <w:pStyle w:val="BodyText"/>
        <w:spacing w:before="10"/>
        <w:rPr>
          <w:sz w:val="20"/>
        </w:rPr>
      </w:pPr>
    </w:p>
    <w:p w14:paraId="1FDE924A" w14:textId="77777777" w:rsidR="00F86C93" w:rsidRDefault="00F66BEA">
      <w:pPr>
        <w:pStyle w:val="Heading4"/>
        <w:numPr>
          <w:ilvl w:val="1"/>
          <w:numId w:val="57"/>
        </w:numPr>
        <w:tabs>
          <w:tab w:val="left" w:pos="1641"/>
        </w:tabs>
        <w:ind w:left="1640" w:hanging="450"/>
      </w:pPr>
      <w:r>
        <w:t>Additional Documentation to Include with</w:t>
      </w:r>
      <w:r>
        <w:rPr>
          <w:spacing w:val="-10"/>
        </w:rPr>
        <w:t xml:space="preserve"> </w:t>
      </w:r>
      <w:r>
        <w:t>Application</w:t>
      </w:r>
    </w:p>
    <w:p w14:paraId="389EE332" w14:textId="77777777" w:rsidR="00F86C93" w:rsidRDefault="00F66BEA">
      <w:pPr>
        <w:pStyle w:val="BodyText"/>
        <w:spacing w:before="1"/>
        <w:ind w:left="1640"/>
      </w:pPr>
      <w:r>
        <w:t>All applicants are required to include documentation of their tax identification number.</w:t>
      </w:r>
    </w:p>
    <w:p w14:paraId="427EC57D" w14:textId="77777777" w:rsidR="00F86C93" w:rsidRDefault="00F86C93">
      <w:pPr>
        <w:pStyle w:val="BodyText"/>
        <w:spacing w:before="9"/>
        <w:rPr>
          <w:sz w:val="20"/>
        </w:rPr>
      </w:pPr>
    </w:p>
    <w:p w14:paraId="146B1B76" w14:textId="77777777" w:rsidR="00F86C93" w:rsidRDefault="00F66BEA">
      <w:pPr>
        <w:pStyle w:val="BodyText"/>
        <w:ind w:left="1640" w:right="1029" w:hanging="1"/>
      </w:pPr>
      <w:r>
        <w:t>Those applicants which are private non-profit agencies are to include a copy of an IRS determination letter regarding the organization’s 501(c) (3) tax-exempt status.</w:t>
      </w:r>
      <w:r>
        <w:t xml:space="preserve"> (This letter normally includes the organization’s tax identification number, so it would also satisfy that documentation requirement.)</w:t>
      </w:r>
    </w:p>
    <w:p w14:paraId="6C09498B" w14:textId="77777777" w:rsidR="00F86C93" w:rsidRDefault="00F86C93">
      <w:pPr>
        <w:pStyle w:val="BodyText"/>
        <w:spacing w:before="11"/>
        <w:rPr>
          <w:sz w:val="20"/>
        </w:rPr>
      </w:pPr>
    </w:p>
    <w:p w14:paraId="3B5744DE" w14:textId="77777777" w:rsidR="00F86C93" w:rsidRDefault="00F66BEA">
      <w:pPr>
        <w:pStyle w:val="BodyText"/>
        <w:ind w:left="1640" w:right="1384" w:hanging="1"/>
      </w:pPr>
      <w:r>
        <w:t>In addition, those private non-profit agencies are to provide a completed, signed page verifying existence of the organ</w:t>
      </w:r>
      <w:r>
        <w:t xml:space="preserve">ization’s 501(c) (3) status. (See </w:t>
      </w:r>
      <w:r>
        <w:rPr>
          <w:b/>
        </w:rPr>
        <w:t>Appendix 9.</w:t>
      </w:r>
      <w:r>
        <w:t>)</w:t>
      </w:r>
    </w:p>
    <w:p w14:paraId="1DF9DDBB" w14:textId="77777777" w:rsidR="00F86C93" w:rsidRDefault="00F86C93">
      <w:pPr>
        <w:pStyle w:val="BodyText"/>
        <w:spacing w:before="10"/>
        <w:rPr>
          <w:sz w:val="20"/>
        </w:rPr>
      </w:pPr>
    </w:p>
    <w:p w14:paraId="15BC03B0" w14:textId="77777777" w:rsidR="00F86C93" w:rsidRDefault="00F66BEA">
      <w:pPr>
        <w:pStyle w:val="Heading4"/>
        <w:numPr>
          <w:ilvl w:val="1"/>
          <w:numId w:val="57"/>
        </w:numPr>
        <w:tabs>
          <w:tab w:val="left" w:pos="1641"/>
        </w:tabs>
        <w:ind w:left="1640" w:hanging="433"/>
      </w:pPr>
      <w:bookmarkStart w:id="71" w:name="13._Federal_Certifications"/>
      <w:bookmarkStart w:id="72" w:name="_bookmark34"/>
      <w:bookmarkEnd w:id="71"/>
      <w:bookmarkEnd w:id="72"/>
      <w:r>
        <w:t>Federal</w:t>
      </w:r>
      <w:r>
        <w:rPr>
          <w:spacing w:val="1"/>
        </w:rPr>
        <w:t xml:space="preserve"> </w:t>
      </w:r>
      <w:r>
        <w:t>Certifications</w:t>
      </w:r>
    </w:p>
    <w:p w14:paraId="68E6259E" w14:textId="77777777" w:rsidR="00F86C93" w:rsidRDefault="00F66BEA">
      <w:pPr>
        <w:pStyle w:val="BodyText"/>
        <w:ind w:left="1639" w:right="786"/>
      </w:pPr>
      <w:r>
        <w:t>Agencies or organizations receiving Federal funds through this RFA are required to execute Federal Certifications regarding Non-discrimination, Drug-Free Workplace, Environmental Tobacc</w:t>
      </w:r>
      <w:r>
        <w:t xml:space="preserve">o Smoke, Debarment, Lobbying, and Lobbying Activities. A copy of the Federal Certifications is included in this RFA for your reference (see </w:t>
      </w:r>
      <w:r>
        <w:rPr>
          <w:b/>
        </w:rPr>
        <w:t>Appendix 10</w:t>
      </w:r>
      <w:r>
        <w:t xml:space="preserve">). </w:t>
      </w:r>
      <w:r>
        <w:rPr>
          <w:u w:val="single"/>
        </w:rPr>
        <w:t>Federal</w:t>
      </w:r>
      <w:r>
        <w:t xml:space="preserve"> </w:t>
      </w:r>
      <w:r>
        <w:rPr>
          <w:u w:val="single"/>
        </w:rPr>
        <w:t>Certifications should NOT be signed or returned with application</w:t>
      </w:r>
      <w:r>
        <w:t>.</w:t>
      </w:r>
    </w:p>
    <w:p w14:paraId="603DFE74" w14:textId="77777777" w:rsidR="00F86C93" w:rsidRDefault="00F86C93">
      <w:pPr>
        <w:pStyle w:val="BodyText"/>
        <w:spacing w:before="10"/>
        <w:rPr>
          <w:sz w:val="20"/>
        </w:rPr>
      </w:pPr>
    </w:p>
    <w:p w14:paraId="4557A319" w14:textId="77777777" w:rsidR="00F86C93" w:rsidRDefault="00F66BEA">
      <w:pPr>
        <w:pStyle w:val="Heading4"/>
        <w:numPr>
          <w:ilvl w:val="1"/>
          <w:numId w:val="57"/>
        </w:numPr>
        <w:tabs>
          <w:tab w:val="left" w:pos="1640"/>
        </w:tabs>
        <w:spacing w:line="252" w:lineRule="exact"/>
        <w:ind w:left="1639" w:hanging="449"/>
      </w:pPr>
      <w:bookmarkStart w:id="73" w:name="14._Additional_Documentation_Prior_to_Co"/>
      <w:bookmarkStart w:id="74" w:name="_bookmark35"/>
      <w:bookmarkEnd w:id="73"/>
      <w:bookmarkEnd w:id="74"/>
      <w:r>
        <w:t>A</w:t>
      </w:r>
      <w:r>
        <w:t>dditional Documentation Prior to Contract</w:t>
      </w:r>
      <w:r>
        <w:rPr>
          <w:spacing w:val="-1"/>
        </w:rPr>
        <w:t xml:space="preserve"> </w:t>
      </w:r>
      <w:r>
        <w:t>Execution</w:t>
      </w:r>
    </w:p>
    <w:p w14:paraId="4E18D2B1" w14:textId="77777777" w:rsidR="00F86C93" w:rsidRDefault="00F66BEA">
      <w:pPr>
        <w:pStyle w:val="BodyText"/>
        <w:ind w:left="1640" w:right="1138"/>
      </w:pPr>
      <w:r>
        <w:t xml:space="preserve">Contracts require more documentation </w:t>
      </w:r>
      <w:r>
        <w:rPr>
          <w:u w:val="single"/>
        </w:rPr>
        <w:t>prior to</w:t>
      </w:r>
      <w:r>
        <w:t xml:space="preserve"> contract execution. After the award announcement, </w:t>
      </w:r>
      <w:r>
        <w:rPr>
          <w:u w:val="single"/>
        </w:rPr>
        <w:t>agencies will be contacted</w:t>
      </w:r>
      <w:r>
        <w:t xml:space="preserve"> about providing the following documentation:</w:t>
      </w:r>
    </w:p>
    <w:p w14:paraId="2957BD9F" w14:textId="77777777" w:rsidR="00F86C93" w:rsidRDefault="00F66BEA">
      <w:pPr>
        <w:pStyle w:val="ListParagraph"/>
        <w:numPr>
          <w:ilvl w:val="0"/>
          <w:numId w:val="44"/>
        </w:numPr>
        <w:tabs>
          <w:tab w:val="left" w:pos="2272"/>
        </w:tabs>
        <w:spacing w:before="120"/>
        <w:ind w:right="1365"/>
      </w:pPr>
      <w:r>
        <w:t>A completed and signed letter from t</w:t>
      </w:r>
      <w:r>
        <w:t xml:space="preserve">he agency’s/organization’s Board President/Chairperson identifying individuals as authorized to sign contracts. (A reference version appears in </w:t>
      </w:r>
      <w:r>
        <w:rPr>
          <w:b/>
        </w:rPr>
        <w:t>Appendix</w:t>
      </w:r>
      <w:r>
        <w:rPr>
          <w:b/>
          <w:spacing w:val="-5"/>
        </w:rPr>
        <w:t xml:space="preserve"> </w:t>
      </w:r>
      <w:r>
        <w:rPr>
          <w:b/>
        </w:rPr>
        <w:t>11</w:t>
      </w:r>
      <w:r>
        <w:t>.)</w:t>
      </w:r>
    </w:p>
    <w:p w14:paraId="26125721" w14:textId="77777777" w:rsidR="00F86C93" w:rsidRDefault="00F66BEA">
      <w:pPr>
        <w:pStyle w:val="ListParagraph"/>
        <w:numPr>
          <w:ilvl w:val="0"/>
          <w:numId w:val="44"/>
        </w:numPr>
        <w:tabs>
          <w:tab w:val="left" w:pos="2271"/>
        </w:tabs>
        <w:spacing w:before="120"/>
        <w:ind w:left="2270" w:right="1452"/>
      </w:pPr>
      <w:r>
        <w:t>A completed and signed letter from the agency’s/organization’s Board President/Chairperson identif</w:t>
      </w:r>
      <w:r>
        <w:t xml:space="preserve">ying individuals as authorized to sign expenditure reports. (A reference version appears in </w:t>
      </w:r>
      <w:r>
        <w:rPr>
          <w:b/>
        </w:rPr>
        <w:t>Appendix</w:t>
      </w:r>
      <w:r>
        <w:rPr>
          <w:b/>
          <w:spacing w:val="-9"/>
        </w:rPr>
        <w:t xml:space="preserve"> </w:t>
      </w:r>
      <w:r>
        <w:rPr>
          <w:b/>
        </w:rPr>
        <w:t>12</w:t>
      </w:r>
      <w:r>
        <w:t>.)</w:t>
      </w:r>
    </w:p>
    <w:p w14:paraId="28A542B7" w14:textId="77777777" w:rsidR="00F86C93" w:rsidRDefault="00F66BEA">
      <w:pPr>
        <w:pStyle w:val="ListParagraph"/>
        <w:numPr>
          <w:ilvl w:val="0"/>
          <w:numId w:val="44"/>
        </w:numPr>
        <w:tabs>
          <w:tab w:val="left" w:pos="2276"/>
        </w:tabs>
        <w:spacing w:before="122"/>
        <w:ind w:right="857"/>
      </w:pPr>
      <w:r>
        <w:t>Documentation of the organization’s DUNS number. Documentation consists of a copy of communication (such as a letter or email correspondence) from Dun</w:t>
      </w:r>
      <w:r>
        <w:t xml:space="preserve"> &amp; Bradstreet (D&amp;B) which indicates the organization’s legal name, address, and DUNS number. In lieu of a document from D&amp;B, a copy of the organization’s SAM record is acceptable.</w:t>
      </w:r>
    </w:p>
    <w:p w14:paraId="66FD2305" w14:textId="77777777" w:rsidR="00F86C93" w:rsidRDefault="00F86C93">
      <w:pPr>
        <w:sectPr w:rsidR="00F86C93">
          <w:pgSz w:w="12240" w:h="15840"/>
          <w:pgMar w:top="1360" w:right="360" w:bottom="1160" w:left="520" w:header="0" w:footer="968" w:gutter="0"/>
          <w:cols w:space="720"/>
        </w:sectPr>
      </w:pPr>
    </w:p>
    <w:p w14:paraId="18356E08" w14:textId="77777777" w:rsidR="00F86C93" w:rsidRDefault="00F66BEA">
      <w:pPr>
        <w:pStyle w:val="BodyText"/>
        <w:spacing w:before="80"/>
        <w:ind w:left="1640" w:right="1116"/>
      </w:pPr>
      <w:r>
        <w:lastRenderedPageBreak/>
        <w:t>If your agency/organization does not have a DUNS number, pleas</w:t>
      </w:r>
      <w:r>
        <w:t>e use the D&amp;B online registration (</w:t>
      </w:r>
      <w:hyperlink r:id="rId46">
        <w:r>
          <w:rPr>
            <w:color w:val="0000FF"/>
            <w:u w:val="single" w:color="0000FF"/>
          </w:rPr>
          <w:t>http://fedgov.dnb.com/webform</w:t>
        </w:r>
      </w:hyperlink>
      <w:r>
        <w:t>) to receive one free of charge. (DUNS is the acronym for the Data Universal Numbering System developed and regulated by D&amp;B.)</w:t>
      </w:r>
    </w:p>
    <w:p w14:paraId="54CADC02" w14:textId="77777777" w:rsidR="00F86C93" w:rsidRDefault="00F86C93">
      <w:pPr>
        <w:pStyle w:val="BodyText"/>
        <w:spacing w:before="9"/>
        <w:rPr>
          <w:sz w:val="20"/>
        </w:rPr>
      </w:pPr>
    </w:p>
    <w:p w14:paraId="05670DED" w14:textId="77777777" w:rsidR="00F86C93" w:rsidRDefault="00F66BEA">
      <w:pPr>
        <w:pStyle w:val="BodyText"/>
        <w:ind w:left="1640" w:right="809"/>
      </w:pPr>
      <w:r>
        <w:t xml:space="preserve">Contracts with </w:t>
      </w:r>
      <w:r>
        <w:t xml:space="preserve">private non-profit agencies require additional documentation </w:t>
      </w:r>
      <w:r>
        <w:rPr>
          <w:u w:val="single"/>
        </w:rPr>
        <w:t>prior to</w:t>
      </w:r>
      <w:r>
        <w:t xml:space="preserve"> contract execution. After the award announcement, private non-profit </w:t>
      </w:r>
      <w:r>
        <w:rPr>
          <w:u w:val="single"/>
        </w:rPr>
        <w:t>agencies will be contacted</w:t>
      </w:r>
      <w:r>
        <w:t xml:space="preserve"> about providing the following documentation:</w:t>
      </w:r>
    </w:p>
    <w:p w14:paraId="5D8DDE5D" w14:textId="77777777" w:rsidR="00F86C93" w:rsidRDefault="00F66BEA">
      <w:pPr>
        <w:pStyle w:val="ListParagraph"/>
        <w:numPr>
          <w:ilvl w:val="0"/>
          <w:numId w:val="43"/>
        </w:numPr>
        <w:tabs>
          <w:tab w:val="left" w:pos="2359"/>
          <w:tab w:val="left" w:pos="2361"/>
        </w:tabs>
        <w:spacing w:before="120"/>
        <w:ind w:right="1292" w:hanging="450"/>
      </w:pPr>
      <w:r>
        <w:t>A completed and signed statement which includ</w:t>
      </w:r>
      <w:r>
        <w:t xml:space="preserve">es the organization’s Conflict of Interest Policy. (A reference version appears in </w:t>
      </w:r>
      <w:r>
        <w:rPr>
          <w:b/>
        </w:rPr>
        <w:t>Appendix</w:t>
      </w:r>
      <w:r>
        <w:rPr>
          <w:b/>
          <w:spacing w:val="-10"/>
        </w:rPr>
        <w:t xml:space="preserve"> </w:t>
      </w:r>
      <w:r>
        <w:rPr>
          <w:b/>
        </w:rPr>
        <w:t>13</w:t>
      </w:r>
      <w:r>
        <w:t>.)</w:t>
      </w:r>
    </w:p>
    <w:p w14:paraId="26988881" w14:textId="77777777" w:rsidR="00F86C93" w:rsidRDefault="00F66BEA">
      <w:pPr>
        <w:pStyle w:val="ListParagraph"/>
        <w:numPr>
          <w:ilvl w:val="0"/>
          <w:numId w:val="43"/>
        </w:numPr>
        <w:tabs>
          <w:tab w:val="left" w:pos="2360"/>
          <w:tab w:val="left" w:pos="2361"/>
        </w:tabs>
        <w:spacing w:before="120"/>
        <w:ind w:right="1276"/>
      </w:pPr>
      <w:r>
        <w:t xml:space="preserve">A completed, signed, and notarized page certifying that the organization has no overdue tax debts. (A reference version appears in </w:t>
      </w:r>
      <w:r>
        <w:rPr>
          <w:b/>
        </w:rPr>
        <w:t>Appendix</w:t>
      </w:r>
      <w:r>
        <w:rPr>
          <w:b/>
          <w:spacing w:val="-8"/>
        </w:rPr>
        <w:t xml:space="preserve"> </w:t>
      </w:r>
      <w:r>
        <w:rPr>
          <w:b/>
        </w:rPr>
        <w:t>14</w:t>
      </w:r>
      <w:r>
        <w:t>.)</w:t>
      </w:r>
    </w:p>
    <w:p w14:paraId="44B973DC" w14:textId="77777777" w:rsidR="00F86C93" w:rsidRDefault="00F86C93">
      <w:pPr>
        <w:pStyle w:val="BodyText"/>
        <w:spacing w:before="10"/>
        <w:rPr>
          <w:sz w:val="20"/>
        </w:rPr>
      </w:pPr>
    </w:p>
    <w:p w14:paraId="199EA534" w14:textId="77777777" w:rsidR="00F86C93" w:rsidRDefault="00F66BEA">
      <w:pPr>
        <w:pStyle w:val="BodyText"/>
        <w:spacing w:before="1"/>
        <w:ind w:left="1640" w:right="734"/>
      </w:pPr>
      <w:r>
        <w:t xml:space="preserve">All grantees receiving funds through the State of North Carolina are required to execute Contractor Certifications Required by North Carolina Law. A copy of the certifications is included in this RFA for your reference (see </w:t>
      </w:r>
      <w:r>
        <w:rPr>
          <w:b/>
        </w:rPr>
        <w:t>Appendix 15</w:t>
      </w:r>
      <w:r>
        <w:t xml:space="preserve">). </w:t>
      </w:r>
      <w:r>
        <w:rPr>
          <w:u w:val="single"/>
        </w:rPr>
        <w:t>Contractor Certifi</w:t>
      </w:r>
      <w:r>
        <w:rPr>
          <w:u w:val="single"/>
        </w:rPr>
        <w:t>cations should</w:t>
      </w:r>
      <w:r>
        <w:t xml:space="preserve"> </w:t>
      </w:r>
      <w:r>
        <w:rPr>
          <w:u w:val="single"/>
        </w:rPr>
        <w:t>NOT be signed or returned with application.</w:t>
      </w:r>
    </w:p>
    <w:p w14:paraId="76346D0A" w14:textId="77777777" w:rsidR="00F86C93" w:rsidRDefault="00F86C93">
      <w:pPr>
        <w:pStyle w:val="BodyText"/>
        <w:spacing w:before="9"/>
        <w:rPr>
          <w:sz w:val="12"/>
        </w:rPr>
      </w:pPr>
    </w:p>
    <w:p w14:paraId="54481ED4" w14:textId="77777777" w:rsidR="00F86C93" w:rsidRDefault="00F66BEA">
      <w:pPr>
        <w:pStyle w:val="BodyText"/>
        <w:spacing w:before="93"/>
        <w:ind w:left="1639" w:right="920"/>
      </w:pPr>
      <w:r>
        <w:t>Note: Towards the end of each calendar year, all agencies/organizations with current DPH contracts are required to update their contract documentation. Agencies/organizations will be contacted a f</w:t>
      </w:r>
      <w:r>
        <w:t>ew weeks prior to the due date and will be provided the necessary forms and instructions.</w:t>
      </w:r>
    </w:p>
    <w:p w14:paraId="6DD39124" w14:textId="77777777" w:rsidR="00F86C93" w:rsidRDefault="00F86C93">
      <w:pPr>
        <w:pStyle w:val="BodyText"/>
        <w:spacing w:before="9"/>
        <w:rPr>
          <w:sz w:val="20"/>
        </w:rPr>
      </w:pPr>
    </w:p>
    <w:p w14:paraId="68740205" w14:textId="77777777" w:rsidR="00F86C93" w:rsidRDefault="00F66BEA">
      <w:pPr>
        <w:pStyle w:val="Heading4"/>
        <w:numPr>
          <w:ilvl w:val="1"/>
          <w:numId w:val="57"/>
        </w:numPr>
        <w:tabs>
          <w:tab w:val="left" w:pos="1640"/>
        </w:tabs>
        <w:ind w:left="1639" w:hanging="450"/>
      </w:pPr>
      <w:bookmarkStart w:id="75" w:name="15._Registration_with_Secretary_of_State"/>
      <w:bookmarkStart w:id="76" w:name="_bookmark36"/>
      <w:bookmarkEnd w:id="75"/>
      <w:bookmarkEnd w:id="76"/>
      <w:r>
        <w:t>Registration with Secretary of</w:t>
      </w:r>
      <w:r>
        <w:rPr>
          <w:spacing w:val="-3"/>
        </w:rPr>
        <w:t xml:space="preserve"> </w:t>
      </w:r>
      <w:r>
        <w:t>State</w:t>
      </w:r>
    </w:p>
    <w:p w14:paraId="457E620B" w14:textId="77777777" w:rsidR="00F86C93" w:rsidRDefault="00F66BEA">
      <w:pPr>
        <w:pStyle w:val="BodyText"/>
        <w:spacing w:before="1"/>
        <w:ind w:left="1639" w:right="994"/>
      </w:pPr>
      <w:r>
        <w:t>Private non-profit applicants must also be registered with the North Carolina Secretary of State to do business in North Carolin</w:t>
      </w:r>
      <w:r>
        <w:t xml:space="preserve">a or be willing to complete the registration process in conjunction with the execution of the contract documents. (For more information, refer to: </w:t>
      </w:r>
      <w:hyperlink r:id="rId47">
        <w:r>
          <w:rPr>
            <w:color w:val="0000FF"/>
            <w:u w:val="single" w:color="0000FF"/>
          </w:rPr>
          <w:t>https://www.sosnc.gov/divisions/busi</w:t>
        </w:r>
        <w:r>
          <w:rPr>
            <w:color w:val="0000FF"/>
            <w:u w:val="single" w:color="0000FF"/>
          </w:rPr>
          <w:t>ness_registration</w:t>
        </w:r>
      </w:hyperlink>
      <w:r>
        <w:t>)</w:t>
      </w:r>
    </w:p>
    <w:p w14:paraId="1C840CE0" w14:textId="77777777" w:rsidR="00F86C93" w:rsidRDefault="00F86C93">
      <w:pPr>
        <w:pStyle w:val="BodyText"/>
        <w:spacing w:before="9"/>
        <w:rPr>
          <w:sz w:val="20"/>
        </w:rPr>
      </w:pPr>
    </w:p>
    <w:p w14:paraId="10EEAECA" w14:textId="77777777" w:rsidR="00F86C93" w:rsidRDefault="00F66BEA">
      <w:pPr>
        <w:pStyle w:val="Heading4"/>
        <w:numPr>
          <w:ilvl w:val="1"/>
          <w:numId w:val="57"/>
        </w:numPr>
        <w:tabs>
          <w:tab w:val="left" w:pos="1640"/>
        </w:tabs>
        <w:ind w:left="1639" w:right="1485" w:hanging="432"/>
      </w:pPr>
      <w:bookmarkStart w:id="77" w:name="16._Federal_Funding_Accountability_and_T"/>
      <w:bookmarkStart w:id="78" w:name="_bookmark37"/>
      <w:bookmarkEnd w:id="77"/>
      <w:bookmarkEnd w:id="78"/>
      <w:r>
        <w:t>Federal Funding Accountability and Transparency Act (FFATA) Data Reporting Requirement</w:t>
      </w:r>
    </w:p>
    <w:p w14:paraId="2FB444D0" w14:textId="77777777" w:rsidR="00F86C93" w:rsidRDefault="00F66BEA">
      <w:pPr>
        <w:pStyle w:val="BodyText"/>
        <w:ind w:left="1640" w:right="699" w:hanging="1"/>
      </w:pPr>
      <w:r>
        <w:t>Agencies or organizations must complete and submit to the Division the Federal Funding Accountability and Transparency Act (FFATA) Data Reporting Req</w:t>
      </w:r>
      <w:r>
        <w:t xml:space="preserve">uirement form within 10 State Business Days upon request by the Division when awarded $25,000 or more in federal funds. A reference version appears in </w:t>
      </w:r>
      <w:r>
        <w:rPr>
          <w:b/>
        </w:rPr>
        <w:t>Appendix 16</w:t>
      </w:r>
      <w:r>
        <w:t>.</w:t>
      </w:r>
    </w:p>
    <w:p w14:paraId="31C0B9B4" w14:textId="77777777" w:rsidR="00F86C93" w:rsidRDefault="00F86C93">
      <w:pPr>
        <w:pStyle w:val="BodyText"/>
        <w:spacing w:before="11"/>
        <w:rPr>
          <w:sz w:val="20"/>
        </w:rPr>
      </w:pPr>
    </w:p>
    <w:p w14:paraId="49A0F592" w14:textId="77777777" w:rsidR="00F86C93" w:rsidRDefault="00F66BEA">
      <w:pPr>
        <w:pStyle w:val="Heading4"/>
        <w:numPr>
          <w:ilvl w:val="1"/>
          <w:numId w:val="57"/>
        </w:numPr>
        <w:tabs>
          <w:tab w:val="left" w:pos="1641"/>
        </w:tabs>
        <w:spacing w:line="252" w:lineRule="exact"/>
        <w:ind w:left="1640" w:hanging="450"/>
      </w:pPr>
      <w:bookmarkStart w:id="79" w:name="17._System_for_Award_Management_Database"/>
      <w:bookmarkStart w:id="80" w:name="_bookmark38"/>
      <w:bookmarkEnd w:id="79"/>
      <w:bookmarkEnd w:id="80"/>
      <w:r>
        <w:t>System for Award Management Database</w:t>
      </w:r>
      <w:r>
        <w:rPr>
          <w:spacing w:val="-10"/>
        </w:rPr>
        <w:t xml:space="preserve"> </w:t>
      </w:r>
      <w:r>
        <w:t>(SAM)</w:t>
      </w:r>
    </w:p>
    <w:p w14:paraId="3EF9D14F" w14:textId="77777777" w:rsidR="00F86C93" w:rsidRDefault="00F66BEA">
      <w:pPr>
        <w:pStyle w:val="BodyText"/>
        <w:ind w:left="1640" w:right="870"/>
      </w:pPr>
      <w:r>
        <w:t>All grantees receiving federal funds must be act</w:t>
      </w:r>
      <w:r>
        <w:t xml:space="preserve">ively registered in the federal government’s System for Award Management (SAM) database or be willing to complete the registration process in conjunction with the award (see </w:t>
      </w:r>
      <w:hyperlink r:id="rId48">
        <w:r>
          <w:t>www.sam.gov</w:t>
        </w:r>
      </w:hyperlink>
      <w:r>
        <w:t>). To maintain an active SAM rec</w:t>
      </w:r>
      <w:r>
        <w:t>ord, the record must be updated no less than annually.</w:t>
      </w:r>
    </w:p>
    <w:p w14:paraId="10DF936D" w14:textId="77777777" w:rsidR="00F86C93" w:rsidRDefault="00F86C93">
      <w:pPr>
        <w:pStyle w:val="BodyText"/>
        <w:spacing w:before="10"/>
        <w:rPr>
          <w:sz w:val="20"/>
        </w:rPr>
      </w:pPr>
    </w:p>
    <w:p w14:paraId="6C277A43" w14:textId="77777777" w:rsidR="00F86C93" w:rsidRDefault="00F66BEA">
      <w:pPr>
        <w:pStyle w:val="Heading4"/>
        <w:numPr>
          <w:ilvl w:val="1"/>
          <w:numId w:val="57"/>
        </w:numPr>
        <w:tabs>
          <w:tab w:val="left" w:pos="1641"/>
        </w:tabs>
        <w:spacing w:line="252" w:lineRule="exact"/>
        <w:ind w:left="1640" w:hanging="449"/>
      </w:pPr>
      <w:bookmarkStart w:id="81" w:name="18._Boycott_Israel_Divestment_Policy"/>
      <w:bookmarkStart w:id="82" w:name="_bookmark39"/>
      <w:bookmarkEnd w:id="81"/>
      <w:bookmarkEnd w:id="82"/>
      <w:r>
        <w:t>Boycott Israel Divestment</w:t>
      </w:r>
      <w:r>
        <w:rPr>
          <w:spacing w:val="2"/>
        </w:rPr>
        <w:t xml:space="preserve"> </w:t>
      </w:r>
      <w:r>
        <w:t>Policy</w:t>
      </w:r>
    </w:p>
    <w:p w14:paraId="418A48FC" w14:textId="77777777" w:rsidR="00F86C93" w:rsidRDefault="00F66BEA">
      <w:pPr>
        <w:pStyle w:val="BodyText"/>
        <w:ind w:left="1640" w:right="895"/>
      </w:pPr>
      <w:r>
        <w:t>As provided in Session Law 2017-193, any company that boycotts Israel, determined by appearing on the Final Divestment List created by the State Treasurer pursuant to Session Law 2017-193 is ineligible to contract with the State of North Carolina or any po</w:t>
      </w:r>
      <w:r>
        <w:t>litical</w:t>
      </w:r>
      <w:bookmarkStart w:id="83" w:name="19._Application_Process_Summary_Dates"/>
      <w:bookmarkStart w:id="84" w:name="_bookmark40"/>
      <w:bookmarkEnd w:id="83"/>
      <w:bookmarkEnd w:id="84"/>
      <w:r>
        <w:t xml:space="preserve"> subdivision of the State.</w:t>
      </w:r>
    </w:p>
    <w:p w14:paraId="711ED412" w14:textId="77777777" w:rsidR="00F86C93" w:rsidRDefault="00F86C93">
      <w:pPr>
        <w:pStyle w:val="BodyText"/>
        <w:spacing w:before="10"/>
        <w:rPr>
          <w:sz w:val="20"/>
        </w:rPr>
      </w:pPr>
    </w:p>
    <w:p w14:paraId="46BA9F4A" w14:textId="77777777" w:rsidR="00F86C93" w:rsidRDefault="00F66BEA">
      <w:pPr>
        <w:pStyle w:val="Heading4"/>
        <w:numPr>
          <w:ilvl w:val="1"/>
          <w:numId w:val="57"/>
        </w:numPr>
        <w:tabs>
          <w:tab w:val="left" w:pos="1641"/>
        </w:tabs>
        <w:spacing w:line="252" w:lineRule="exact"/>
        <w:ind w:left="1640" w:hanging="450"/>
      </w:pPr>
      <w:r>
        <w:t>Application Process Summary</w:t>
      </w:r>
      <w:r>
        <w:rPr>
          <w:spacing w:val="-1"/>
        </w:rPr>
        <w:t xml:space="preserve"> </w:t>
      </w:r>
      <w:r>
        <w:t>Dates</w:t>
      </w:r>
    </w:p>
    <w:p w14:paraId="007DB154" w14:textId="77777777" w:rsidR="00F86C93" w:rsidRDefault="00F66BEA">
      <w:pPr>
        <w:pStyle w:val="BodyText"/>
        <w:ind w:left="1640" w:right="2139"/>
      </w:pPr>
      <w:r>
        <w:t>05/03/2021: Request for Applications released to eligible applicants. 05/20/2021: Bidder’s Conference / Request to Participate Deadline</w:t>
      </w:r>
    </w:p>
    <w:p w14:paraId="71089604" w14:textId="77777777" w:rsidR="00F86C93" w:rsidRDefault="00F86C93">
      <w:pPr>
        <w:sectPr w:rsidR="00F86C93">
          <w:pgSz w:w="12240" w:h="15840"/>
          <w:pgMar w:top="1360" w:right="360" w:bottom="1160" w:left="520" w:header="0" w:footer="968" w:gutter="0"/>
          <w:cols w:space="720"/>
        </w:sectPr>
      </w:pPr>
    </w:p>
    <w:p w14:paraId="717001A0" w14:textId="77777777" w:rsidR="00F86C93" w:rsidRDefault="00F66BEA">
      <w:pPr>
        <w:pStyle w:val="BodyText"/>
        <w:spacing w:before="80" w:line="252" w:lineRule="exact"/>
        <w:ind w:left="1640"/>
      </w:pPr>
      <w:r>
        <w:lastRenderedPageBreak/>
        <w:t>05/24/2021: Bidder’s Conference</w:t>
      </w:r>
    </w:p>
    <w:p w14:paraId="70FB4B56" w14:textId="77777777" w:rsidR="00F86C93" w:rsidRDefault="00F66BEA">
      <w:pPr>
        <w:pStyle w:val="BodyText"/>
        <w:ind w:left="1639" w:right="3561"/>
      </w:pPr>
      <w:r>
        <w:t>05/27</w:t>
      </w:r>
      <w:r>
        <w:t>/2021: Written inquiries due to Branch staff (via email) 06/07/2021: Answers to Questions released to all applicants</w:t>
      </w:r>
    </w:p>
    <w:p w14:paraId="738617F4" w14:textId="77777777" w:rsidR="00F86C93" w:rsidRDefault="00F66BEA">
      <w:pPr>
        <w:pStyle w:val="BodyText"/>
        <w:ind w:left="1640" w:hanging="1"/>
      </w:pPr>
      <w:r>
        <w:t xml:space="preserve">07/09/2021: Applications due to HIV/STD Prevention an HIV Care Programs </w:t>
      </w:r>
      <w:r>
        <w:rPr>
          <w:b/>
        </w:rPr>
        <w:t>by 5:00 p.m</w:t>
      </w:r>
      <w:r>
        <w:t>. 08/17/2021: Awards announced</w:t>
      </w:r>
    </w:p>
    <w:p w14:paraId="7A51D343" w14:textId="77777777" w:rsidR="00F86C93" w:rsidRDefault="00F66BEA">
      <w:pPr>
        <w:pStyle w:val="BodyText"/>
        <w:spacing w:before="10"/>
        <w:rPr>
          <w:sz w:val="16"/>
        </w:rPr>
      </w:pPr>
      <w:r>
        <w:pict w14:anchorId="65AC1095">
          <v:shape id="_x0000_s2145" type="#_x0000_t202" style="position:absolute;margin-left:102.35pt;margin-top:11.9pt;width:462pt;height:40.2pt;z-index:-251653120;mso-wrap-distance-left:0;mso-wrap-distance-right:0;mso-position-horizontal-relative:page" filled="f" strokeweight=".48pt">
            <v:textbox inset="0,0,0,0">
              <w:txbxContent>
                <w:p w14:paraId="745EB7BB" w14:textId="77777777" w:rsidR="00F86C93" w:rsidRDefault="00F66BEA">
                  <w:pPr>
                    <w:pStyle w:val="BodyText"/>
                    <w:spacing w:before="19" w:line="252" w:lineRule="exact"/>
                    <w:ind w:left="107"/>
                  </w:pPr>
                  <w:r>
                    <w:t>01/01/2022: Proposed c</w:t>
                  </w:r>
                  <w:r>
                    <w:t>ontracts/Agreement Addenda begin – HOPWA</w:t>
                  </w:r>
                </w:p>
                <w:p w14:paraId="70BB64A9" w14:textId="77777777" w:rsidR="00F86C93" w:rsidRDefault="00F66BEA">
                  <w:pPr>
                    <w:pStyle w:val="BodyText"/>
                    <w:ind w:left="107"/>
                  </w:pPr>
                  <w:r>
                    <w:t>04/01/2022: Proposed contracts/Agreement Addenda begin – HIV Care (RW Part B) 06/01/2022: Proposed contracts/Agreement Addenda begin – Prevention (ITTS)</w:t>
                  </w:r>
                </w:p>
              </w:txbxContent>
            </v:textbox>
            <w10:wrap type="topAndBottom" anchorx="page"/>
          </v:shape>
        </w:pict>
      </w:r>
    </w:p>
    <w:p w14:paraId="3022B9A3" w14:textId="77777777" w:rsidR="00F86C93" w:rsidRDefault="00F86C93">
      <w:pPr>
        <w:rPr>
          <w:sz w:val="16"/>
        </w:rPr>
        <w:sectPr w:rsidR="00F86C93">
          <w:pgSz w:w="12240" w:h="15840"/>
          <w:pgMar w:top="1360" w:right="360" w:bottom="1160" w:left="520" w:header="0" w:footer="968" w:gutter="0"/>
          <w:cols w:space="720"/>
        </w:sectPr>
      </w:pPr>
    </w:p>
    <w:p w14:paraId="3F386547" w14:textId="77777777" w:rsidR="00F86C93" w:rsidRDefault="00F66BEA">
      <w:pPr>
        <w:pStyle w:val="ListParagraph"/>
        <w:numPr>
          <w:ilvl w:val="0"/>
          <w:numId w:val="57"/>
        </w:numPr>
        <w:tabs>
          <w:tab w:val="left" w:pos="703"/>
          <w:tab w:val="left" w:pos="704"/>
        </w:tabs>
        <w:spacing w:before="80"/>
        <w:ind w:left="704" w:hanging="504"/>
        <w:rPr>
          <w:b/>
          <w:sz w:val="24"/>
        </w:rPr>
      </w:pPr>
      <w:bookmarkStart w:id="85" w:name="VI.__APPLICATION_EVALUATION_CRITERIA"/>
      <w:bookmarkStart w:id="86" w:name="_bookmark41"/>
      <w:bookmarkEnd w:id="85"/>
      <w:bookmarkEnd w:id="86"/>
      <w:r>
        <w:rPr>
          <w:b/>
          <w:sz w:val="24"/>
          <w:u w:val="thick"/>
        </w:rPr>
        <w:lastRenderedPageBreak/>
        <w:t>APPLICATION EVALUATION</w:t>
      </w:r>
      <w:r>
        <w:rPr>
          <w:b/>
          <w:spacing w:val="-13"/>
          <w:sz w:val="24"/>
          <w:u w:val="thick"/>
        </w:rPr>
        <w:t xml:space="preserve"> </w:t>
      </w:r>
      <w:r>
        <w:rPr>
          <w:b/>
          <w:sz w:val="24"/>
          <w:u w:val="thick"/>
        </w:rPr>
        <w:t>CRITERIA</w:t>
      </w:r>
    </w:p>
    <w:p w14:paraId="71921E12" w14:textId="77777777" w:rsidR="00F86C93" w:rsidRDefault="00F86C93">
      <w:pPr>
        <w:pStyle w:val="BodyText"/>
        <w:spacing w:before="10"/>
        <w:rPr>
          <w:b/>
          <w:sz w:val="20"/>
        </w:rPr>
      </w:pPr>
    </w:p>
    <w:p w14:paraId="0D988B1C" w14:textId="77777777" w:rsidR="00F86C93" w:rsidRDefault="00F66BEA">
      <w:pPr>
        <w:pStyle w:val="BodyText"/>
        <w:ind w:left="713"/>
      </w:pPr>
      <w:r>
        <w:t>Applications which meet the following conditions will be given preferred consideration:</w:t>
      </w:r>
    </w:p>
    <w:p w14:paraId="301D5A4F" w14:textId="77777777" w:rsidR="00F86C93" w:rsidRDefault="00F86C93">
      <w:pPr>
        <w:pStyle w:val="BodyText"/>
        <w:spacing w:before="11"/>
        <w:rPr>
          <w:sz w:val="21"/>
        </w:rPr>
      </w:pPr>
    </w:p>
    <w:p w14:paraId="711E57D2" w14:textId="77777777" w:rsidR="00F86C93" w:rsidRDefault="00F66BEA">
      <w:pPr>
        <w:pStyle w:val="ListParagraph"/>
        <w:numPr>
          <w:ilvl w:val="0"/>
          <w:numId w:val="42"/>
        </w:numPr>
        <w:tabs>
          <w:tab w:val="left" w:pos="1371"/>
          <w:tab w:val="left" w:pos="1372"/>
        </w:tabs>
      </w:pPr>
      <w:r>
        <w:t>Applications that propose to conduct targeted testing and linkage to care to priority</w:t>
      </w:r>
      <w:r>
        <w:rPr>
          <w:spacing w:val="-30"/>
        </w:rPr>
        <w:t xml:space="preserve"> </w:t>
      </w:r>
      <w:r>
        <w:t>populations.</w:t>
      </w:r>
    </w:p>
    <w:p w14:paraId="341C0C4D" w14:textId="77777777" w:rsidR="00F86C93" w:rsidRDefault="00F66BEA">
      <w:pPr>
        <w:pStyle w:val="ListParagraph"/>
        <w:numPr>
          <w:ilvl w:val="0"/>
          <w:numId w:val="42"/>
        </w:numPr>
        <w:tabs>
          <w:tab w:val="left" w:pos="1372"/>
          <w:tab w:val="left" w:pos="1373"/>
        </w:tabs>
        <w:spacing w:before="102" w:line="237" w:lineRule="auto"/>
        <w:ind w:right="862" w:hanging="360"/>
      </w:pPr>
      <w:r>
        <w:t>Applications that propose to have a standard linkage and re-engageme</w:t>
      </w:r>
      <w:r>
        <w:t>nt protocol that applies across the entire</w:t>
      </w:r>
      <w:r>
        <w:rPr>
          <w:spacing w:val="-7"/>
        </w:rPr>
        <w:t xml:space="preserve"> </w:t>
      </w:r>
      <w:r>
        <w:t>network.</w:t>
      </w:r>
    </w:p>
    <w:p w14:paraId="3310A6F0" w14:textId="77777777" w:rsidR="00F86C93" w:rsidRDefault="00F66BEA">
      <w:pPr>
        <w:pStyle w:val="ListParagraph"/>
        <w:numPr>
          <w:ilvl w:val="0"/>
          <w:numId w:val="42"/>
        </w:numPr>
        <w:tabs>
          <w:tab w:val="left" w:pos="1371"/>
          <w:tab w:val="left" w:pos="1372"/>
        </w:tabs>
        <w:spacing w:before="102" w:line="237" w:lineRule="auto"/>
        <w:ind w:right="1032" w:hanging="360"/>
      </w:pPr>
      <w:r>
        <w:t>Applications from areas with high prevalence, incidence, and morbidity rates of HIV/AIDS as well as areas that have limited access to and/or the availability of</w:t>
      </w:r>
      <w:r>
        <w:rPr>
          <w:spacing w:val="-17"/>
        </w:rPr>
        <w:t xml:space="preserve"> </w:t>
      </w:r>
      <w:r>
        <w:t>resources.</w:t>
      </w:r>
    </w:p>
    <w:p w14:paraId="20E10B2C" w14:textId="77777777" w:rsidR="00F86C93" w:rsidRDefault="00F66BEA">
      <w:pPr>
        <w:pStyle w:val="ListParagraph"/>
        <w:numPr>
          <w:ilvl w:val="0"/>
          <w:numId w:val="42"/>
        </w:numPr>
        <w:tabs>
          <w:tab w:val="left" w:pos="1371"/>
          <w:tab w:val="left" w:pos="1372"/>
        </w:tabs>
        <w:spacing w:before="105" w:line="237" w:lineRule="auto"/>
        <w:ind w:right="1263"/>
      </w:pPr>
      <w:r>
        <w:t>Applications that reach out asse</w:t>
      </w:r>
      <w:r>
        <w:t>rtively to underserved populations, especially low income, minority, and non-English speaking</w:t>
      </w:r>
      <w:r>
        <w:rPr>
          <w:spacing w:val="-2"/>
        </w:rPr>
        <w:t xml:space="preserve"> </w:t>
      </w:r>
      <w:r>
        <w:t>persons.</w:t>
      </w:r>
    </w:p>
    <w:p w14:paraId="7476637C" w14:textId="77777777" w:rsidR="00F86C93" w:rsidRDefault="00F66BEA">
      <w:pPr>
        <w:pStyle w:val="ListParagraph"/>
        <w:numPr>
          <w:ilvl w:val="0"/>
          <w:numId w:val="42"/>
        </w:numPr>
        <w:tabs>
          <w:tab w:val="left" w:pos="1372"/>
          <w:tab w:val="left" w:pos="1373"/>
        </w:tabs>
        <w:spacing w:before="104" w:line="237" w:lineRule="auto"/>
        <w:ind w:right="1127" w:hanging="360"/>
      </w:pPr>
      <w:r>
        <w:t>Applications reflecting services to racial and ethnic minorities, Men who have Sex with Men and/or Persons Living with HIV and</w:t>
      </w:r>
      <w:r>
        <w:rPr>
          <w:spacing w:val="-5"/>
        </w:rPr>
        <w:t xml:space="preserve"> </w:t>
      </w:r>
      <w:r>
        <w:t>AIDS.</w:t>
      </w:r>
    </w:p>
    <w:p w14:paraId="7CD37757" w14:textId="77777777" w:rsidR="00F86C93" w:rsidRDefault="00F66BEA">
      <w:pPr>
        <w:pStyle w:val="ListParagraph"/>
        <w:numPr>
          <w:ilvl w:val="0"/>
          <w:numId w:val="42"/>
        </w:numPr>
        <w:tabs>
          <w:tab w:val="left" w:pos="1371"/>
          <w:tab w:val="left" w:pos="1372"/>
        </w:tabs>
        <w:spacing w:before="99"/>
      </w:pPr>
      <w:r>
        <w:t>Applications that de</w:t>
      </w:r>
      <w:r>
        <w:t>monstrate consumer involvement in the</w:t>
      </w:r>
      <w:r>
        <w:rPr>
          <w:spacing w:val="-4"/>
        </w:rPr>
        <w:t xml:space="preserve"> </w:t>
      </w:r>
      <w:r>
        <w:t>Network.</w:t>
      </w:r>
    </w:p>
    <w:p w14:paraId="57964901" w14:textId="77777777" w:rsidR="00F86C93" w:rsidRDefault="00F66BEA">
      <w:pPr>
        <w:pStyle w:val="ListParagraph"/>
        <w:numPr>
          <w:ilvl w:val="0"/>
          <w:numId w:val="42"/>
        </w:numPr>
        <w:tabs>
          <w:tab w:val="left" w:pos="1372"/>
          <w:tab w:val="left" w:pos="1373"/>
        </w:tabs>
        <w:spacing w:before="103" w:line="237" w:lineRule="auto"/>
        <w:ind w:right="1696" w:hanging="360"/>
      </w:pPr>
      <w:r>
        <w:t xml:space="preserve">Applications that utilize health outcome data to facilitate improved health outcomes </w:t>
      </w:r>
      <w:r>
        <w:rPr>
          <w:spacing w:val="-3"/>
        </w:rPr>
        <w:t xml:space="preserve">of </w:t>
      </w:r>
      <w:r>
        <w:t>consumers served by the</w:t>
      </w:r>
      <w:r>
        <w:rPr>
          <w:spacing w:val="-4"/>
        </w:rPr>
        <w:t xml:space="preserve"> </w:t>
      </w:r>
      <w:r>
        <w:t>network.</w:t>
      </w:r>
    </w:p>
    <w:p w14:paraId="3B7B83B4" w14:textId="77777777" w:rsidR="00F86C93" w:rsidRDefault="00F66BEA">
      <w:pPr>
        <w:pStyle w:val="ListParagraph"/>
        <w:numPr>
          <w:ilvl w:val="0"/>
          <w:numId w:val="42"/>
        </w:numPr>
        <w:tabs>
          <w:tab w:val="left" w:pos="1371"/>
          <w:tab w:val="left" w:pos="1372"/>
        </w:tabs>
        <w:spacing w:before="102" w:line="237" w:lineRule="auto"/>
        <w:ind w:right="1828"/>
      </w:pPr>
      <w:r>
        <w:t>Minority-owned and minority-operated establishments that meet all other application requirements.</w:t>
      </w:r>
    </w:p>
    <w:p w14:paraId="0C787027" w14:textId="77777777" w:rsidR="00F86C93" w:rsidRDefault="00F66BEA">
      <w:pPr>
        <w:pStyle w:val="ListParagraph"/>
        <w:numPr>
          <w:ilvl w:val="0"/>
          <w:numId w:val="42"/>
        </w:numPr>
        <w:tabs>
          <w:tab w:val="left" w:pos="1372"/>
          <w:tab w:val="left" w:pos="1373"/>
        </w:tabs>
        <w:spacing w:before="102"/>
        <w:ind w:right="891" w:hanging="360"/>
        <w:rPr>
          <w:b/>
        </w:rPr>
      </w:pPr>
      <w:r>
        <w:t>Applications demonstrating collaborations and partnerships with other community-based organizations that focus on the same or similar issues of HIV/STD in the</w:t>
      </w:r>
      <w:r>
        <w:t xml:space="preserve"> targeted community. Appropriate Memorandums of Agreement forms should be signed and included in the application packet as </w:t>
      </w:r>
      <w:r>
        <w:rPr>
          <w:b/>
        </w:rPr>
        <w:t xml:space="preserve">Attachment E. See Appendices 5 and 18 for sample Memoranda </w:t>
      </w:r>
      <w:r>
        <w:rPr>
          <w:b/>
          <w:spacing w:val="-3"/>
        </w:rPr>
        <w:t xml:space="preserve">of </w:t>
      </w:r>
      <w:r>
        <w:rPr>
          <w:b/>
        </w:rPr>
        <w:t>Agreement.</w:t>
      </w:r>
    </w:p>
    <w:p w14:paraId="037340E5" w14:textId="77777777" w:rsidR="00F86C93" w:rsidRDefault="00F86C93">
      <w:pPr>
        <w:pStyle w:val="BodyText"/>
        <w:spacing w:before="4"/>
        <w:rPr>
          <w:b/>
          <w:sz w:val="29"/>
        </w:rPr>
      </w:pPr>
    </w:p>
    <w:p w14:paraId="778D318F" w14:textId="77777777" w:rsidR="00F86C93" w:rsidRDefault="00F66BEA">
      <w:pPr>
        <w:pStyle w:val="Heading2"/>
        <w:numPr>
          <w:ilvl w:val="1"/>
          <w:numId w:val="57"/>
        </w:numPr>
        <w:tabs>
          <w:tab w:val="left" w:pos="1063"/>
          <w:tab w:val="left" w:pos="1064"/>
        </w:tabs>
        <w:spacing w:before="0" w:line="276" w:lineRule="exact"/>
        <w:ind w:left="1064" w:hanging="432"/>
      </w:pPr>
      <w:bookmarkStart w:id="87" w:name="1._Application_Scoring"/>
      <w:bookmarkStart w:id="88" w:name="_bookmark42"/>
      <w:bookmarkEnd w:id="87"/>
      <w:bookmarkEnd w:id="88"/>
      <w:r>
        <w:t>Application</w:t>
      </w:r>
      <w:r>
        <w:rPr>
          <w:spacing w:val="-1"/>
        </w:rPr>
        <w:t xml:space="preserve"> </w:t>
      </w:r>
      <w:r>
        <w:t>Scoring</w:t>
      </w:r>
    </w:p>
    <w:p w14:paraId="7EB326C4" w14:textId="77777777" w:rsidR="00F86C93" w:rsidRDefault="00F66BEA">
      <w:pPr>
        <w:pStyle w:val="BodyText"/>
        <w:ind w:left="1100" w:right="922" w:hanging="1"/>
      </w:pPr>
      <w:r>
        <w:t>Applications can receive a maximum scor</w:t>
      </w:r>
      <w:r>
        <w:t>e of 12 and will be evaluated and scored based on the following criteria:</w:t>
      </w:r>
    </w:p>
    <w:p w14:paraId="39E33C18" w14:textId="77777777" w:rsidR="00F86C93" w:rsidRDefault="00F86C93">
      <w:pPr>
        <w:pStyle w:val="BodyText"/>
        <w:spacing w:before="10"/>
        <w:rPr>
          <w:sz w:val="21"/>
        </w:rPr>
      </w:pPr>
    </w:p>
    <w:p w14:paraId="5D85272E" w14:textId="77777777" w:rsidR="00F86C93" w:rsidRDefault="00F66BEA">
      <w:pPr>
        <w:pStyle w:val="ListParagraph"/>
        <w:numPr>
          <w:ilvl w:val="0"/>
          <w:numId w:val="41"/>
        </w:numPr>
        <w:tabs>
          <w:tab w:val="left" w:pos="1552"/>
        </w:tabs>
        <w:ind w:hanging="361"/>
      </w:pPr>
      <w:r>
        <w:t>Description of the proposed Regional Network of Care and Prevention;</w:t>
      </w:r>
      <w:r>
        <w:rPr>
          <w:spacing w:val="-10"/>
        </w:rPr>
        <w:t xml:space="preserve"> </w:t>
      </w:r>
      <w:r>
        <w:t>and</w:t>
      </w:r>
    </w:p>
    <w:p w14:paraId="583CEDF8" w14:textId="77777777" w:rsidR="00F86C93" w:rsidRDefault="00F66BEA">
      <w:pPr>
        <w:pStyle w:val="ListParagraph"/>
        <w:numPr>
          <w:ilvl w:val="0"/>
          <w:numId w:val="41"/>
        </w:numPr>
        <w:tabs>
          <w:tab w:val="left" w:pos="1552"/>
        </w:tabs>
        <w:spacing w:before="2"/>
        <w:ind w:right="1082"/>
      </w:pPr>
      <w:r>
        <w:t>Description of how activities of each of the three (3) Program Areas will be provided in the Network</w:t>
      </w:r>
      <w:r>
        <w:rPr>
          <w:spacing w:val="-3"/>
        </w:rPr>
        <w:t xml:space="preserve"> </w:t>
      </w:r>
      <w:r>
        <w:t>region.</w:t>
      </w:r>
    </w:p>
    <w:p w14:paraId="34823044" w14:textId="77777777" w:rsidR="00F86C93" w:rsidRDefault="00F86C93">
      <w:pPr>
        <w:pStyle w:val="BodyText"/>
        <w:spacing w:before="10"/>
        <w:rPr>
          <w:sz w:val="19"/>
        </w:rPr>
      </w:pPr>
    </w:p>
    <w:p w14:paraId="01826D22" w14:textId="77777777" w:rsidR="00F86C93" w:rsidRDefault="00F66BEA">
      <w:pPr>
        <w:ind w:left="1191" w:right="800" w:hanging="92"/>
        <w:rPr>
          <w:i/>
        </w:rPr>
      </w:pPr>
      <w:r>
        <w:rPr>
          <w:i/>
        </w:rPr>
        <w:t>Note: Requirements for what must be included in the description of the Regional Network of Care and Prevention and the three (3) Program Areas can</w:t>
      </w:r>
      <w:r>
        <w:rPr>
          <w:i/>
        </w:rPr>
        <w:t xml:space="preserve"> be found in Section</w:t>
      </w:r>
      <w:r>
        <w:rPr>
          <w:i/>
          <w:spacing w:val="-20"/>
        </w:rPr>
        <w:t xml:space="preserve"> </w:t>
      </w:r>
      <w:r>
        <w:rPr>
          <w:i/>
        </w:rPr>
        <w:t>III.</w:t>
      </w:r>
    </w:p>
    <w:p w14:paraId="03A16F52" w14:textId="77777777" w:rsidR="00F86C93" w:rsidRDefault="00F86C93">
      <w:pPr>
        <w:pStyle w:val="BodyText"/>
        <w:spacing w:before="1"/>
        <w:rPr>
          <w:i/>
          <w:sz w:val="20"/>
        </w:rPr>
      </w:pPr>
    </w:p>
    <w:p w14:paraId="63385895" w14:textId="77777777" w:rsidR="00F86C93" w:rsidRDefault="00F66BEA">
      <w:pPr>
        <w:pStyle w:val="BodyText"/>
        <w:ind w:left="1191" w:right="1533" w:hanging="92"/>
      </w:pPr>
      <w:r>
        <w:t>The description of the Regional Network of Care and Prevention and each of the three (3) Program Areas will be scored on a scale of 1 to 3 based on the scale</w:t>
      </w:r>
      <w:r>
        <w:rPr>
          <w:spacing w:val="-12"/>
        </w:rPr>
        <w:t xml:space="preserve"> </w:t>
      </w:r>
      <w:r>
        <w:t>below:</w:t>
      </w:r>
    </w:p>
    <w:p w14:paraId="03AB2F85" w14:textId="77777777" w:rsidR="00F86C93" w:rsidRDefault="00F86C93">
      <w:pPr>
        <w:pStyle w:val="BodyText"/>
        <w:spacing w:before="10"/>
        <w:rPr>
          <w:sz w:val="21"/>
        </w:rPr>
      </w:pPr>
    </w:p>
    <w:p w14:paraId="594ABE4F" w14:textId="77777777" w:rsidR="00F86C93" w:rsidRDefault="00F66BEA">
      <w:pPr>
        <w:pStyle w:val="BodyText"/>
        <w:spacing w:before="1"/>
        <w:ind w:left="1819" w:right="1266" w:hanging="360"/>
      </w:pPr>
      <w:r>
        <w:t>1 = Descriptions partially addressed (only some of the elements required for the Network d</w:t>
      </w:r>
      <w:r>
        <w:t>escription and three (3) Program Areas were addressed with minimal response).</w:t>
      </w:r>
    </w:p>
    <w:p w14:paraId="2373B0FF" w14:textId="77777777" w:rsidR="00F86C93" w:rsidRDefault="00F86C93">
      <w:pPr>
        <w:pStyle w:val="BodyText"/>
        <w:spacing w:before="10"/>
        <w:rPr>
          <w:sz w:val="21"/>
        </w:rPr>
      </w:pPr>
    </w:p>
    <w:p w14:paraId="2859E760" w14:textId="77777777" w:rsidR="00F86C93" w:rsidRDefault="00F66BEA">
      <w:pPr>
        <w:pStyle w:val="BodyText"/>
        <w:ind w:left="1820" w:right="1290" w:hanging="361"/>
      </w:pPr>
      <w:r>
        <w:t>2 = Descriptions were addressed (each element of the Network description and three (3) Program Areas were addressed with minimal response).</w:t>
      </w:r>
    </w:p>
    <w:p w14:paraId="1C0E2552" w14:textId="77777777" w:rsidR="00F86C93" w:rsidRDefault="00F86C93">
      <w:pPr>
        <w:pStyle w:val="BodyText"/>
        <w:spacing w:before="2"/>
      </w:pPr>
    </w:p>
    <w:p w14:paraId="65BA6D4A" w14:textId="77777777" w:rsidR="00F86C93" w:rsidRDefault="00F66BEA">
      <w:pPr>
        <w:pStyle w:val="BodyText"/>
        <w:ind w:left="1911" w:right="1254" w:hanging="416"/>
      </w:pPr>
      <w:r>
        <w:t>3 = Descriptions were addressed (eac</w:t>
      </w:r>
      <w:r>
        <w:t>h element of the Network description and three (3) Program Areas were addressed with detailed response).</w:t>
      </w:r>
    </w:p>
    <w:p w14:paraId="3BFF9A0F" w14:textId="77777777" w:rsidR="00F86C93" w:rsidRDefault="00F86C93">
      <w:pPr>
        <w:sectPr w:rsidR="00F86C93">
          <w:pgSz w:w="12240" w:h="15840"/>
          <w:pgMar w:top="1360" w:right="360" w:bottom="1160" w:left="520" w:header="0" w:footer="968" w:gutter="0"/>
          <w:cols w:space="720"/>
        </w:sectPr>
      </w:pPr>
    </w:p>
    <w:p w14:paraId="57C5F3AF" w14:textId="77777777" w:rsidR="00F86C93" w:rsidRDefault="00F66BEA">
      <w:pPr>
        <w:pStyle w:val="BodyText"/>
        <w:spacing w:before="80"/>
        <w:ind w:left="1911" w:right="941" w:firstLine="12"/>
      </w:pPr>
      <w:r>
        <w:lastRenderedPageBreak/>
        <w:t>In order to receive a maximum score of 12 the reviewer must be able to clearly find all requirements within the application response with</w:t>
      </w:r>
      <w:r>
        <w:t>out posing any additional questions to the applicant.</w:t>
      </w:r>
    </w:p>
    <w:p w14:paraId="6022704A" w14:textId="77777777" w:rsidR="00F86C93" w:rsidRDefault="00F86C93">
      <w:pPr>
        <w:pStyle w:val="BodyText"/>
        <w:spacing w:before="11"/>
        <w:rPr>
          <w:sz w:val="19"/>
        </w:rPr>
      </w:pPr>
    </w:p>
    <w:p w14:paraId="243AC06B" w14:textId="77777777" w:rsidR="00F86C93" w:rsidRDefault="00F66BEA">
      <w:pPr>
        <w:pStyle w:val="BodyText"/>
        <w:ind w:left="1459" w:right="1295"/>
      </w:pPr>
      <w:r>
        <w:t>Each budget and budget narrative will be reviewed to ensure compliance with applicable program area requirements but will not be scored.</w:t>
      </w:r>
    </w:p>
    <w:p w14:paraId="7CF4942C" w14:textId="77777777" w:rsidR="00F86C93" w:rsidRDefault="00F86C93">
      <w:pPr>
        <w:pStyle w:val="BodyText"/>
        <w:spacing w:before="10"/>
        <w:rPr>
          <w:sz w:val="20"/>
        </w:rPr>
      </w:pPr>
    </w:p>
    <w:p w14:paraId="4DE54AE1" w14:textId="77777777" w:rsidR="00F86C93" w:rsidRDefault="00F66BEA">
      <w:pPr>
        <w:pStyle w:val="Heading4"/>
        <w:numPr>
          <w:ilvl w:val="0"/>
          <w:numId w:val="40"/>
        </w:numPr>
        <w:tabs>
          <w:tab w:val="left" w:pos="1063"/>
          <w:tab w:val="left" w:pos="1064"/>
        </w:tabs>
        <w:spacing w:line="252" w:lineRule="exact"/>
        <w:ind w:hanging="433"/>
      </w:pPr>
      <w:bookmarkStart w:id="89" w:name="2._Preliminary_Screening"/>
      <w:bookmarkStart w:id="90" w:name="_bookmark43"/>
      <w:bookmarkEnd w:id="89"/>
      <w:bookmarkEnd w:id="90"/>
      <w:r>
        <w:t>Preliminary</w:t>
      </w:r>
      <w:r>
        <w:rPr>
          <w:spacing w:val="-1"/>
        </w:rPr>
        <w:t xml:space="preserve"> </w:t>
      </w:r>
      <w:r>
        <w:t>Screening</w:t>
      </w:r>
    </w:p>
    <w:p w14:paraId="70766CFB" w14:textId="77777777" w:rsidR="00F86C93" w:rsidRDefault="00F66BEA">
      <w:pPr>
        <w:pStyle w:val="BodyText"/>
        <w:ind w:left="1099" w:right="751" w:hanging="1"/>
      </w:pPr>
      <w:r>
        <w:t xml:space="preserve">Applications will be screened for completeness and compliance with the requirements specified in the RFA Application Checklists on pages 45-47. Applications that do not adhere to instructions for completion or do not include all essential elements will be </w:t>
      </w:r>
      <w:r>
        <w:t>deemed incomplete and removed from further review. In addition, applicants with long-standing, significant unresolved issues in current or prior year contracts with the State of North Carolina may be removed from consideration for</w:t>
      </w:r>
      <w:bookmarkStart w:id="91" w:name="3._Review_and_Selection_Process"/>
      <w:bookmarkStart w:id="92" w:name="_bookmark44"/>
      <w:bookmarkEnd w:id="91"/>
      <w:bookmarkEnd w:id="92"/>
      <w:r>
        <w:t xml:space="preserve"> additional funding.</w:t>
      </w:r>
    </w:p>
    <w:p w14:paraId="0A3FD1D2" w14:textId="77777777" w:rsidR="00F86C93" w:rsidRDefault="00F86C93">
      <w:pPr>
        <w:pStyle w:val="BodyText"/>
        <w:spacing w:before="11"/>
        <w:rPr>
          <w:sz w:val="20"/>
        </w:rPr>
      </w:pPr>
    </w:p>
    <w:p w14:paraId="4D6129D9" w14:textId="77777777" w:rsidR="00F86C93" w:rsidRDefault="00F66BEA">
      <w:pPr>
        <w:pStyle w:val="Heading4"/>
        <w:numPr>
          <w:ilvl w:val="0"/>
          <w:numId w:val="40"/>
        </w:numPr>
        <w:tabs>
          <w:tab w:val="left" w:pos="1063"/>
          <w:tab w:val="left" w:pos="1064"/>
        </w:tabs>
        <w:spacing w:line="252" w:lineRule="exact"/>
      </w:pPr>
      <w:r>
        <w:t>Revi</w:t>
      </w:r>
      <w:r>
        <w:t>ew and Selection</w:t>
      </w:r>
      <w:r>
        <w:rPr>
          <w:spacing w:val="-3"/>
        </w:rPr>
        <w:t xml:space="preserve"> </w:t>
      </w:r>
      <w:r>
        <w:t>Process</w:t>
      </w:r>
    </w:p>
    <w:p w14:paraId="238F4B64" w14:textId="77777777" w:rsidR="00F86C93" w:rsidRDefault="00F66BEA">
      <w:pPr>
        <w:pStyle w:val="BodyText"/>
        <w:ind w:left="1099" w:right="775"/>
      </w:pPr>
      <w:r>
        <w:t>The HIV/STD Prevention and Care Unit will facilitate an independent review panel of appropriate staff and experts including HIV-related providers, government staff, and other professionals in the field of community and minority hea</w:t>
      </w:r>
      <w:r>
        <w:t>lth education. All reviewers will demonstrate their lack of conflicts of interest and adherence to confidentiality of information shared in the review sessions. Completed applications will be reviewed for technical merit.</w:t>
      </w:r>
    </w:p>
    <w:p w14:paraId="4B4C01D6" w14:textId="77777777" w:rsidR="00F86C93" w:rsidRDefault="00F86C93">
      <w:pPr>
        <w:pStyle w:val="BodyText"/>
      </w:pPr>
    </w:p>
    <w:p w14:paraId="3DEF45A9" w14:textId="77777777" w:rsidR="00F86C93" w:rsidRDefault="00F66BEA">
      <w:pPr>
        <w:pStyle w:val="BodyText"/>
        <w:ind w:left="1099" w:right="959"/>
      </w:pPr>
      <w:r>
        <w:t>Recommendations concerning the se</w:t>
      </w:r>
      <w:r>
        <w:t>lection of applications for funding will be made by the RFA</w:t>
      </w:r>
      <w:bookmarkStart w:id="93" w:name="4._Second_Tier_Screening_and_Selection/_"/>
      <w:bookmarkStart w:id="94" w:name="_bookmark45"/>
      <w:bookmarkEnd w:id="93"/>
      <w:bookmarkEnd w:id="94"/>
      <w:r>
        <w:t xml:space="preserve"> Review Panel and shared with appropriate Branch staff for consideration.</w:t>
      </w:r>
    </w:p>
    <w:p w14:paraId="1F5032D9" w14:textId="77777777" w:rsidR="00F86C93" w:rsidRDefault="00F86C93">
      <w:pPr>
        <w:pStyle w:val="BodyText"/>
        <w:spacing w:before="8"/>
        <w:rPr>
          <w:sz w:val="20"/>
        </w:rPr>
      </w:pPr>
    </w:p>
    <w:p w14:paraId="62BB6920" w14:textId="77777777" w:rsidR="00F86C93" w:rsidRDefault="00F66BEA">
      <w:pPr>
        <w:pStyle w:val="Heading4"/>
        <w:numPr>
          <w:ilvl w:val="0"/>
          <w:numId w:val="40"/>
        </w:numPr>
        <w:tabs>
          <w:tab w:val="left" w:pos="1063"/>
          <w:tab w:val="left" w:pos="1064"/>
        </w:tabs>
        <w:ind w:hanging="433"/>
      </w:pPr>
      <w:r>
        <w:t>Second Tier Screening and Selection/ Pre-Decisional Site</w:t>
      </w:r>
      <w:r>
        <w:rPr>
          <w:spacing w:val="-4"/>
        </w:rPr>
        <w:t xml:space="preserve"> </w:t>
      </w:r>
      <w:r>
        <w:t>Visits</w:t>
      </w:r>
    </w:p>
    <w:p w14:paraId="4ABCD69A" w14:textId="77777777" w:rsidR="00F86C93" w:rsidRDefault="00F66BEA">
      <w:pPr>
        <w:pStyle w:val="BodyText"/>
        <w:spacing w:before="2"/>
        <w:ind w:left="1098" w:right="755"/>
      </w:pPr>
      <w:r>
        <w:t>With the recommendations from the independent review panel</w:t>
      </w:r>
      <w:r>
        <w:t>, the Branch will conduct pre- decisional site visits with selected Prevention, HIV Care/Ryan White, and HOPWA applicants. Pre-decisional site visits will generally be limited to applicants that do not have an existing funding relationship with the Branch.</w:t>
      </w:r>
      <w:r>
        <w:t xml:space="preserve"> The purpose of pre-decisional site visits is to ensure that applicants</w:t>
      </w:r>
    </w:p>
    <w:p w14:paraId="4981B3F4" w14:textId="77777777" w:rsidR="00F86C93" w:rsidRDefault="00F66BEA">
      <w:pPr>
        <w:pStyle w:val="BodyText"/>
        <w:ind w:left="1098" w:right="764" w:hanging="1"/>
      </w:pPr>
      <w:r>
        <w:t>have accurately characterized their administrative and technical ability to perform the proposed activities. Pre-decisional site visits will only impact those applicants that scored hi</w:t>
      </w:r>
      <w:r>
        <w:t>gh enough to be considered for funding. Areas will be evaluated during this process include:</w:t>
      </w:r>
    </w:p>
    <w:p w14:paraId="0FE16199" w14:textId="77777777" w:rsidR="00F86C93" w:rsidRDefault="00F86C93">
      <w:pPr>
        <w:pStyle w:val="BodyText"/>
      </w:pPr>
    </w:p>
    <w:p w14:paraId="5469E8C6" w14:textId="77777777" w:rsidR="00F86C93" w:rsidRDefault="00F66BEA">
      <w:pPr>
        <w:pStyle w:val="ListParagraph"/>
        <w:numPr>
          <w:ilvl w:val="1"/>
          <w:numId w:val="40"/>
        </w:numPr>
        <w:tabs>
          <w:tab w:val="left" w:pos="2091"/>
          <w:tab w:val="left" w:pos="2092"/>
        </w:tabs>
        <w:ind w:hanging="453"/>
      </w:pPr>
      <w:r>
        <w:t>Proposed</w:t>
      </w:r>
      <w:r>
        <w:rPr>
          <w:spacing w:val="-1"/>
        </w:rPr>
        <w:t xml:space="preserve"> </w:t>
      </w:r>
      <w:r>
        <w:t>Program</w:t>
      </w:r>
    </w:p>
    <w:p w14:paraId="7E13C4A0" w14:textId="77777777" w:rsidR="00F86C93" w:rsidRDefault="00F66BEA">
      <w:pPr>
        <w:pStyle w:val="ListParagraph"/>
        <w:numPr>
          <w:ilvl w:val="1"/>
          <w:numId w:val="40"/>
        </w:numPr>
        <w:tabs>
          <w:tab w:val="left" w:pos="2091"/>
          <w:tab w:val="left" w:pos="2092"/>
        </w:tabs>
        <w:spacing w:before="35"/>
      </w:pPr>
      <w:r>
        <w:t>Organizational</w:t>
      </w:r>
      <w:r>
        <w:rPr>
          <w:spacing w:val="-1"/>
        </w:rPr>
        <w:t xml:space="preserve"> </w:t>
      </w:r>
      <w:r>
        <w:t>Infrastructure</w:t>
      </w:r>
    </w:p>
    <w:p w14:paraId="576B2004" w14:textId="77777777" w:rsidR="00F86C93" w:rsidRDefault="00F66BEA">
      <w:pPr>
        <w:pStyle w:val="ListParagraph"/>
        <w:numPr>
          <w:ilvl w:val="1"/>
          <w:numId w:val="40"/>
        </w:numPr>
        <w:tabs>
          <w:tab w:val="left" w:pos="2091"/>
          <w:tab w:val="left" w:pos="2092"/>
        </w:tabs>
        <w:spacing w:before="38"/>
      </w:pPr>
      <w:r>
        <w:t>Programmatic Capacity</w:t>
      </w:r>
    </w:p>
    <w:p w14:paraId="43B816E4" w14:textId="77777777" w:rsidR="00F86C93" w:rsidRDefault="00F66BEA">
      <w:pPr>
        <w:pStyle w:val="ListParagraph"/>
        <w:numPr>
          <w:ilvl w:val="1"/>
          <w:numId w:val="40"/>
        </w:numPr>
        <w:tabs>
          <w:tab w:val="left" w:pos="2091"/>
          <w:tab w:val="left" w:pos="2092"/>
        </w:tabs>
        <w:spacing w:before="35"/>
      </w:pPr>
      <w:r>
        <w:t>Fiscal</w:t>
      </w:r>
      <w:r>
        <w:rPr>
          <w:spacing w:val="-1"/>
        </w:rPr>
        <w:t xml:space="preserve"> </w:t>
      </w:r>
      <w:r>
        <w:t>Management</w:t>
      </w:r>
    </w:p>
    <w:p w14:paraId="0852EFB7" w14:textId="77777777" w:rsidR="00F86C93" w:rsidRDefault="00F86C93">
      <w:pPr>
        <w:pStyle w:val="BodyText"/>
        <w:spacing w:before="3"/>
        <w:rPr>
          <w:sz w:val="26"/>
        </w:rPr>
      </w:pPr>
    </w:p>
    <w:p w14:paraId="70C2EC82" w14:textId="77777777" w:rsidR="00F86C93" w:rsidRDefault="00F66BEA">
      <w:pPr>
        <w:pStyle w:val="BodyText"/>
        <w:ind w:left="1099" w:right="685"/>
      </w:pPr>
      <w:r>
        <w:t xml:space="preserve">Pre-decisional site visits are scheduled at the sole discretion of the Branch. Applicant requests for Branch staff to conduct a pre-decisional site visit will not be honored. </w:t>
      </w:r>
      <w:r>
        <w:rPr>
          <w:u w:val="single"/>
        </w:rPr>
        <w:t>Pre</w:t>
      </w:r>
      <w:r>
        <w:rPr>
          <w:b/>
          <w:u w:val="single"/>
        </w:rPr>
        <w:t>-</w:t>
      </w:r>
      <w:r>
        <w:rPr>
          <w:u w:val="single"/>
        </w:rPr>
        <w:t>decisional site visits</w:t>
      </w:r>
      <w:bookmarkStart w:id="95" w:name="5._Post_Applicant_Selection"/>
      <w:bookmarkStart w:id="96" w:name="_bookmark46"/>
      <w:bookmarkEnd w:id="95"/>
      <w:bookmarkEnd w:id="96"/>
      <w:r>
        <w:t xml:space="preserve"> </w:t>
      </w:r>
      <w:r>
        <w:rPr>
          <w:u w:val="single"/>
        </w:rPr>
        <w:t>should not in any way be considered as an offer for fu</w:t>
      </w:r>
      <w:r>
        <w:rPr>
          <w:u w:val="single"/>
        </w:rPr>
        <w:t>nding</w:t>
      </w:r>
      <w:r>
        <w:t>.</w:t>
      </w:r>
    </w:p>
    <w:p w14:paraId="00F83DCD" w14:textId="77777777" w:rsidR="00F86C93" w:rsidRDefault="00F86C93">
      <w:pPr>
        <w:pStyle w:val="BodyText"/>
        <w:spacing w:before="9"/>
        <w:rPr>
          <w:sz w:val="20"/>
        </w:rPr>
      </w:pPr>
    </w:p>
    <w:p w14:paraId="4E679DA4" w14:textId="77777777" w:rsidR="00F86C93" w:rsidRDefault="00F66BEA">
      <w:pPr>
        <w:pStyle w:val="Heading4"/>
        <w:numPr>
          <w:ilvl w:val="0"/>
          <w:numId w:val="40"/>
        </w:numPr>
        <w:tabs>
          <w:tab w:val="left" w:pos="1063"/>
          <w:tab w:val="left" w:pos="1064"/>
        </w:tabs>
        <w:spacing w:before="1" w:line="252" w:lineRule="exact"/>
      </w:pPr>
      <w:r>
        <w:t>Post Applicant</w:t>
      </w:r>
      <w:r>
        <w:rPr>
          <w:spacing w:val="-3"/>
        </w:rPr>
        <w:t xml:space="preserve"> </w:t>
      </w:r>
      <w:r>
        <w:t>Selection</w:t>
      </w:r>
    </w:p>
    <w:p w14:paraId="781770F2" w14:textId="77777777" w:rsidR="00F86C93" w:rsidRDefault="00F66BEA">
      <w:pPr>
        <w:pStyle w:val="BodyText"/>
        <w:ind w:left="1100" w:right="795"/>
      </w:pPr>
      <w:r>
        <w:t xml:space="preserve">Following the final selection of applicants chosen for funding, a contractual agreement will be developed between successful applicants and Division of Public Health that details services to be provided, budget detail, and </w:t>
      </w:r>
      <w:r>
        <w:t xml:space="preserve">reporting requirements. </w:t>
      </w:r>
      <w:r>
        <w:rPr>
          <w:u w:val="single"/>
        </w:rPr>
        <w:t>No financial obligation against the state can</w:t>
      </w:r>
      <w:r>
        <w:t xml:space="preserve"> </w:t>
      </w:r>
      <w:r>
        <w:rPr>
          <w:u w:val="single"/>
        </w:rPr>
        <w:t>be incurred until a contract is fully executed</w:t>
      </w:r>
      <w:r>
        <w:t>. A minimum of two site visits will be conducted with all contracted agencies each contract year.</w:t>
      </w:r>
    </w:p>
    <w:p w14:paraId="3654ED73" w14:textId="77777777" w:rsidR="00F86C93" w:rsidRDefault="00F86C93">
      <w:pPr>
        <w:sectPr w:rsidR="00F86C93">
          <w:pgSz w:w="12240" w:h="15840"/>
          <w:pgMar w:top="1360" w:right="360" w:bottom="1160" w:left="520" w:header="0" w:footer="968" w:gutter="0"/>
          <w:cols w:space="720"/>
        </w:sectPr>
      </w:pPr>
    </w:p>
    <w:p w14:paraId="7326203A" w14:textId="77777777" w:rsidR="00F86C93" w:rsidRDefault="00F66BEA">
      <w:pPr>
        <w:pStyle w:val="ListParagraph"/>
        <w:numPr>
          <w:ilvl w:val="0"/>
          <w:numId w:val="57"/>
        </w:numPr>
        <w:tabs>
          <w:tab w:val="left" w:pos="632"/>
        </w:tabs>
        <w:spacing w:before="80"/>
        <w:rPr>
          <w:b/>
          <w:sz w:val="24"/>
        </w:rPr>
      </w:pPr>
      <w:bookmarkStart w:id="97" w:name="VII._APPLICATION"/>
      <w:bookmarkStart w:id="98" w:name="_bookmark47"/>
      <w:bookmarkEnd w:id="97"/>
      <w:bookmarkEnd w:id="98"/>
      <w:r>
        <w:rPr>
          <w:b/>
          <w:sz w:val="24"/>
          <w:u w:val="thick"/>
        </w:rPr>
        <w:lastRenderedPageBreak/>
        <w:t>APPLICATION</w:t>
      </w:r>
    </w:p>
    <w:p w14:paraId="18AF4DE7" w14:textId="77777777" w:rsidR="00F86C93" w:rsidRDefault="00F86C93">
      <w:pPr>
        <w:pStyle w:val="BodyText"/>
        <w:spacing w:before="10"/>
        <w:rPr>
          <w:b/>
          <w:sz w:val="20"/>
        </w:rPr>
      </w:pPr>
    </w:p>
    <w:p w14:paraId="184C6213" w14:textId="77777777" w:rsidR="00F86C93" w:rsidRDefault="00F66BEA">
      <w:pPr>
        <w:pStyle w:val="Heading4"/>
        <w:numPr>
          <w:ilvl w:val="1"/>
          <w:numId w:val="57"/>
        </w:numPr>
        <w:tabs>
          <w:tab w:val="left" w:pos="920"/>
        </w:tabs>
        <w:spacing w:line="252" w:lineRule="exact"/>
      </w:pPr>
      <w:bookmarkStart w:id="99" w:name="1._Application_Checklist_for_PROGRAM_ARE"/>
      <w:bookmarkStart w:id="100" w:name="_bookmark48"/>
      <w:bookmarkEnd w:id="99"/>
      <w:bookmarkEnd w:id="100"/>
      <w:r>
        <w:t>Application Che</w:t>
      </w:r>
      <w:r>
        <w:t>cklist for PROGRAM AREA ONE (Prevention /</w:t>
      </w:r>
      <w:r>
        <w:rPr>
          <w:spacing w:val="-6"/>
        </w:rPr>
        <w:t xml:space="preserve"> </w:t>
      </w:r>
      <w:r>
        <w:t>ITTS)</w:t>
      </w:r>
    </w:p>
    <w:p w14:paraId="455B2D7F" w14:textId="77777777" w:rsidR="00F86C93" w:rsidRDefault="00F66BEA">
      <w:pPr>
        <w:pStyle w:val="BodyText"/>
        <w:ind w:left="919" w:right="734"/>
      </w:pPr>
      <w:r>
        <w:t>Please be sure that all of the following items are included in your application. Assemble the application in the following order. Use a binder clip at the top left corner on each copy of the application. Numb</w:t>
      </w:r>
      <w:r>
        <w:t>er each page consecutively. Applications must be typed in 12-point font, double- spaced with one-inch margins, single sided.</w:t>
      </w:r>
    </w:p>
    <w:p w14:paraId="55ED3CA0" w14:textId="77777777" w:rsidR="00F86C93" w:rsidRDefault="00F86C93">
      <w:pPr>
        <w:pStyle w:val="BodyText"/>
        <w:spacing w:before="10"/>
        <w:rPr>
          <w:sz w:val="15"/>
        </w:rPr>
      </w:pPr>
    </w:p>
    <w:p w14:paraId="093B97A7" w14:textId="77777777" w:rsidR="00F86C93" w:rsidRDefault="00F66BEA">
      <w:pPr>
        <w:pStyle w:val="BodyText"/>
        <w:tabs>
          <w:tab w:val="left" w:pos="1286"/>
        </w:tabs>
        <w:spacing w:before="94"/>
        <w:ind w:left="919" w:right="1131"/>
      </w:pPr>
      <w:r>
        <w:rPr>
          <w:u w:val="single"/>
        </w:rPr>
        <w:t xml:space="preserve"> </w:t>
      </w:r>
      <w:r>
        <w:rPr>
          <w:u w:val="single"/>
        </w:rPr>
        <w:tab/>
      </w:r>
      <w:r>
        <w:t>Cover Letter: The application must include a cover letter, on agency letterhead (if available), signed and dated by an individua</w:t>
      </w:r>
      <w:r>
        <w:t>l authorized to legally bind the Applicant. Include in the cover letter:</w:t>
      </w:r>
    </w:p>
    <w:p w14:paraId="4E3586C2" w14:textId="77777777" w:rsidR="00F86C93" w:rsidRDefault="00F86C93">
      <w:pPr>
        <w:pStyle w:val="BodyText"/>
      </w:pPr>
    </w:p>
    <w:p w14:paraId="767F96F1" w14:textId="77777777" w:rsidR="00F86C93" w:rsidRDefault="00F66BEA">
      <w:pPr>
        <w:pStyle w:val="ListParagraph"/>
        <w:numPr>
          <w:ilvl w:val="0"/>
          <w:numId w:val="39"/>
        </w:numPr>
        <w:tabs>
          <w:tab w:val="left" w:pos="1641"/>
        </w:tabs>
        <w:spacing w:line="269" w:lineRule="exact"/>
        <w:ind w:hanging="270"/>
      </w:pPr>
      <w:r>
        <w:t>The legal name of the Applicant</w:t>
      </w:r>
      <w:r>
        <w:rPr>
          <w:spacing w:val="-3"/>
        </w:rPr>
        <w:t xml:space="preserve"> </w:t>
      </w:r>
      <w:r>
        <w:t>agency</w:t>
      </w:r>
    </w:p>
    <w:p w14:paraId="17CE8CEC" w14:textId="77777777" w:rsidR="00F86C93" w:rsidRDefault="00F66BEA">
      <w:pPr>
        <w:pStyle w:val="ListParagraph"/>
        <w:numPr>
          <w:ilvl w:val="0"/>
          <w:numId w:val="39"/>
        </w:numPr>
        <w:tabs>
          <w:tab w:val="left" w:pos="1641"/>
        </w:tabs>
        <w:spacing w:line="268" w:lineRule="exact"/>
        <w:ind w:hanging="270"/>
      </w:pPr>
      <w:r>
        <w:t>The RFA number</w:t>
      </w:r>
    </w:p>
    <w:p w14:paraId="6A00E677" w14:textId="77777777" w:rsidR="00F86C93" w:rsidRDefault="00F66BEA">
      <w:pPr>
        <w:pStyle w:val="ListParagraph"/>
        <w:numPr>
          <w:ilvl w:val="0"/>
          <w:numId w:val="39"/>
        </w:numPr>
        <w:tabs>
          <w:tab w:val="left" w:pos="1641"/>
        </w:tabs>
        <w:spacing w:line="268" w:lineRule="exact"/>
        <w:ind w:hanging="270"/>
      </w:pPr>
      <w:r>
        <w:t>The Applicant agency’s federal tax identification</w:t>
      </w:r>
      <w:r>
        <w:rPr>
          <w:spacing w:val="-4"/>
        </w:rPr>
        <w:t xml:space="preserve"> </w:t>
      </w:r>
      <w:r>
        <w:t>number</w:t>
      </w:r>
    </w:p>
    <w:p w14:paraId="3F964DEE" w14:textId="77777777" w:rsidR="00F86C93" w:rsidRDefault="00F66BEA">
      <w:pPr>
        <w:pStyle w:val="ListParagraph"/>
        <w:numPr>
          <w:ilvl w:val="0"/>
          <w:numId w:val="39"/>
        </w:numPr>
        <w:tabs>
          <w:tab w:val="left" w:pos="1641"/>
        </w:tabs>
        <w:spacing w:line="269" w:lineRule="exact"/>
        <w:ind w:hanging="270"/>
      </w:pPr>
      <w:r>
        <w:t>The Applicant agency’s DUNS</w:t>
      </w:r>
      <w:r>
        <w:rPr>
          <w:spacing w:val="-2"/>
        </w:rPr>
        <w:t xml:space="preserve"> </w:t>
      </w:r>
      <w:r>
        <w:t>number</w:t>
      </w:r>
    </w:p>
    <w:p w14:paraId="0438701E" w14:textId="77777777" w:rsidR="00F86C93" w:rsidRDefault="00F66BEA">
      <w:pPr>
        <w:pStyle w:val="ListParagraph"/>
        <w:numPr>
          <w:ilvl w:val="0"/>
          <w:numId w:val="39"/>
        </w:numPr>
        <w:tabs>
          <w:tab w:val="left" w:pos="1641"/>
        </w:tabs>
        <w:spacing w:line="269" w:lineRule="exact"/>
        <w:ind w:hanging="270"/>
      </w:pPr>
      <w:r>
        <w:t>The closing date for</w:t>
      </w:r>
      <w:r>
        <w:rPr>
          <w:spacing w:val="-1"/>
        </w:rPr>
        <w:t xml:space="preserve"> </w:t>
      </w:r>
      <w:r>
        <w:t>applications.</w:t>
      </w:r>
    </w:p>
    <w:p w14:paraId="0431DB69" w14:textId="77777777" w:rsidR="00F86C93" w:rsidRDefault="00F86C93">
      <w:pPr>
        <w:pStyle w:val="BodyText"/>
        <w:spacing w:before="6"/>
        <w:rPr>
          <w:sz w:val="13"/>
        </w:rPr>
      </w:pPr>
    </w:p>
    <w:p w14:paraId="07BAFA94" w14:textId="77777777" w:rsidR="00F86C93" w:rsidRDefault="00F66BEA">
      <w:pPr>
        <w:pStyle w:val="BodyText"/>
        <w:tabs>
          <w:tab w:val="left" w:pos="1287"/>
        </w:tabs>
        <w:spacing w:before="94"/>
        <w:ind w:left="920"/>
      </w:pPr>
      <w:r>
        <w:rPr>
          <w:u w:val="single"/>
        </w:rPr>
        <w:t xml:space="preserve"> </w:t>
      </w:r>
      <w:r>
        <w:rPr>
          <w:u w:val="single"/>
        </w:rPr>
        <w:tab/>
      </w:r>
      <w:r>
        <w:t>Application Face</w:t>
      </w:r>
      <w:r>
        <w:rPr>
          <w:spacing w:val="-1"/>
        </w:rPr>
        <w:t xml:space="preserve"> </w:t>
      </w:r>
      <w:r>
        <w:t>Sheet</w:t>
      </w:r>
    </w:p>
    <w:p w14:paraId="2B2BB26B" w14:textId="77777777" w:rsidR="00F86C93" w:rsidRDefault="00F86C93">
      <w:pPr>
        <w:pStyle w:val="BodyText"/>
        <w:spacing w:before="10"/>
        <w:rPr>
          <w:sz w:val="13"/>
        </w:rPr>
      </w:pPr>
    </w:p>
    <w:p w14:paraId="4668849E" w14:textId="77777777" w:rsidR="00F86C93" w:rsidRDefault="00F66BEA">
      <w:pPr>
        <w:pStyle w:val="BodyText"/>
        <w:tabs>
          <w:tab w:val="left" w:pos="1287"/>
        </w:tabs>
        <w:spacing w:before="93"/>
        <w:ind w:left="920"/>
      </w:pPr>
      <w:r>
        <w:rPr>
          <w:u w:val="single"/>
        </w:rPr>
        <w:t xml:space="preserve"> </w:t>
      </w:r>
      <w:r>
        <w:rPr>
          <w:u w:val="single"/>
        </w:rPr>
        <w:tab/>
      </w:r>
      <w:r>
        <w:t>Completed Application (125-page</w:t>
      </w:r>
      <w:r>
        <w:rPr>
          <w:spacing w:val="-2"/>
        </w:rPr>
        <w:t xml:space="preserve"> </w:t>
      </w:r>
      <w:r>
        <w:t>maximum)</w:t>
      </w:r>
    </w:p>
    <w:p w14:paraId="32B481C2" w14:textId="77777777" w:rsidR="00F86C93" w:rsidRDefault="00F86C93">
      <w:pPr>
        <w:pStyle w:val="BodyText"/>
        <w:spacing w:before="11"/>
        <w:rPr>
          <w:sz w:val="13"/>
        </w:rPr>
      </w:pPr>
    </w:p>
    <w:p w14:paraId="51E2B994" w14:textId="77777777" w:rsidR="00F86C93" w:rsidRDefault="00F66BEA">
      <w:pPr>
        <w:tabs>
          <w:tab w:val="left" w:pos="1286"/>
        </w:tabs>
        <w:spacing w:before="93"/>
        <w:ind w:left="919"/>
      </w:pPr>
      <w:r>
        <w:rPr>
          <w:b/>
          <w:u w:val="single"/>
        </w:rPr>
        <w:t xml:space="preserve"> </w:t>
      </w:r>
      <w:r>
        <w:rPr>
          <w:b/>
          <w:u w:val="single"/>
        </w:rPr>
        <w:tab/>
      </w:r>
      <w:r>
        <w:rPr>
          <w:b/>
        </w:rPr>
        <w:t>Attachment F</w:t>
      </w:r>
      <w:r>
        <w:t>: Project</w:t>
      </w:r>
      <w:r>
        <w:rPr>
          <w:spacing w:val="-11"/>
        </w:rPr>
        <w:t xml:space="preserve"> </w:t>
      </w:r>
      <w:r>
        <w:t>Objectives</w:t>
      </w:r>
    </w:p>
    <w:p w14:paraId="01F65543" w14:textId="77777777" w:rsidR="00F86C93" w:rsidRDefault="00F86C93">
      <w:pPr>
        <w:pStyle w:val="BodyText"/>
        <w:spacing w:before="8"/>
        <w:rPr>
          <w:sz w:val="13"/>
        </w:rPr>
      </w:pPr>
    </w:p>
    <w:p w14:paraId="62318D6E" w14:textId="77777777" w:rsidR="00F86C93" w:rsidRDefault="00F66BEA">
      <w:pPr>
        <w:tabs>
          <w:tab w:val="left" w:pos="1287"/>
        </w:tabs>
        <w:spacing w:before="94"/>
        <w:ind w:left="920"/>
      </w:pPr>
      <w:r>
        <w:rPr>
          <w:b/>
          <w:u w:val="single"/>
        </w:rPr>
        <w:t xml:space="preserve"> </w:t>
      </w:r>
      <w:r>
        <w:rPr>
          <w:b/>
          <w:u w:val="single"/>
        </w:rPr>
        <w:tab/>
      </w:r>
      <w:r>
        <w:rPr>
          <w:b/>
        </w:rPr>
        <w:t>Attachment G</w:t>
      </w:r>
      <w:r>
        <w:t>: Projection</w:t>
      </w:r>
      <w:r>
        <w:rPr>
          <w:spacing w:val="-12"/>
        </w:rPr>
        <w:t xml:space="preserve"> </w:t>
      </w:r>
      <w:r>
        <w:t>Report</w:t>
      </w:r>
    </w:p>
    <w:p w14:paraId="220BA79B" w14:textId="77777777" w:rsidR="00F86C93" w:rsidRDefault="00F86C93">
      <w:pPr>
        <w:pStyle w:val="BodyText"/>
        <w:spacing w:before="10"/>
        <w:rPr>
          <w:sz w:val="13"/>
        </w:rPr>
      </w:pPr>
    </w:p>
    <w:p w14:paraId="3429AC57" w14:textId="77777777" w:rsidR="00F86C93" w:rsidRDefault="00F66BEA">
      <w:pPr>
        <w:tabs>
          <w:tab w:val="left" w:pos="1287"/>
        </w:tabs>
        <w:spacing w:before="93"/>
        <w:ind w:left="920"/>
      </w:pPr>
      <w:r>
        <w:rPr>
          <w:b/>
          <w:u w:val="single"/>
        </w:rPr>
        <w:t xml:space="preserve"> </w:t>
      </w:r>
      <w:r>
        <w:rPr>
          <w:b/>
          <w:u w:val="single"/>
        </w:rPr>
        <w:tab/>
      </w:r>
      <w:r>
        <w:rPr>
          <w:b/>
        </w:rPr>
        <w:t>Attachment H</w:t>
      </w:r>
      <w:r>
        <w:t>: Physician’s Standing</w:t>
      </w:r>
      <w:r>
        <w:rPr>
          <w:spacing w:val="4"/>
        </w:rPr>
        <w:t xml:space="preserve"> </w:t>
      </w:r>
      <w:r>
        <w:t>Orders</w:t>
      </w:r>
    </w:p>
    <w:p w14:paraId="3DC566F0" w14:textId="77777777" w:rsidR="00F86C93" w:rsidRDefault="00F86C93">
      <w:pPr>
        <w:pStyle w:val="BodyText"/>
        <w:spacing w:before="11"/>
        <w:rPr>
          <w:sz w:val="13"/>
        </w:rPr>
      </w:pPr>
    </w:p>
    <w:p w14:paraId="590ADD27" w14:textId="77777777" w:rsidR="00F86C93" w:rsidRDefault="00F66BEA">
      <w:pPr>
        <w:pStyle w:val="BodyText"/>
        <w:tabs>
          <w:tab w:val="left" w:pos="1287"/>
        </w:tabs>
        <w:spacing w:before="93"/>
        <w:ind w:left="920" w:right="736" w:hanging="1"/>
      </w:pPr>
      <w:r>
        <w:rPr>
          <w:b/>
          <w:u w:val="single"/>
        </w:rPr>
        <w:t xml:space="preserve"> </w:t>
      </w:r>
      <w:r>
        <w:rPr>
          <w:b/>
          <w:u w:val="single"/>
        </w:rPr>
        <w:tab/>
      </w:r>
      <w:r>
        <w:rPr>
          <w:b/>
        </w:rPr>
        <w:t>Attachment I</w:t>
      </w:r>
      <w:r>
        <w:t>: Memoranda of Agreement (MOA)/Letters of Support (MOAs from each provider, documenting which required and/or optional services each member of the network has agreed to be responsible and how health outcomes and services data will be shared among appropria</w:t>
      </w:r>
      <w:r>
        <w:t>te network providers. Include MOAs for all agencies providing administration, planning and</w:t>
      </w:r>
      <w:r>
        <w:rPr>
          <w:spacing w:val="-24"/>
        </w:rPr>
        <w:t xml:space="preserve"> </w:t>
      </w:r>
      <w:r>
        <w:t>evaluation.)</w:t>
      </w:r>
    </w:p>
    <w:p w14:paraId="10D30473" w14:textId="77777777" w:rsidR="00F86C93" w:rsidRDefault="00F86C93">
      <w:pPr>
        <w:pStyle w:val="BodyText"/>
        <w:spacing w:before="10"/>
        <w:rPr>
          <w:sz w:val="13"/>
        </w:rPr>
      </w:pPr>
    </w:p>
    <w:p w14:paraId="0A5E7D1B" w14:textId="77777777" w:rsidR="00F86C93" w:rsidRDefault="00F66BEA">
      <w:pPr>
        <w:tabs>
          <w:tab w:val="left" w:pos="1287"/>
        </w:tabs>
        <w:spacing w:before="93"/>
        <w:ind w:left="920"/>
      </w:pPr>
      <w:r>
        <w:rPr>
          <w:b/>
          <w:u w:val="single"/>
        </w:rPr>
        <w:t xml:space="preserve"> </w:t>
      </w:r>
      <w:r>
        <w:rPr>
          <w:b/>
          <w:u w:val="single"/>
        </w:rPr>
        <w:tab/>
      </w:r>
      <w:r>
        <w:rPr>
          <w:b/>
        </w:rPr>
        <w:t>Attachment J</w:t>
      </w:r>
      <w:r>
        <w:t>: Project Organizational</w:t>
      </w:r>
      <w:r>
        <w:rPr>
          <w:spacing w:val="2"/>
        </w:rPr>
        <w:t xml:space="preserve"> </w:t>
      </w:r>
      <w:r>
        <w:t>Chart</w:t>
      </w:r>
    </w:p>
    <w:p w14:paraId="65F239AA" w14:textId="77777777" w:rsidR="00F86C93" w:rsidRDefault="00F86C93">
      <w:pPr>
        <w:pStyle w:val="BodyText"/>
        <w:spacing w:before="11"/>
        <w:rPr>
          <w:sz w:val="13"/>
        </w:rPr>
      </w:pPr>
    </w:p>
    <w:p w14:paraId="189B2C31" w14:textId="77777777" w:rsidR="00F86C93" w:rsidRDefault="00F66BEA">
      <w:pPr>
        <w:tabs>
          <w:tab w:val="left" w:pos="1287"/>
        </w:tabs>
        <w:spacing w:before="93"/>
        <w:ind w:left="921"/>
      </w:pPr>
      <w:r>
        <w:rPr>
          <w:b/>
          <w:u w:val="single"/>
        </w:rPr>
        <w:t xml:space="preserve"> </w:t>
      </w:r>
      <w:r>
        <w:rPr>
          <w:b/>
          <w:u w:val="single"/>
        </w:rPr>
        <w:tab/>
      </w:r>
      <w:r>
        <w:rPr>
          <w:b/>
        </w:rPr>
        <w:t>Attachment K</w:t>
      </w:r>
      <w:r>
        <w:t>: Staff Plans/Job Descriptions for Key</w:t>
      </w:r>
      <w:r>
        <w:rPr>
          <w:spacing w:val="-2"/>
        </w:rPr>
        <w:t xml:space="preserve"> </w:t>
      </w:r>
      <w:r>
        <w:t>Personnel</w:t>
      </w:r>
    </w:p>
    <w:p w14:paraId="13FB09D4" w14:textId="77777777" w:rsidR="00F86C93" w:rsidRDefault="00F86C93">
      <w:pPr>
        <w:pStyle w:val="BodyText"/>
        <w:spacing w:before="10"/>
        <w:rPr>
          <w:sz w:val="13"/>
        </w:rPr>
      </w:pPr>
    </w:p>
    <w:p w14:paraId="20B4BC12" w14:textId="77777777" w:rsidR="00F86C93" w:rsidRDefault="00F66BEA">
      <w:pPr>
        <w:pStyle w:val="BodyText"/>
        <w:tabs>
          <w:tab w:val="left" w:pos="1350"/>
        </w:tabs>
        <w:spacing w:before="94"/>
        <w:ind w:left="921" w:right="957" w:firstLine="62"/>
      </w:pPr>
      <w:r>
        <w:rPr>
          <w:b/>
          <w:u w:val="single"/>
        </w:rPr>
        <w:t xml:space="preserve"> </w:t>
      </w:r>
      <w:r>
        <w:rPr>
          <w:b/>
          <w:u w:val="single"/>
        </w:rPr>
        <w:tab/>
      </w:r>
      <w:r>
        <w:rPr>
          <w:b/>
        </w:rPr>
        <w:t>Attachment L</w:t>
      </w:r>
      <w:r>
        <w:t>: Project Budgets and Budge</w:t>
      </w:r>
      <w:r>
        <w:t>t Narratives (Only submit the Budget Breakdown Page and Budget Justification Pages for the first 12-month periods in the format provided. Budget Summary Instructions, Estimated Budget Breakdown Page and Estimated Budget Justification examples and blank bud</w:t>
      </w:r>
      <w:r>
        <w:t>get page are included. Reference each program area for contract</w:t>
      </w:r>
      <w:r>
        <w:rPr>
          <w:spacing w:val="-36"/>
        </w:rPr>
        <w:t xml:space="preserve"> </w:t>
      </w:r>
      <w:r>
        <w:t>year.)</w:t>
      </w:r>
    </w:p>
    <w:p w14:paraId="509FBEE7" w14:textId="77777777" w:rsidR="00F86C93" w:rsidRDefault="00F86C93">
      <w:pPr>
        <w:pStyle w:val="BodyText"/>
        <w:spacing w:before="10"/>
        <w:rPr>
          <w:sz w:val="13"/>
        </w:rPr>
      </w:pPr>
    </w:p>
    <w:p w14:paraId="1B6B7EE2" w14:textId="77777777" w:rsidR="00F86C93" w:rsidRDefault="00F66BEA">
      <w:pPr>
        <w:pStyle w:val="BodyText"/>
        <w:tabs>
          <w:tab w:val="left" w:pos="1288"/>
        </w:tabs>
        <w:spacing w:before="93"/>
        <w:ind w:left="921" w:right="899" w:hanging="1"/>
      </w:pPr>
      <w:r>
        <w:rPr>
          <w:b/>
          <w:u w:val="single"/>
        </w:rPr>
        <w:t xml:space="preserve"> </w:t>
      </w:r>
      <w:r>
        <w:rPr>
          <w:b/>
          <w:u w:val="single"/>
        </w:rPr>
        <w:tab/>
      </w:r>
      <w:r>
        <w:rPr>
          <w:b/>
        </w:rPr>
        <w:t xml:space="preserve">Attachment M: </w:t>
      </w:r>
      <w:r>
        <w:t>IRS Letter Documenting your Organization’s Tax Identification Number (public agencies)</w:t>
      </w:r>
    </w:p>
    <w:p w14:paraId="05EF6B36" w14:textId="77777777" w:rsidR="00F86C93" w:rsidRDefault="00F86C93">
      <w:pPr>
        <w:pStyle w:val="BodyText"/>
        <w:spacing w:before="1"/>
      </w:pPr>
    </w:p>
    <w:p w14:paraId="4CF0B88E" w14:textId="77777777" w:rsidR="00F86C93" w:rsidRDefault="00F66BEA">
      <w:pPr>
        <w:pStyle w:val="BodyText"/>
        <w:ind w:left="920"/>
      </w:pPr>
      <w:r>
        <w:t>or</w:t>
      </w:r>
    </w:p>
    <w:p w14:paraId="49E4F36E" w14:textId="77777777" w:rsidR="00F86C93" w:rsidRDefault="00F86C93">
      <w:pPr>
        <w:pStyle w:val="BodyText"/>
        <w:spacing w:before="1"/>
      </w:pPr>
    </w:p>
    <w:p w14:paraId="6F5BA69D" w14:textId="77777777" w:rsidR="00F86C93" w:rsidRDefault="00F66BEA">
      <w:pPr>
        <w:pStyle w:val="BodyText"/>
        <w:ind w:left="920" w:right="760"/>
      </w:pPr>
      <w:r>
        <w:t xml:space="preserve">IRS Determination Letter Regarding Your Organization’s 501(c)(3) Tax Exempt </w:t>
      </w:r>
      <w:r>
        <w:t>Status (private non- profit agencies)</w:t>
      </w:r>
    </w:p>
    <w:p w14:paraId="2A13C534" w14:textId="77777777" w:rsidR="00F86C93" w:rsidRDefault="00F66BEA">
      <w:pPr>
        <w:pStyle w:val="BodyText"/>
        <w:ind w:left="919"/>
      </w:pPr>
      <w:r>
        <w:t>and</w:t>
      </w:r>
    </w:p>
    <w:p w14:paraId="53813295" w14:textId="77777777" w:rsidR="00F86C93" w:rsidRDefault="00F86C93">
      <w:pPr>
        <w:sectPr w:rsidR="00F86C93">
          <w:pgSz w:w="12240" w:h="15840"/>
          <w:pgMar w:top="1360" w:right="360" w:bottom="1160" w:left="520" w:header="0" w:footer="968" w:gutter="0"/>
          <w:cols w:space="720"/>
        </w:sectPr>
      </w:pPr>
    </w:p>
    <w:p w14:paraId="1E7E5E0A" w14:textId="77777777" w:rsidR="00F86C93" w:rsidRDefault="00F66BEA">
      <w:pPr>
        <w:pStyle w:val="BodyText"/>
        <w:spacing w:before="80"/>
        <w:ind w:left="920"/>
      </w:pPr>
      <w:r>
        <w:lastRenderedPageBreak/>
        <w:t>Verification of 501(c)(3) Status Form (private non-profits))</w:t>
      </w:r>
    </w:p>
    <w:p w14:paraId="70EA6C4A" w14:textId="77777777" w:rsidR="00F86C93" w:rsidRDefault="00F86C93">
      <w:pPr>
        <w:pStyle w:val="BodyText"/>
        <w:spacing w:before="10"/>
        <w:rPr>
          <w:sz w:val="13"/>
        </w:rPr>
      </w:pPr>
    </w:p>
    <w:p w14:paraId="6C4937BC" w14:textId="77777777" w:rsidR="00F86C93" w:rsidRDefault="00F66BEA">
      <w:pPr>
        <w:tabs>
          <w:tab w:val="left" w:pos="1287"/>
        </w:tabs>
        <w:spacing w:before="94"/>
        <w:ind w:left="920"/>
      </w:pPr>
      <w:r>
        <w:rPr>
          <w:b/>
          <w:u w:val="single"/>
        </w:rPr>
        <w:t xml:space="preserve"> </w:t>
      </w:r>
      <w:r>
        <w:rPr>
          <w:b/>
          <w:u w:val="single"/>
        </w:rPr>
        <w:tab/>
      </w:r>
      <w:r>
        <w:rPr>
          <w:b/>
        </w:rPr>
        <w:t>Attachment N</w:t>
      </w:r>
      <w:r>
        <w:t>: Confidentiality</w:t>
      </w:r>
      <w:r>
        <w:rPr>
          <w:spacing w:val="4"/>
        </w:rPr>
        <w:t xml:space="preserve"> </w:t>
      </w:r>
      <w:r>
        <w:t>Policy</w:t>
      </w:r>
    </w:p>
    <w:p w14:paraId="4FEC1404" w14:textId="77777777" w:rsidR="00F86C93" w:rsidRDefault="00F86C93">
      <w:pPr>
        <w:pStyle w:val="BodyText"/>
        <w:spacing w:before="10"/>
        <w:rPr>
          <w:sz w:val="13"/>
        </w:rPr>
      </w:pPr>
    </w:p>
    <w:p w14:paraId="2EC8CCDF" w14:textId="77777777" w:rsidR="00F86C93" w:rsidRDefault="00F66BEA">
      <w:pPr>
        <w:pStyle w:val="BodyText"/>
        <w:tabs>
          <w:tab w:val="left" w:pos="1287"/>
        </w:tabs>
        <w:spacing w:before="93"/>
        <w:ind w:left="920"/>
      </w:pPr>
      <w:r>
        <w:rPr>
          <w:b/>
          <w:u w:val="single"/>
        </w:rPr>
        <w:t xml:space="preserve"> </w:t>
      </w:r>
      <w:r>
        <w:rPr>
          <w:b/>
          <w:u w:val="single"/>
        </w:rPr>
        <w:tab/>
      </w:r>
      <w:r>
        <w:rPr>
          <w:b/>
        </w:rPr>
        <w:t>Attachment O</w:t>
      </w:r>
      <w:r>
        <w:t>: Indirect Cost Rate Approval Letter (if applicable) (See Appendix</w:t>
      </w:r>
      <w:r>
        <w:rPr>
          <w:spacing w:val="-7"/>
        </w:rPr>
        <w:t xml:space="preserve"> </w:t>
      </w:r>
      <w:r>
        <w:t>26)</w:t>
      </w:r>
    </w:p>
    <w:p w14:paraId="686864AC" w14:textId="77777777" w:rsidR="00F86C93" w:rsidRDefault="00F86C93">
      <w:pPr>
        <w:pStyle w:val="BodyText"/>
        <w:rPr>
          <w:sz w:val="24"/>
        </w:rPr>
      </w:pPr>
    </w:p>
    <w:p w14:paraId="07EAF646" w14:textId="77777777" w:rsidR="00F86C93" w:rsidRDefault="00F66BEA">
      <w:pPr>
        <w:pStyle w:val="ListParagraph"/>
        <w:numPr>
          <w:ilvl w:val="1"/>
          <w:numId w:val="57"/>
        </w:numPr>
        <w:tabs>
          <w:tab w:val="left" w:pos="921"/>
        </w:tabs>
        <w:spacing w:before="215"/>
        <w:ind w:left="920" w:right="763"/>
      </w:pPr>
      <w:bookmarkStart w:id="101" w:name="2._Application_Checklist_for_PROGRAM_ARE"/>
      <w:bookmarkStart w:id="102" w:name="_bookmark49"/>
      <w:bookmarkEnd w:id="101"/>
      <w:bookmarkEnd w:id="102"/>
      <w:r>
        <w:rPr>
          <w:b/>
        </w:rPr>
        <w:t xml:space="preserve">Application Checklist for PROGRAM AREA TWO &amp; THREE (HIV Care/RW Part B &amp; HOPWA) </w:t>
      </w:r>
      <w:r>
        <w:t>Please be sure that all of the following items are included in your application. Assemble the applicatio</w:t>
      </w:r>
      <w:r>
        <w:t>n in the following order. Use a binder clip at the top left corner on each copy of the application. Number each page consecutively. Applications must be typed in 12-point font, double- spaced with one-inch margins,</w:t>
      </w:r>
      <w:r>
        <w:rPr>
          <w:spacing w:val="-4"/>
        </w:rPr>
        <w:t xml:space="preserve"> </w:t>
      </w:r>
      <w:r>
        <w:t>single</w:t>
      </w:r>
    </w:p>
    <w:p w14:paraId="5BF6A276" w14:textId="77777777" w:rsidR="00F86C93" w:rsidRDefault="00F66BEA">
      <w:pPr>
        <w:pStyle w:val="BodyText"/>
        <w:spacing w:line="253" w:lineRule="exact"/>
        <w:ind w:left="921"/>
      </w:pPr>
      <w:r>
        <w:t>sided.</w:t>
      </w:r>
    </w:p>
    <w:p w14:paraId="1FC36A34" w14:textId="77777777" w:rsidR="00F86C93" w:rsidRDefault="00F86C93">
      <w:pPr>
        <w:pStyle w:val="BodyText"/>
        <w:spacing w:before="10"/>
        <w:rPr>
          <w:sz w:val="13"/>
        </w:rPr>
      </w:pPr>
    </w:p>
    <w:p w14:paraId="26CDFE7F" w14:textId="77777777" w:rsidR="00F86C93" w:rsidRDefault="00F66BEA">
      <w:pPr>
        <w:pStyle w:val="BodyText"/>
        <w:tabs>
          <w:tab w:val="left" w:pos="1288"/>
        </w:tabs>
        <w:spacing w:before="94"/>
        <w:ind w:left="921" w:right="1130"/>
      </w:pPr>
      <w:r>
        <w:rPr>
          <w:u w:val="single"/>
        </w:rPr>
        <w:t xml:space="preserve"> </w:t>
      </w:r>
      <w:r>
        <w:rPr>
          <w:u w:val="single"/>
        </w:rPr>
        <w:tab/>
      </w:r>
      <w:r>
        <w:t>Cover Letter: The applic</w:t>
      </w:r>
      <w:r>
        <w:t>ation must include a cover letter, on agency letterhead (if available), signed and dated by an individual authorized to legally bind the Applicant. Include in the cover letter:</w:t>
      </w:r>
    </w:p>
    <w:p w14:paraId="47A90B0E" w14:textId="77777777" w:rsidR="00F86C93" w:rsidRDefault="00F86C93">
      <w:pPr>
        <w:pStyle w:val="BodyText"/>
        <w:spacing w:before="3"/>
      </w:pPr>
    </w:p>
    <w:p w14:paraId="3B19E56A" w14:textId="77777777" w:rsidR="00F86C93" w:rsidRDefault="00F66BEA">
      <w:pPr>
        <w:pStyle w:val="ListParagraph"/>
        <w:numPr>
          <w:ilvl w:val="0"/>
          <w:numId w:val="38"/>
        </w:numPr>
        <w:tabs>
          <w:tab w:val="left" w:pos="1642"/>
        </w:tabs>
        <w:spacing w:line="268" w:lineRule="exact"/>
        <w:ind w:hanging="270"/>
      </w:pPr>
      <w:r>
        <w:t>The legal name of the Applicant</w:t>
      </w:r>
      <w:r>
        <w:rPr>
          <w:spacing w:val="-3"/>
        </w:rPr>
        <w:t xml:space="preserve"> </w:t>
      </w:r>
      <w:r>
        <w:t>agency</w:t>
      </w:r>
    </w:p>
    <w:p w14:paraId="6B82D85D" w14:textId="77777777" w:rsidR="00F86C93" w:rsidRDefault="00F66BEA">
      <w:pPr>
        <w:pStyle w:val="ListParagraph"/>
        <w:numPr>
          <w:ilvl w:val="0"/>
          <w:numId w:val="38"/>
        </w:numPr>
        <w:tabs>
          <w:tab w:val="left" w:pos="1642"/>
        </w:tabs>
        <w:spacing w:line="268" w:lineRule="exact"/>
        <w:ind w:hanging="270"/>
      </w:pPr>
      <w:r>
        <w:t>The RFA number</w:t>
      </w:r>
    </w:p>
    <w:p w14:paraId="15B36538" w14:textId="77777777" w:rsidR="00F86C93" w:rsidRDefault="00F66BEA">
      <w:pPr>
        <w:pStyle w:val="ListParagraph"/>
        <w:numPr>
          <w:ilvl w:val="0"/>
          <w:numId w:val="38"/>
        </w:numPr>
        <w:tabs>
          <w:tab w:val="left" w:pos="1642"/>
        </w:tabs>
        <w:spacing w:line="268" w:lineRule="exact"/>
        <w:ind w:hanging="270"/>
      </w:pPr>
      <w:r>
        <w:t>The Applicant agency’s f</w:t>
      </w:r>
      <w:r>
        <w:t>ederal tax identification</w:t>
      </w:r>
      <w:r>
        <w:rPr>
          <w:spacing w:val="-4"/>
        </w:rPr>
        <w:t xml:space="preserve"> </w:t>
      </w:r>
      <w:r>
        <w:t>number</w:t>
      </w:r>
    </w:p>
    <w:p w14:paraId="1E3ECB85" w14:textId="77777777" w:rsidR="00F86C93" w:rsidRDefault="00F66BEA">
      <w:pPr>
        <w:pStyle w:val="ListParagraph"/>
        <w:numPr>
          <w:ilvl w:val="0"/>
          <w:numId w:val="38"/>
        </w:numPr>
        <w:tabs>
          <w:tab w:val="left" w:pos="1642"/>
        </w:tabs>
        <w:spacing w:line="268" w:lineRule="exact"/>
        <w:ind w:hanging="270"/>
      </w:pPr>
      <w:r>
        <w:t>The Applicant agency’s DUNS</w:t>
      </w:r>
      <w:r>
        <w:rPr>
          <w:spacing w:val="-2"/>
        </w:rPr>
        <w:t xml:space="preserve"> </w:t>
      </w:r>
      <w:r>
        <w:t>number</w:t>
      </w:r>
    </w:p>
    <w:p w14:paraId="6A126D4E" w14:textId="77777777" w:rsidR="00F86C93" w:rsidRDefault="00F66BEA">
      <w:pPr>
        <w:pStyle w:val="ListParagraph"/>
        <w:numPr>
          <w:ilvl w:val="0"/>
          <w:numId w:val="38"/>
        </w:numPr>
        <w:tabs>
          <w:tab w:val="left" w:pos="1642"/>
        </w:tabs>
        <w:spacing w:line="269" w:lineRule="exact"/>
        <w:ind w:hanging="270"/>
      </w:pPr>
      <w:r>
        <w:t>The closing date for applications.</w:t>
      </w:r>
    </w:p>
    <w:p w14:paraId="5FF827D2" w14:textId="77777777" w:rsidR="00F86C93" w:rsidRDefault="00F66BEA">
      <w:pPr>
        <w:pStyle w:val="BodyText"/>
        <w:tabs>
          <w:tab w:val="left" w:pos="1286"/>
        </w:tabs>
        <w:spacing w:before="228"/>
        <w:ind w:left="920"/>
      </w:pPr>
      <w:r>
        <w:rPr>
          <w:u w:val="single"/>
        </w:rPr>
        <w:t xml:space="preserve"> </w:t>
      </w:r>
      <w:r>
        <w:rPr>
          <w:u w:val="single"/>
        </w:rPr>
        <w:tab/>
      </w:r>
      <w:r>
        <w:t>Application Face</w:t>
      </w:r>
      <w:r>
        <w:rPr>
          <w:spacing w:val="-1"/>
        </w:rPr>
        <w:t xml:space="preserve"> </w:t>
      </w:r>
      <w:r>
        <w:t>Sheet</w:t>
      </w:r>
    </w:p>
    <w:p w14:paraId="4E1C7F00" w14:textId="77777777" w:rsidR="00F86C93" w:rsidRDefault="00F86C93">
      <w:pPr>
        <w:pStyle w:val="BodyText"/>
        <w:spacing w:before="8"/>
        <w:rPr>
          <w:sz w:val="13"/>
        </w:rPr>
      </w:pPr>
    </w:p>
    <w:p w14:paraId="3641096E" w14:textId="77777777" w:rsidR="00F86C93" w:rsidRDefault="00F66BEA">
      <w:pPr>
        <w:pStyle w:val="BodyText"/>
        <w:tabs>
          <w:tab w:val="left" w:pos="1286"/>
        </w:tabs>
        <w:spacing w:before="94"/>
        <w:ind w:left="920"/>
      </w:pPr>
      <w:r>
        <w:rPr>
          <w:u w:val="single"/>
        </w:rPr>
        <w:t xml:space="preserve"> </w:t>
      </w:r>
      <w:r>
        <w:rPr>
          <w:u w:val="single"/>
        </w:rPr>
        <w:tab/>
      </w:r>
      <w:r>
        <w:t>Completed Application (125-page</w:t>
      </w:r>
      <w:r>
        <w:rPr>
          <w:spacing w:val="-2"/>
        </w:rPr>
        <w:t xml:space="preserve"> </w:t>
      </w:r>
      <w:r>
        <w:t>maximum)</w:t>
      </w:r>
    </w:p>
    <w:p w14:paraId="7813800C" w14:textId="77777777" w:rsidR="00F86C93" w:rsidRDefault="00F86C93">
      <w:pPr>
        <w:pStyle w:val="BodyText"/>
        <w:spacing w:before="10"/>
        <w:rPr>
          <w:sz w:val="13"/>
        </w:rPr>
      </w:pPr>
    </w:p>
    <w:p w14:paraId="1F244A51" w14:textId="77777777" w:rsidR="00F86C93" w:rsidRDefault="00F66BEA">
      <w:pPr>
        <w:pStyle w:val="BodyText"/>
        <w:tabs>
          <w:tab w:val="left" w:pos="1286"/>
        </w:tabs>
        <w:spacing w:before="94"/>
        <w:ind w:left="1280" w:right="1056" w:hanging="361"/>
      </w:pPr>
      <w:r>
        <w:rPr>
          <w:b/>
          <w:u w:val="single"/>
        </w:rPr>
        <w:t xml:space="preserve"> </w:t>
      </w:r>
      <w:r>
        <w:rPr>
          <w:b/>
          <w:u w:val="single"/>
        </w:rPr>
        <w:tab/>
      </w:r>
      <w:r>
        <w:rPr>
          <w:b/>
          <w:u w:val="single"/>
        </w:rPr>
        <w:tab/>
      </w:r>
      <w:r>
        <w:rPr>
          <w:b/>
        </w:rPr>
        <w:t xml:space="preserve">Attachment P: </w:t>
      </w:r>
      <w:r>
        <w:t>Memorandum of Agreement (MOA): MOAs from each provider, documenting which required and/or optional services each member of the network has agreed to be responsible and how health outcomes and services data will be shared among appropriate network providers</w:t>
      </w:r>
      <w:r>
        <w:t>. Include MOAs for all agencies providing administration, planning and evaluation.</w:t>
      </w:r>
    </w:p>
    <w:p w14:paraId="4E43C5F0" w14:textId="77777777" w:rsidR="00F86C93" w:rsidRDefault="00F86C93">
      <w:pPr>
        <w:pStyle w:val="BodyText"/>
        <w:spacing w:before="10"/>
        <w:rPr>
          <w:sz w:val="13"/>
        </w:rPr>
      </w:pPr>
    </w:p>
    <w:p w14:paraId="190D7117" w14:textId="77777777" w:rsidR="00F86C93" w:rsidRDefault="00F66BEA">
      <w:pPr>
        <w:tabs>
          <w:tab w:val="left" w:pos="1286"/>
        </w:tabs>
        <w:spacing w:before="94"/>
        <w:ind w:left="919"/>
      </w:pPr>
      <w:r>
        <w:rPr>
          <w:b/>
          <w:u w:val="single"/>
        </w:rPr>
        <w:t xml:space="preserve"> </w:t>
      </w:r>
      <w:r>
        <w:rPr>
          <w:b/>
          <w:u w:val="single"/>
        </w:rPr>
        <w:tab/>
      </w:r>
      <w:r>
        <w:rPr>
          <w:b/>
        </w:rPr>
        <w:t xml:space="preserve">Attachment Q: </w:t>
      </w:r>
      <w:r>
        <w:t>Letters of</w:t>
      </w:r>
      <w:r>
        <w:rPr>
          <w:spacing w:val="1"/>
        </w:rPr>
        <w:t xml:space="preserve"> </w:t>
      </w:r>
      <w:r>
        <w:t>Support</w:t>
      </w:r>
    </w:p>
    <w:p w14:paraId="33B83E39" w14:textId="77777777" w:rsidR="00F86C93" w:rsidRDefault="00F86C93">
      <w:pPr>
        <w:pStyle w:val="BodyText"/>
        <w:spacing w:before="10"/>
        <w:rPr>
          <w:sz w:val="13"/>
        </w:rPr>
      </w:pPr>
    </w:p>
    <w:p w14:paraId="3E37D365" w14:textId="77777777" w:rsidR="00F86C93" w:rsidRDefault="00F66BEA">
      <w:pPr>
        <w:tabs>
          <w:tab w:val="left" w:pos="1286"/>
        </w:tabs>
        <w:spacing w:before="94"/>
        <w:ind w:left="919"/>
      </w:pPr>
      <w:r>
        <w:rPr>
          <w:b/>
          <w:u w:val="single"/>
        </w:rPr>
        <w:t xml:space="preserve"> </w:t>
      </w:r>
      <w:r>
        <w:rPr>
          <w:b/>
          <w:u w:val="single"/>
        </w:rPr>
        <w:tab/>
      </w:r>
      <w:r>
        <w:rPr>
          <w:b/>
        </w:rPr>
        <w:t>Attachment R</w:t>
      </w:r>
      <w:r>
        <w:t>: Organizational Chart</w:t>
      </w:r>
    </w:p>
    <w:p w14:paraId="7EB5967D" w14:textId="77777777" w:rsidR="00F86C93" w:rsidRDefault="00F86C93">
      <w:pPr>
        <w:pStyle w:val="BodyText"/>
        <w:spacing w:before="8"/>
        <w:rPr>
          <w:sz w:val="13"/>
        </w:rPr>
      </w:pPr>
    </w:p>
    <w:p w14:paraId="175B4095" w14:textId="77777777" w:rsidR="00F86C93" w:rsidRDefault="00F66BEA">
      <w:pPr>
        <w:pStyle w:val="BodyText"/>
        <w:tabs>
          <w:tab w:val="left" w:pos="1286"/>
        </w:tabs>
        <w:spacing w:before="93"/>
        <w:ind w:left="1280" w:right="734" w:hanging="361"/>
      </w:pPr>
      <w:r>
        <w:rPr>
          <w:b/>
          <w:u w:val="single"/>
        </w:rPr>
        <w:t xml:space="preserve"> </w:t>
      </w:r>
      <w:r>
        <w:rPr>
          <w:b/>
          <w:u w:val="single"/>
        </w:rPr>
        <w:tab/>
      </w:r>
      <w:r>
        <w:rPr>
          <w:b/>
          <w:u w:val="single"/>
        </w:rPr>
        <w:tab/>
      </w:r>
      <w:r>
        <w:rPr>
          <w:b/>
        </w:rPr>
        <w:t>Attachment S</w:t>
      </w:r>
      <w:r>
        <w:t>: Budgets and Budget Narratives: (Only submit the Budget Breakdown Page and Budget Justification Pages for the first 12-month periods in the format provided. Budget Summary Instructions, Estimated Budget Breakdown Page and Estimated Budget Justification ex</w:t>
      </w:r>
      <w:r>
        <w:t>amples and blank budget page are included. Reference each program area for contract</w:t>
      </w:r>
      <w:r>
        <w:rPr>
          <w:spacing w:val="-40"/>
        </w:rPr>
        <w:t xml:space="preserve"> </w:t>
      </w:r>
      <w:r>
        <w:t>year.)</w:t>
      </w:r>
    </w:p>
    <w:p w14:paraId="22C961AF" w14:textId="77777777" w:rsidR="00F86C93" w:rsidRDefault="00F86C93">
      <w:pPr>
        <w:pStyle w:val="BodyText"/>
        <w:spacing w:before="11"/>
        <w:rPr>
          <w:sz w:val="13"/>
        </w:rPr>
      </w:pPr>
    </w:p>
    <w:p w14:paraId="22B529FA" w14:textId="77777777" w:rsidR="00F86C93" w:rsidRDefault="00F66BEA">
      <w:pPr>
        <w:pStyle w:val="BodyText"/>
        <w:tabs>
          <w:tab w:val="left" w:pos="1286"/>
        </w:tabs>
        <w:spacing w:before="93"/>
        <w:ind w:left="920"/>
      </w:pPr>
      <w:r>
        <w:rPr>
          <w:b/>
          <w:u w:val="single"/>
        </w:rPr>
        <w:t xml:space="preserve"> </w:t>
      </w:r>
      <w:r>
        <w:rPr>
          <w:b/>
          <w:u w:val="single"/>
        </w:rPr>
        <w:tab/>
      </w:r>
      <w:r>
        <w:rPr>
          <w:b/>
        </w:rPr>
        <w:t>Attachment T</w:t>
      </w:r>
      <w:r>
        <w:t>: Indirect Cost Rate Approval Letter (if applicable) (See Appendix</w:t>
      </w:r>
      <w:r>
        <w:rPr>
          <w:spacing w:val="-5"/>
        </w:rPr>
        <w:t xml:space="preserve"> </w:t>
      </w:r>
      <w:r>
        <w:t>26)</w:t>
      </w:r>
    </w:p>
    <w:p w14:paraId="1B182687" w14:textId="77777777" w:rsidR="00F86C93" w:rsidRDefault="00F86C93">
      <w:pPr>
        <w:pStyle w:val="BodyText"/>
        <w:spacing w:before="11"/>
        <w:rPr>
          <w:sz w:val="13"/>
        </w:rPr>
      </w:pPr>
    </w:p>
    <w:p w14:paraId="088AC032" w14:textId="77777777" w:rsidR="00F86C93" w:rsidRDefault="00F66BEA">
      <w:pPr>
        <w:pStyle w:val="BodyText"/>
        <w:tabs>
          <w:tab w:val="left" w:pos="1251"/>
        </w:tabs>
        <w:spacing w:before="93"/>
        <w:ind w:left="920" w:right="928"/>
      </w:pPr>
      <w:r>
        <w:rPr>
          <w:b/>
          <w:u w:val="single"/>
        </w:rPr>
        <w:t xml:space="preserve"> </w:t>
      </w:r>
      <w:r>
        <w:rPr>
          <w:b/>
          <w:u w:val="single"/>
        </w:rPr>
        <w:tab/>
      </w:r>
      <w:r>
        <w:rPr>
          <w:b/>
          <w:spacing w:val="-6"/>
        </w:rPr>
        <w:t xml:space="preserve"> </w:t>
      </w:r>
      <w:r>
        <w:rPr>
          <w:b/>
        </w:rPr>
        <w:t>Attachment</w:t>
      </w:r>
      <w:r>
        <w:rPr>
          <w:b/>
          <w:spacing w:val="-4"/>
        </w:rPr>
        <w:t xml:space="preserve"> </w:t>
      </w:r>
      <w:r>
        <w:rPr>
          <w:b/>
        </w:rPr>
        <w:t>U</w:t>
      </w:r>
      <w:r>
        <w:rPr>
          <w:rFonts w:ascii="Times New Roman" w:hAnsi="Times New Roman"/>
        </w:rPr>
        <w:t>:</w:t>
      </w:r>
      <w:r>
        <w:rPr>
          <w:rFonts w:ascii="Times New Roman" w:hAnsi="Times New Roman"/>
          <w:spacing w:val="-6"/>
        </w:rPr>
        <w:t xml:space="preserve"> </w:t>
      </w:r>
      <w:r>
        <w:t>IRS</w:t>
      </w:r>
      <w:r>
        <w:rPr>
          <w:spacing w:val="-6"/>
        </w:rPr>
        <w:t xml:space="preserve"> </w:t>
      </w:r>
      <w:r>
        <w:t>Letter</w:t>
      </w:r>
      <w:r>
        <w:rPr>
          <w:spacing w:val="-2"/>
        </w:rPr>
        <w:t xml:space="preserve"> </w:t>
      </w:r>
      <w:r>
        <w:t>Documenting</w:t>
      </w:r>
      <w:r>
        <w:rPr>
          <w:spacing w:val="-6"/>
        </w:rPr>
        <w:t xml:space="preserve"> </w:t>
      </w:r>
      <w:r>
        <w:t>your</w:t>
      </w:r>
      <w:r>
        <w:rPr>
          <w:spacing w:val="-5"/>
        </w:rPr>
        <w:t xml:space="preserve"> </w:t>
      </w:r>
      <w:r>
        <w:t>Organization’s</w:t>
      </w:r>
      <w:r>
        <w:rPr>
          <w:spacing w:val="-3"/>
        </w:rPr>
        <w:t xml:space="preserve"> </w:t>
      </w:r>
      <w:r>
        <w:t>Tax</w:t>
      </w:r>
      <w:r>
        <w:rPr>
          <w:spacing w:val="-5"/>
        </w:rPr>
        <w:t xml:space="preserve"> </w:t>
      </w:r>
      <w:r>
        <w:t>Identification</w:t>
      </w:r>
      <w:r>
        <w:rPr>
          <w:spacing w:val="-3"/>
        </w:rPr>
        <w:t xml:space="preserve"> </w:t>
      </w:r>
      <w:r>
        <w:t>Number</w:t>
      </w:r>
      <w:r>
        <w:rPr>
          <w:spacing w:val="-5"/>
        </w:rPr>
        <w:t xml:space="preserve"> </w:t>
      </w:r>
      <w:r>
        <w:t>(public agencies)</w:t>
      </w:r>
    </w:p>
    <w:p w14:paraId="4DFBE5A7" w14:textId="77777777" w:rsidR="00F86C93" w:rsidRDefault="00F66BEA">
      <w:pPr>
        <w:pStyle w:val="BodyText"/>
        <w:spacing w:line="252" w:lineRule="exact"/>
        <w:ind w:left="920"/>
      </w:pPr>
      <w:r>
        <w:t>or</w:t>
      </w:r>
    </w:p>
    <w:p w14:paraId="53A606F1" w14:textId="77777777" w:rsidR="00F86C93" w:rsidRDefault="00F86C93">
      <w:pPr>
        <w:spacing w:line="252" w:lineRule="exact"/>
        <w:sectPr w:rsidR="00F86C93">
          <w:pgSz w:w="12240" w:h="15840"/>
          <w:pgMar w:top="1360" w:right="360" w:bottom="1160" w:left="520" w:header="0" w:footer="968" w:gutter="0"/>
          <w:cols w:space="720"/>
        </w:sectPr>
      </w:pPr>
    </w:p>
    <w:p w14:paraId="23652C23" w14:textId="77777777" w:rsidR="00F86C93" w:rsidRDefault="00F66BEA">
      <w:pPr>
        <w:pStyle w:val="BodyText"/>
        <w:spacing w:before="80"/>
        <w:ind w:left="920" w:right="760"/>
      </w:pPr>
      <w:r>
        <w:lastRenderedPageBreak/>
        <w:t>IRS Determination Letter Regarding Your Organization’s 501(c)(3) Tax Exempt Status (private non- profit agencies)</w:t>
      </w:r>
    </w:p>
    <w:p w14:paraId="7B5AF35B" w14:textId="77777777" w:rsidR="00F86C93" w:rsidRDefault="00F86C93">
      <w:pPr>
        <w:pStyle w:val="BodyText"/>
        <w:rPr>
          <w:sz w:val="20"/>
        </w:rPr>
      </w:pPr>
    </w:p>
    <w:p w14:paraId="6B36F68C" w14:textId="77777777" w:rsidR="00F86C93" w:rsidRDefault="00F66BEA">
      <w:pPr>
        <w:pStyle w:val="BodyText"/>
        <w:spacing w:before="1"/>
        <w:ind w:left="920"/>
      </w:pPr>
      <w:r>
        <w:t>and</w:t>
      </w:r>
    </w:p>
    <w:p w14:paraId="369D48E1" w14:textId="77777777" w:rsidR="00F86C93" w:rsidRDefault="00F86C93">
      <w:pPr>
        <w:pStyle w:val="BodyText"/>
        <w:spacing w:before="9"/>
        <w:rPr>
          <w:sz w:val="21"/>
        </w:rPr>
      </w:pPr>
    </w:p>
    <w:p w14:paraId="4B01A87E" w14:textId="77777777" w:rsidR="00F86C93" w:rsidRDefault="00F66BEA">
      <w:pPr>
        <w:pStyle w:val="BodyText"/>
        <w:ind w:left="920"/>
      </w:pPr>
      <w:r>
        <w:t>Verification of 501(c)(3) Status Form (private non-profits)</w:t>
      </w:r>
    </w:p>
    <w:p w14:paraId="19A9D1ED" w14:textId="77777777" w:rsidR="00F86C93" w:rsidRDefault="00F86C93">
      <w:pPr>
        <w:pStyle w:val="BodyText"/>
        <w:spacing w:before="10"/>
        <w:rPr>
          <w:sz w:val="13"/>
        </w:rPr>
      </w:pPr>
    </w:p>
    <w:p w14:paraId="22E73702" w14:textId="77777777" w:rsidR="00F86C93" w:rsidRDefault="00F66BEA">
      <w:pPr>
        <w:tabs>
          <w:tab w:val="left" w:pos="1286"/>
        </w:tabs>
        <w:spacing w:before="94"/>
        <w:ind w:left="920"/>
      </w:pPr>
      <w:r>
        <w:rPr>
          <w:b/>
          <w:u w:val="single"/>
        </w:rPr>
        <w:t xml:space="preserve"> </w:t>
      </w:r>
      <w:r>
        <w:rPr>
          <w:b/>
          <w:u w:val="single"/>
        </w:rPr>
        <w:tab/>
      </w:r>
      <w:r>
        <w:rPr>
          <w:b/>
        </w:rPr>
        <w:t>Attachment V</w:t>
      </w:r>
      <w:r>
        <w:t>: Confidentiality</w:t>
      </w:r>
      <w:r>
        <w:rPr>
          <w:spacing w:val="4"/>
        </w:rPr>
        <w:t xml:space="preserve"> </w:t>
      </w:r>
      <w:r>
        <w:t>Policy</w:t>
      </w:r>
    </w:p>
    <w:p w14:paraId="1B360D43" w14:textId="77777777" w:rsidR="00F86C93" w:rsidRDefault="00F86C93">
      <w:pPr>
        <w:pStyle w:val="BodyText"/>
        <w:spacing w:before="10"/>
        <w:rPr>
          <w:sz w:val="13"/>
        </w:rPr>
      </w:pPr>
    </w:p>
    <w:p w14:paraId="03A78C66" w14:textId="77777777" w:rsidR="00F86C93" w:rsidRDefault="00F66BEA">
      <w:pPr>
        <w:tabs>
          <w:tab w:val="left" w:pos="1286"/>
        </w:tabs>
        <w:spacing w:before="94"/>
        <w:ind w:left="919"/>
      </w:pPr>
      <w:r>
        <w:rPr>
          <w:b/>
          <w:u w:val="single"/>
        </w:rPr>
        <w:t xml:space="preserve"> </w:t>
      </w:r>
      <w:r>
        <w:rPr>
          <w:b/>
          <w:u w:val="single"/>
        </w:rPr>
        <w:tab/>
      </w:r>
      <w:r>
        <w:rPr>
          <w:b/>
        </w:rPr>
        <w:t>Attachment W</w:t>
      </w:r>
      <w:r>
        <w:t>: Resumes of Staff Providing Services</w:t>
      </w:r>
    </w:p>
    <w:p w14:paraId="4DC1DC5A" w14:textId="77777777" w:rsidR="00F86C93" w:rsidRDefault="00F86C93">
      <w:pPr>
        <w:sectPr w:rsidR="00F86C93">
          <w:pgSz w:w="12240" w:h="15840"/>
          <w:pgMar w:top="1360" w:right="360" w:bottom="1160" w:left="520" w:header="0" w:footer="968" w:gutter="0"/>
          <w:cols w:space="720"/>
        </w:sectPr>
      </w:pPr>
    </w:p>
    <w:p w14:paraId="212F447C" w14:textId="77777777" w:rsidR="00F86C93" w:rsidRDefault="00F66BEA">
      <w:pPr>
        <w:pStyle w:val="Heading4"/>
        <w:numPr>
          <w:ilvl w:val="1"/>
          <w:numId w:val="57"/>
        </w:numPr>
        <w:tabs>
          <w:tab w:val="left" w:pos="920"/>
        </w:tabs>
        <w:spacing w:before="180" w:line="252" w:lineRule="exact"/>
      </w:pPr>
      <w:bookmarkStart w:id="103" w:name="3.__Application_Face_Sheet"/>
      <w:bookmarkStart w:id="104" w:name="_bookmark50"/>
      <w:bookmarkEnd w:id="103"/>
      <w:bookmarkEnd w:id="104"/>
      <w:r>
        <w:lastRenderedPageBreak/>
        <w:t>Application Face</w:t>
      </w:r>
      <w:r>
        <w:rPr>
          <w:spacing w:val="-3"/>
        </w:rPr>
        <w:t xml:space="preserve"> </w:t>
      </w:r>
      <w:r>
        <w:t>Sheet</w:t>
      </w:r>
    </w:p>
    <w:p w14:paraId="2D631015" w14:textId="77777777" w:rsidR="00F86C93" w:rsidRDefault="00F66BEA">
      <w:pPr>
        <w:pStyle w:val="BodyText"/>
        <w:ind w:left="919" w:right="760"/>
      </w:pPr>
      <w:r>
        <w:t>This form provides basic information about the applicant and the proposed project with DPH, Regional Networks of Care and Prevent</w:t>
      </w:r>
      <w:r>
        <w:t xml:space="preserve">ion, including the signature of the individual authorized to sign “official documents” for the agency. This form is the application’s cover page. Signature affirms that the facts contained in the applicant’s response to </w:t>
      </w:r>
      <w:r>
        <w:rPr>
          <w:b/>
        </w:rPr>
        <w:t xml:space="preserve">RFA #A-379 </w:t>
      </w:r>
      <w:r>
        <w:t>are truthful and that the</w:t>
      </w:r>
      <w:r>
        <w:t xml:space="preserve"> applicant is in compliance with the assurances and certifications that follow this form and acknowledges that continued compliance is a condition for the award of a contract. Please follow the instructions below.</w:t>
      </w:r>
    </w:p>
    <w:p w14:paraId="4C6CB099" w14:textId="77777777" w:rsidR="00F86C93" w:rsidRDefault="00F86C93">
      <w:pPr>
        <w:pStyle w:val="BodyText"/>
        <w:spacing w:before="2"/>
        <w:rPr>
          <w:sz w:val="20"/>
        </w:rPr>
      </w:pPr>
    </w:p>
    <w:tbl>
      <w:tblPr>
        <w:tblW w:w="0" w:type="auto"/>
        <w:tblInd w:w="77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223"/>
        <w:gridCol w:w="2664"/>
        <w:gridCol w:w="71"/>
        <w:gridCol w:w="719"/>
        <w:gridCol w:w="4679"/>
      </w:tblGrid>
      <w:tr w:rsidR="00F86C93" w14:paraId="0CC8671C" w14:textId="77777777">
        <w:trPr>
          <w:trHeight w:val="865"/>
        </w:trPr>
        <w:tc>
          <w:tcPr>
            <w:tcW w:w="9356" w:type="dxa"/>
            <w:gridSpan w:val="5"/>
            <w:tcBorders>
              <w:bottom w:val="single" w:sz="4" w:space="0" w:color="000000"/>
            </w:tcBorders>
          </w:tcPr>
          <w:p w14:paraId="00BFB58D" w14:textId="77777777" w:rsidR="00F86C93" w:rsidRDefault="00F66BEA">
            <w:pPr>
              <w:pStyle w:val="TableParagraph"/>
              <w:numPr>
                <w:ilvl w:val="0"/>
                <w:numId w:val="37"/>
              </w:numPr>
              <w:tabs>
                <w:tab w:val="left" w:pos="539"/>
                <w:tab w:val="left" w:pos="540"/>
              </w:tabs>
              <w:ind w:hanging="433"/>
              <w:rPr>
                <w:sz w:val="18"/>
              </w:rPr>
            </w:pPr>
            <w:r>
              <w:rPr>
                <w:sz w:val="18"/>
              </w:rPr>
              <w:t>Legal Name of</w:t>
            </w:r>
            <w:r>
              <w:rPr>
                <w:spacing w:val="-2"/>
                <w:sz w:val="18"/>
              </w:rPr>
              <w:t xml:space="preserve"> </w:t>
            </w:r>
            <w:r>
              <w:rPr>
                <w:sz w:val="18"/>
              </w:rPr>
              <w:t>Agency:</w:t>
            </w:r>
          </w:p>
          <w:p w14:paraId="55A49F23" w14:textId="77777777" w:rsidR="00F86C93" w:rsidRDefault="00F86C93">
            <w:pPr>
              <w:pStyle w:val="TableParagraph"/>
              <w:spacing w:before="1"/>
              <w:rPr>
                <w:sz w:val="18"/>
              </w:rPr>
            </w:pPr>
          </w:p>
          <w:p w14:paraId="2779F568" w14:textId="77777777" w:rsidR="00F86C93" w:rsidRDefault="00F66BEA">
            <w:pPr>
              <w:pStyle w:val="TableParagraph"/>
              <w:numPr>
                <w:ilvl w:val="0"/>
                <w:numId w:val="37"/>
              </w:numPr>
              <w:tabs>
                <w:tab w:val="left" w:pos="539"/>
                <w:tab w:val="left" w:pos="540"/>
              </w:tabs>
              <w:spacing w:before="1"/>
              <w:ind w:hanging="433"/>
              <w:rPr>
                <w:sz w:val="18"/>
              </w:rPr>
            </w:pPr>
            <w:r>
              <w:rPr>
                <w:sz w:val="18"/>
              </w:rPr>
              <w:t>Name of individual with Signature</w:t>
            </w:r>
            <w:r>
              <w:rPr>
                <w:spacing w:val="3"/>
                <w:sz w:val="18"/>
              </w:rPr>
              <w:t xml:space="preserve"> </w:t>
            </w:r>
            <w:r>
              <w:rPr>
                <w:sz w:val="18"/>
              </w:rPr>
              <w:t>Authority:</w:t>
            </w:r>
          </w:p>
        </w:tc>
      </w:tr>
      <w:tr w:rsidR="00F86C93" w14:paraId="36E32163" w14:textId="77777777">
        <w:trPr>
          <w:trHeight w:val="827"/>
        </w:trPr>
        <w:tc>
          <w:tcPr>
            <w:tcW w:w="9356" w:type="dxa"/>
            <w:gridSpan w:val="5"/>
            <w:tcBorders>
              <w:top w:val="single" w:sz="4" w:space="0" w:color="000000"/>
              <w:bottom w:val="single" w:sz="4" w:space="0" w:color="000000"/>
            </w:tcBorders>
          </w:tcPr>
          <w:p w14:paraId="7F2845DB" w14:textId="77777777" w:rsidR="00F86C93" w:rsidRDefault="00F66BEA">
            <w:pPr>
              <w:pStyle w:val="TableParagraph"/>
              <w:numPr>
                <w:ilvl w:val="0"/>
                <w:numId w:val="36"/>
              </w:numPr>
              <w:tabs>
                <w:tab w:val="left" w:pos="539"/>
                <w:tab w:val="left" w:pos="540"/>
              </w:tabs>
              <w:spacing w:line="206" w:lineRule="exact"/>
              <w:ind w:hanging="433"/>
              <w:rPr>
                <w:sz w:val="18"/>
              </w:rPr>
            </w:pPr>
            <w:r>
              <w:rPr>
                <w:sz w:val="18"/>
              </w:rPr>
              <w:t>Mailing Address (include zip</w:t>
            </w:r>
            <w:r>
              <w:rPr>
                <w:spacing w:val="-8"/>
                <w:sz w:val="18"/>
              </w:rPr>
              <w:t xml:space="preserve"> </w:t>
            </w:r>
            <w:r>
              <w:rPr>
                <w:sz w:val="18"/>
              </w:rPr>
              <w:t>code+4):</w:t>
            </w:r>
          </w:p>
          <w:p w14:paraId="470CD499" w14:textId="77777777" w:rsidR="00F86C93" w:rsidRDefault="00F86C93">
            <w:pPr>
              <w:pStyle w:val="TableParagraph"/>
              <w:spacing w:before="1"/>
              <w:rPr>
                <w:sz w:val="18"/>
              </w:rPr>
            </w:pPr>
          </w:p>
          <w:p w14:paraId="5244DD1A" w14:textId="77777777" w:rsidR="00F86C93" w:rsidRDefault="00F66BEA">
            <w:pPr>
              <w:pStyle w:val="TableParagraph"/>
              <w:numPr>
                <w:ilvl w:val="0"/>
                <w:numId w:val="36"/>
              </w:numPr>
              <w:tabs>
                <w:tab w:val="left" w:pos="539"/>
                <w:tab w:val="left" w:pos="540"/>
              </w:tabs>
              <w:ind w:hanging="433"/>
              <w:rPr>
                <w:sz w:val="18"/>
              </w:rPr>
            </w:pPr>
            <w:r>
              <w:rPr>
                <w:sz w:val="18"/>
              </w:rPr>
              <w:t>Address to which checks will be</w:t>
            </w:r>
            <w:r>
              <w:rPr>
                <w:spacing w:val="-1"/>
                <w:sz w:val="18"/>
              </w:rPr>
              <w:t xml:space="preserve"> </w:t>
            </w:r>
            <w:r>
              <w:rPr>
                <w:sz w:val="18"/>
              </w:rPr>
              <w:t>mailed:</w:t>
            </w:r>
          </w:p>
        </w:tc>
      </w:tr>
      <w:tr w:rsidR="00F86C93" w14:paraId="74CF848F" w14:textId="77777777">
        <w:trPr>
          <w:trHeight w:val="414"/>
        </w:trPr>
        <w:tc>
          <w:tcPr>
            <w:tcW w:w="9356" w:type="dxa"/>
            <w:gridSpan w:val="5"/>
            <w:tcBorders>
              <w:top w:val="single" w:sz="4" w:space="0" w:color="000000"/>
              <w:bottom w:val="single" w:sz="4" w:space="0" w:color="000000"/>
            </w:tcBorders>
          </w:tcPr>
          <w:p w14:paraId="42849EDE" w14:textId="77777777" w:rsidR="00F86C93" w:rsidRDefault="00F66BEA">
            <w:pPr>
              <w:pStyle w:val="TableParagraph"/>
              <w:tabs>
                <w:tab w:val="left" w:pos="539"/>
              </w:tabs>
              <w:spacing w:line="206" w:lineRule="exact"/>
              <w:ind w:left="107"/>
              <w:rPr>
                <w:sz w:val="18"/>
              </w:rPr>
            </w:pPr>
            <w:r>
              <w:rPr>
                <w:sz w:val="18"/>
              </w:rPr>
              <w:t>5.</w:t>
            </w:r>
            <w:r>
              <w:rPr>
                <w:sz w:val="18"/>
              </w:rPr>
              <w:tab/>
              <w:t>Street</w:t>
            </w:r>
            <w:r>
              <w:rPr>
                <w:spacing w:val="-1"/>
                <w:sz w:val="18"/>
              </w:rPr>
              <w:t xml:space="preserve"> </w:t>
            </w:r>
            <w:r>
              <w:rPr>
                <w:sz w:val="18"/>
              </w:rPr>
              <w:t>Address:</w:t>
            </w:r>
          </w:p>
        </w:tc>
      </w:tr>
      <w:tr w:rsidR="00F86C93" w14:paraId="6E82D570" w14:textId="77777777">
        <w:trPr>
          <w:trHeight w:val="1242"/>
        </w:trPr>
        <w:tc>
          <w:tcPr>
            <w:tcW w:w="3958" w:type="dxa"/>
            <w:gridSpan w:val="3"/>
            <w:tcBorders>
              <w:top w:val="single" w:sz="4" w:space="0" w:color="000000"/>
              <w:bottom w:val="single" w:sz="4" w:space="0" w:color="000000"/>
            </w:tcBorders>
          </w:tcPr>
          <w:p w14:paraId="581D60F4" w14:textId="77777777" w:rsidR="00F86C93" w:rsidRDefault="00F66BEA">
            <w:pPr>
              <w:pStyle w:val="TableParagraph"/>
              <w:tabs>
                <w:tab w:val="left" w:pos="539"/>
              </w:tabs>
              <w:spacing w:line="206" w:lineRule="exact"/>
              <w:ind w:left="107"/>
              <w:rPr>
                <w:sz w:val="18"/>
              </w:rPr>
            </w:pPr>
            <w:r>
              <w:rPr>
                <w:sz w:val="18"/>
              </w:rPr>
              <w:t>6.</w:t>
            </w:r>
            <w:r>
              <w:rPr>
                <w:sz w:val="18"/>
              </w:rPr>
              <w:tab/>
              <w:t>Contract</w:t>
            </w:r>
            <w:r>
              <w:rPr>
                <w:spacing w:val="-1"/>
                <w:sz w:val="18"/>
              </w:rPr>
              <w:t xml:space="preserve"> </w:t>
            </w:r>
            <w:r>
              <w:rPr>
                <w:sz w:val="18"/>
              </w:rPr>
              <w:t>Administrator:</w:t>
            </w:r>
          </w:p>
          <w:p w14:paraId="7A1D45FB" w14:textId="77777777" w:rsidR="00F86C93" w:rsidRDefault="00F86C93">
            <w:pPr>
              <w:pStyle w:val="TableParagraph"/>
              <w:spacing w:before="1"/>
              <w:rPr>
                <w:sz w:val="18"/>
              </w:rPr>
            </w:pPr>
          </w:p>
          <w:p w14:paraId="5012AA1D" w14:textId="77777777" w:rsidR="00F86C93" w:rsidRDefault="00F66BEA">
            <w:pPr>
              <w:pStyle w:val="TableParagraph"/>
              <w:numPr>
                <w:ilvl w:val="0"/>
                <w:numId w:val="35"/>
              </w:numPr>
              <w:tabs>
                <w:tab w:val="left" w:pos="539"/>
                <w:tab w:val="left" w:pos="540"/>
              </w:tabs>
              <w:ind w:hanging="433"/>
              <w:rPr>
                <w:sz w:val="18"/>
              </w:rPr>
            </w:pPr>
            <w:r>
              <w:rPr>
                <w:sz w:val="18"/>
              </w:rPr>
              <w:t>Name:</w:t>
            </w:r>
          </w:p>
          <w:p w14:paraId="77150528" w14:textId="77777777" w:rsidR="00F86C93" w:rsidRDefault="00F86C93">
            <w:pPr>
              <w:pStyle w:val="TableParagraph"/>
              <w:spacing w:before="10"/>
              <w:rPr>
                <w:sz w:val="17"/>
              </w:rPr>
            </w:pPr>
          </w:p>
          <w:p w14:paraId="7C73BB93" w14:textId="77777777" w:rsidR="00F86C93" w:rsidRDefault="00F66BEA">
            <w:pPr>
              <w:pStyle w:val="TableParagraph"/>
              <w:numPr>
                <w:ilvl w:val="0"/>
                <w:numId w:val="35"/>
              </w:numPr>
              <w:tabs>
                <w:tab w:val="left" w:pos="539"/>
                <w:tab w:val="left" w:pos="540"/>
              </w:tabs>
              <w:ind w:hanging="433"/>
              <w:rPr>
                <w:sz w:val="18"/>
              </w:rPr>
            </w:pPr>
            <w:r>
              <w:rPr>
                <w:sz w:val="18"/>
              </w:rPr>
              <w:t>Title:</w:t>
            </w:r>
          </w:p>
        </w:tc>
        <w:tc>
          <w:tcPr>
            <w:tcW w:w="5398" w:type="dxa"/>
            <w:gridSpan w:val="2"/>
            <w:tcBorders>
              <w:top w:val="single" w:sz="4" w:space="0" w:color="000000"/>
              <w:bottom w:val="single" w:sz="4" w:space="0" w:color="000000"/>
            </w:tcBorders>
          </w:tcPr>
          <w:p w14:paraId="7EEFF3E7" w14:textId="77777777" w:rsidR="00F86C93" w:rsidRDefault="00F66BEA">
            <w:pPr>
              <w:pStyle w:val="TableParagraph"/>
              <w:numPr>
                <w:ilvl w:val="0"/>
                <w:numId w:val="34"/>
              </w:numPr>
              <w:tabs>
                <w:tab w:val="left" w:pos="541"/>
                <w:tab w:val="left" w:pos="542"/>
              </w:tabs>
              <w:spacing w:line="206" w:lineRule="exact"/>
              <w:ind w:hanging="433"/>
              <w:rPr>
                <w:sz w:val="18"/>
              </w:rPr>
            </w:pPr>
            <w:r>
              <w:rPr>
                <w:sz w:val="18"/>
              </w:rPr>
              <w:t>Telephone Number:</w:t>
            </w:r>
          </w:p>
          <w:p w14:paraId="566CEEB6" w14:textId="77777777" w:rsidR="00F86C93" w:rsidRDefault="00F86C93">
            <w:pPr>
              <w:pStyle w:val="TableParagraph"/>
              <w:spacing w:before="1"/>
              <w:rPr>
                <w:sz w:val="18"/>
              </w:rPr>
            </w:pPr>
          </w:p>
          <w:p w14:paraId="2C0E9775" w14:textId="77777777" w:rsidR="00F86C93" w:rsidRDefault="00F66BEA">
            <w:pPr>
              <w:pStyle w:val="TableParagraph"/>
              <w:numPr>
                <w:ilvl w:val="0"/>
                <w:numId w:val="34"/>
              </w:numPr>
              <w:tabs>
                <w:tab w:val="left" w:pos="541"/>
                <w:tab w:val="left" w:pos="542"/>
              </w:tabs>
              <w:ind w:hanging="433"/>
              <w:rPr>
                <w:sz w:val="18"/>
              </w:rPr>
            </w:pPr>
            <w:r>
              <w:rPr>
                <w:sz w:val="18"/>
              </w:rPr>
              <w:t>Fax Number:</w:t>
            </w:r>
          </w:p>
          <w:p w14:paraId="46D52717" w14:textId="77777777" w:rsidR="00F86C93" w:rsidRDefault="00F86C93">
            <w:pPr>
              <w:pStyle w:val="TableParagraph"/>
              <w:spacing w:before="10"/>
              <w:rPr>
                <w:sz w:val="17"/>
              </w:rPr>
            </w:pPr>
          </w:p>
          <w:p w14:paraId="7A49710C" w14:textId="77777777" w:rsidR="00F86C93" w:rsidRDefault="00F66BEA">
            <w:pPr>
              <w:pStyle w:val="TableParagraph"/>
              <w:numPr>
                <w:ilvl w:val="0"/>
                <w:numId w:val="34"/>
              </w:numPr>
              <w:tabs>
                <w:tab w:val="left" w:pos="541"/>
                <w:tab w:val="left" w:pos="542"/>
              </w:tabs>
              <w:ind w:hanging="433"/>
              <w:rPr>
                <w:sz w:val="18"/>
              </w:rPr>
            </w:pPr>
            <w:r>
              <w:rPr>
                <w:sz w:val="18"/>
              </w:rPr>
              <w:t>E-mail</w:t>
            </w:r>
            <w:r>
              <w:rPr>
                <w:spacing w:val="-3"/>
                <w:sz w:val="18"/>
              </w:rPr>
              <w:t xml:space="preserve"> </w:t>
            </w:r>
            <w:r>
              <w:rPr>
                <w:sz w:val="18"/>
              </w:rPr>
              <w:t>Address</w:t>
            </w:r>
          </w:p>
        </w:tc>
      </w:tr>
      <w:tr w:rsidR="00F86C93" w14:paraId="267FEF07" w14:textId="77777777">
        <w:trPr>
          <w:trHeight w:val="311"/>
        </w:trPr>
        <w:tc>
          <w:tcPr>
            <w:tcW w:w="9356" w:type="dxa"/>
            <w:gridSpan w:val="5"/>
            <w:tcBorders>
              <w:top w:val="single" w:sz="4" w:space="0" w:color="000000"/>
              <w:bottom w:val="nil"/>
            </w:tcBorders>
          </w:tcPr>
          <w:p w14:paraId="2C432219" w14:textId="77777777" w:rsidR="00F86C93" w:rsidRDefault="00F66BEA">
            <w:pPr>
              <w:pStyle w:val="TableParagraph"/>
              <w:tabs>
                <w:tab w:val="left" w:pos="539"/>
              </w:tabs>
              <w:spacing w:line="206" w:lineRule="exact"/>
              <w:ind w:left="107"/>
              <w:rPr>
                <w:sz w:val="18"/>
              </w:rPr>
            </w:pPr>
            <w:r>
              <w:rPr>
                <w:sz w:val="18"/>
              </w:rPr>
              <w:t>7.</w:t>
            </w:r>
            <w:r>
              <w:rPr>
                <w:sz w:val="18"/>
              </w:rPr>
              <w:tab/>
            </w:r>
            <w:r>
              <w:rPr>
                <w:sz w:val="18"/>
              </w:rPr>
              <w:t>Agency Status (check all that</w:t>
            </w:r>
            <w:r>
              <w:rPr>
                <w:spacing w:val="-1"/>
                <w:sz w:val="18"/>
              </w:rPr>
              <w:t xml:space="preserve"> </w:t>
            </w:r>
            <w:r>
              <w:rPr>
                <w:sz w:val="18"/>
              </w:rPr>
              <w:t>apply):</w:t>
            </w:r>
          </w:p>
        </w:tc>
      </w:tr>
      <w:tr w:rsidR="00F86C93" w14:paraId="245AD62F" w14:textId="77777777">
        <w:trPr>
          <w:trHeight w:val="866"/>
        </w:trPr>
        <w:tc>
          <w:tcPr>
            <w:tcW w:w="1223" w:type="dxa"/>
            <w:tcBorders>
              <w:top w:val="nil"/>
              <w:bottom w:val="single" w:sz="6" w:space="0" w:color="000000"/>
              <w:right w:val="nil"/>
            </w:tcBorders>
          </w:tcPr>
          <w:p w14:paraId="1501A022" w14:textId="77777777" w:rsidR="00F86C93" w:rsidRDefault="00F66BEA">
            <w:pPr>
              <w:pStyle w:val="TableParagraph"/>
              <w:spacing w:before="100"/>
              <w:ind w:left="107"/>
              <w:rPr>
                <w:sz w:val="18"/>
              </w:rPr>
            </w:pPr>
            <w:r>
              <w:rPr>
                <w:rFonts w:ascii="Wingdings" w:hAnsi="Wingdings"/>
                <w:sz w:val="18"/>
              </w:rPr>
              <w:t></w:t>
            </w:r>
            <w:r>
              <w:rPr>
                <w:rFonts w:ascii="Times New Roman" w:hAnsi="Times New Roman"/>
                <w:sz w:val="18"/>
              </w:rPr>
              <w:t xml:space="preserve"> </w:t>
            </w:r>
            <w:r>
              <w:rPr>
                <w:sz w:val="18"/>
              </w:rPr>
              <w:t>Public</w:t>
            </w:r>
          </w:p>
        </w:tc>
        <w:tc>
          <w:tcPr>
            <w:tcW w:w="2664" w:type="dxa"/>
            <w:tcBorders>
              <w:top w:val="nil"/>
              <w:left w:val="nil"/>
              <w:bottom w:val="single" w:sz="6" w:space="0" w:color="000000"/>
              <w:right w:val="nil"/>
            </w:tcBorders>
          </w:tcPr>
          <w:p w14:paraId="7A6901DA" w14:textId="77777777" w:rsidR="00F86C93" w:rsidRDefault="00F66BEA">
            <w:pPr>
              <w:pStyle w:val="TableParagraph"/>
              <w:spacing w:before="100"/>
              <w:ind w:left="435"/>
              <w:rPr>
                <w:sz w:val="18"/>
              </w:rPr>
            </w:pPr>
            <w:r>
              <w:rPr>
                <w:rFonts w:ascii="Wingdings" w:hAnsi="Wingdings"/>
                <w:sz w:val="18"/>
              </w:rPr>
              <w:t></w:t>
            </w:r>
            <w:r>
              <w:rPr>
                <w:rFonts w:ascii="Times New Roman" w:hAnsi="Times New Roman"/>
                <w:sz w:val="18"/>
              </w:rPr>
              <w:t xml:space="preserve"> </w:t>
            </w:r>
            <w:r>
              <w:rPr>
                <w:sz w:val="18"/>
              </w:rPr>
              <w:t>Private Non-Profit</w:t>
            </w:r>
          </w:p>
        </w:tc>
        <w:tc>
          <w:tcPr>
            <w:tcW w:w="5469" w:type="dxa"/>
            <w:gridSpan w:val="3"/>
            <w:tcBorders>
              <w:top w:val="nil"/>
              <w:left w:val="nil"/>
              <w:bottom w:val="single" w:sz="6" w:space="0" w:color="000000"/>
            </w:tcBorders>
          </w:tcPr>
          <w:p w14:paraId="29790FAB" w14:textId="77777777" w:rsidR="00F86C93" w:rsidRDefault="00F66BEA">
            <w:pPr>
              <w:pStyle w:val="TableParagraph"/>
              <w:spacing w:before="100"/>
              <w:ind w:left="22"/>
              <w:rPr>
                <w:sz w:val="18"/>
              </w:rPr>
            </w:pPr>
            <w:r>
              <w:rPr>
                <w:rFonts w:ascii="Wingdings" w:hAnsi="Wingdings"/>
                <w:sz w:val="18"/>
              </w:rPr>
              <w:t></w:t>
            </w:r>
            <w:r>
              <w:rPr>
                <w:rFonts w:ascii="Times New Roman" w:hAnsi="Times New Roman"/>
                <w:sz w:val="18"/>
              </w:rPr>
              <w:t xml:space="preserve"> </w:t>
            </w:r>
            <w:r>
              <w:rPr>
                <w:sz w:val="18"/>
              </w:rPr>
              <w:t>Local Health Department</w:t>
            </w:r>
          </w:p>
        </w:tc>
      </w:tr>
      <w:tr w:rsidR="00F86C93" w14:paraId="0136CEC5" w14:textId="77777777">
        <w:trPr>
          <w:trHeight w:val="414"/>
        </w:trPr>
        <w:tc>
          <w:tcPr>
            <w:tcW w:w="4677" w:type="dxa"/>
            <w:gridSpan w:val="4"/>
            <w:tcBorders>
              <w:top w:val="single" w:sz="6" w:space="0" w:color="000000"/>
              <w:bottom w:val="single" w:sz="6" w:space="0" w:color="000000"/>
            </w:tcBorders>
          </w:tcPr>
          <w:p w14:paraId="4BD7925B" w14:textId="77777777" w:rsidR="00F86C93" w:rsidRDefault="00F66BEA">
            <w:pPr>
              <w:pStyle w:val="TableParagraph"/>
              <w:tabs>
                <w:tab w:val="left" w:pos="539"/>
              </w:tabs>
              <w:spacing w:line="206" w:lineRule="exact"/>
              <w:ind w:left="107"/>
              <w:rPr>
                <w:sz w:val="18"/>
              </w:rPr>
            </w:pPr>
            <w:r>
              <w:rPr>
                <w:sz w:val="18"/>
              </w:rPr>
              <w:t>8.</w:t>
            </w:r>
            <w:r>
              <w:rPr>
                <w:sz w:val="18"/>
              </w:rPr>
              <w:tab/>
              <w:t>Agency Federal Tax ID</w:t>
            </w:r>
            <w:r>
              <w:rPr>
                <w:spacing w:val="1"/>
                <w:sz w:val="18"/>
              </w:rPr>
              <w:t xml:space="preserve"> </w:t>
            </w:r>
            <w:r>
              <w:rPr>
                <w:sz w:val="18"/>
              </w:rPr>
              <w:t>Number:</w:t>
            </w:r>
          </w:p>
        </w:tc>
        <w:tc>
          <w:tcPr>
            <w:tcW w:w="4679" w:type="dxa"/>
            <w:tcBorders>
              <w:top w:val="single" w:sz="6" w:space="0" w:color="000000"/>
              <w:bottom w:val="single" w:sz="6" w:space="0" w:color="000000"/>
            </w:tcBorders>
          </w:tcPr>
          <w:p w14:paraId="28167943" w14:textId="77777777" w:rsidR="00F86C93" w:rsidRDefault="00F66BEA">
            <w:pPr>
              <w:pStyle w:val="TableParagraph"/>
              <w:tabs>
                <w:tab w:val="left" w:pos="542"/>
              </w:tabs>
              <w:spacing w:line="206" w:lineRule="exact"/>
              <w:ind w:left="110"/>
              <w:rPr>
                <w:sz w:val="18"/>
              </w:rPr>
            </w:pPr>
            <w:r>
              <w:rPr>
                <w:sz w:val="18"/>
              </w:rPr>
              <w:t>9.</w:t>
            </w:r>
            <w:r>
              <w:rPr>
                <w:sz w:val="18"/>
              </w:rPr>
              <w:tab/>
              <w:t>Agency DUNS Number:</w:t>
            </w:r>
          </w:p>
        </w:tc>
      </w:tr>
      <w:tr w:rsidR="00F86C93" w14:paraId="57528930" w14:textId="77777777">
        <w:trPr>
          <w:trHeight w:val="412"/>
        </w:trPr>
        <w:tc>
          <w:tcPr>
            <w:tcW w:w="9356" w:type="dxa"/>
            <w:gridSpan w:val="5"/>
            <w:tcBorders>
              <w:top w:val="single" w:sz="6" w:space="0" w:color="000000"/>
              <w:bottom w:val="single" w:sz="6" w:space="0" w:color="000000"/>
            </w:tcBorders>
          </w:tcPr>
          <w:p w14:paraId="2EA6FD5C" w14:textId="77777777" w:rsidR="00F86C93" w:rsidRDefault="00F66BEA">
            <w:pPr>
              <w:pStyle w:val="TableParagraph"/>
              <w:spacing w:line="206" w:lineRule="exact"/>
              <w:ind w:left="107"/>
              <w:rPr>
                <w:sz w:val="18"/>
              </w:rPr>
            </w:pPr>
            <w:r>
              <w:rPr>
                <w:sz w:val="18"/>
              </w:rPr>
              <w:t>10. Agency’s URL (website):</w:t>
            </w:r>
          </w:p>
        </w:tc>
      </w:tr>
      <w:tr w:rsidR="00F86C93" w14:paraId="24A16B26" w14:textId="77777777">
        <w:trPr>
          <w:trHeight w:val="414"/>
        </w:trPr>
        <w:tc>
          <w:tcPr>
            <w:tcW w:w="9356" w:type="dxa"/>
            <w:gridSpan w:val="5"/>
            <w:tcBorders>
              <w:top w:val="single" w:sz="6" w:space="0" w:color="000000"/>
              <w:bottom w:val="single" w:sz="4" w:space="0" w:color="000000"/>
            </w:tcBorders>
          </w:tcPr>
          <w:p w14:paraId="1465E8D2" w14:textId="77777777" w:rsidR="00F86C93" w:rsidRDefault="00F66BEA">
            <w:pPr>
              <w:pStyle w:val="TableParagraph"/>
              <w:spacing w:before="1"/>
              <w:ind w:left="107"/>
              <w:rPr>
                <w:sz w:val="18"/>
              </w:rPr>
            </w:pPr>
            <w:r>
              <w:rPr>
                <w:sz w:val="18"/>
              </w:rPr>
              <w:t>11. Agency’s Financial Reporting Year:</w:t>
            </w:r>
          </w:p>
        </w:tc>
      </w:tr>
      <w:tr w:rsidR="00F86C93" w14:paraId="74AA9456" w14:textId="77777777">
        <w:trPr>
          <w:trHeight w:val="414"/>
        </w:trPr>
        <w:tc>
          <w:tcPr>
            <w:tcW w:w="9356" w:type="dxa"/>
            <w:gridSpan w:val="5"/>
            <w:tcBorders>
              <w:top w:val="single" w:sz="4" w:space="0" w:color="000000"/>
              <w:bottom w:val="single" w:sz="4" w:space="0" w:color="000000"/>
            </w:tcBorders>
          </w:tcPr>
          <w:p w14:paraId="5F9866BF" w14:textId="77777777" w:rsidR="00F86C93" w:rsidRDefault="00F66BEA">
            <w:pPr>
              <w:pStyle w:val="TableParagraph"/>
              <w:spacing w:line="206" w:lineRule="exact"/>
              <w:ind w:left="107"/>
              <w:rPr>
                <w:sz w:val="18"/>
              </w:rPr>
            </w:pPr>
            <w:r>
              <w:rPr>
                <w:sz w:val="18"/>
              </w:rPr>
              <w:t>12. Current Service Delivery Areas (county(ies) and communities):</w:t>
            </w:r>
          </w:p>
        </w:tc>
      </w:tr>
      <w:tr w:rsidR="00F86C93" w14:paraId="3DF6EE5B" w14:textId="77777777">
        <w:trPr>
          <w:trHeight w:val="484"/>
        </w:trPr>
        <w:tc>
          <w:tcPr>
            <w:tcW w:w="9356" w:type="dxa"/>
            <w:gridSpan w:val="5"/>
            <w:tcBorders>
              <w:top w:val="single" w:sz="4" w:space="0" w:color="000000"/>
              <w:bottom w:val="single" w:sz="4" w:space="0" w:color="000000"/>
            </w:tcBorders>
          </w:tcPr>
          <w:p w14:paraId="4F09971C" w14:textId="77777777" w:rsidR="00F86C93" w:rsidRDefault="00F66BEA">
            <w:pPr>
              <w:pStyle w:val="TableParagraph"/>
              <w:spacing w:line="206" w:lineRule="exact"/>
              <w:ind w:left="107"/>
              <w:rPr>
                <w:sz w:val="18"/>
              </w:rPr>
            </w:pPr>
            <w:r>
              <w:rPr>
                <w:sz w:val="18"/>
              </w:rPr>
              <w:t>13. Proposed Area(s) To Be Served with Funding (county(ies) and communities):</w:t>
            </w:r>
          </w:p>
        </w:tc>
      </w:tr>
      <w:tr w:rsidR="00F86C93" w14:paraId="666EAE83" w14:textId="77777777">
        <w:trPr>
          <w:trHeight w:val="414"/>
        </w:trPr>
        <w:tc>
          <w:tcPr>
            <w:tcW w:w="9356" w:type="dxa"/>
            <w:gridSpan w:val="5"/>
            <w:tcBorders>
              <w:top w:val="single" w:sz="4" w:space="0" w:color="000000"/>
              <w:bottom w:val="single" w:sz="4" w:space="0" w:color="000000"/>
            </w:tcBorders>
          </w:tcPr>
          <w:p w14:paraId="4522E316" w14:textId="77777777" w:rsidR="00F86C93" w:rsidRDefault="00F66BEA">
            <w:pPr>
              <w:pStyle w:val="TableParagraph"/>
              <w:spacing w:line="206" w:lineRule="exact"/>
              <w:ind w:left="107"/>
              <w:rPr>
                <w:sz w:val="18"/>
              </w:rPr>
            </w:pPr>
            <w:r>
              <w:rPr>
                <w:sz w:val="18"/>
              </w:rPr>
              <w:t>14. Amount of Funding Requested</w:t>
            </w:r>
          </w:p>
        </w:tc>
      </w:tr>
      <w:tr w:rsidR="00F86C93" w14:paraId="414B8F4F" w14:textId="77777777">
        <w:trPr>
          <w:trHeight w:val="412"/>
        </w:trPr>
        <w:tc>
          <w:tcPr>
            <w:tcW w:w="9356" w:type="dxa"/>
            <w:gridSpan w:val="5"/>
            <w:tcBorders>
              <w:top w:val="single" w:sz="4" w:space="0" w:color="000000"/>
              <w:bottom w:val="single" w:sz="4" w:space="0" w:color="000000"/>
            </w:tcBorders>
          </w:tcPr>
          <w:p w14:paraId="3F29CA88" w14:textId="77777777" w:rsidR="00F86C93" w:rsidRDefault="00F66BEA">
            <w:pPr>
              <w:pStyle w:val="TableParagraph"/>
              <w:tabs>
                <w:tab w:val="left" w:pos="5382"/>
                <w:tab w:val="left" w:pos="6704"/>
              </w:tabs>
              <w:spacing w:before="3" w:line="206" w:lineRule="exact"/>
              <w:ind w:left="539" w:right="108" w:hanging="432"/>
              <w:rPr>
                <w:rFonts w:ascii="Wingdings" w:hAnsi="Wingdings"/>
                <w:sz w:val="18"/>
              </w:rPr>
            </w:pPr>
            <w:r>
              <w:rPr>
                <w:sz w:val="18"/>
              </w:rPr>
              <w:t>15. Projected Expenditures: Does applicant’s state and/or federal expenditures exceed $500,000 for applicant’s current fiscal year (excluding amount requested</w:t>
            </w:r>
            <w:r>
              <w:rPr>
                <w:spacing w:val="-17"/>
                <w:sz w:val="18"/>
              </w:rPr>
              <w:t xml:space="preserve"> </w:t>
            </w:r>
            <w:r>
              <w:rPr>
                <w:sz w:val="18"/>
              </w:rPr>
              <w:t>in</w:t>
            </w:r>
            <w:r>
              <w:rPr>
                <w:spacing w:val="-1"/>
                <w:sz w:val="18"/>
              </w:rPr>
              <w:t xml:space="preserve"> </w:t>
            </w:r>
            <w:r>
              <w:rPr>
                <w:sz w:val="18"/>
              </w:rPr>
              <w:t>#14)</w:t>
            </w:r>
            <w:r>
              <w:rPr>
                <w:sz w:val="18"/>
              </w:rPr>
              <w:tab/>
              <w:t>Yes</w:t>
            </w:r>
            <w:r>
              <w:rPr>
                <w:spacing w:val="1"/>
                <w:sz w:val="18"/>
              </w:rPr>
              <w:t xml:space="preserve"> </w:t>
            </w:r>
            <w:r>
              <w:rPr>
                <w:rFonts w:ascii="Wingdings" w:hAnsi="Wingdings"/>
                <w:sz w:val="18"/>
              </w:rPr>
              <w:t></w:t>
            </w:r>
            <w:r>
              <w:rPr>
                <w:rFonts w:ascii="Times New Roman" w:hAnsi="Times New Roman"/>
                <w:sz w:val="18"/>
              </w:rPr>
              <w:tab/>
            </w:r>
            <w:r>
              <w:rPr>
                <w:sz w:val="18"/>
              </w:rPr>
              <w:t>No</w:t>
            </w:r>
            <w:r>
              <w:rPr>
                <w:spacing w:val="1"/>
                <w:sz w:val="18"/>
              </w:rPr>
              <w:t xml:space="preserve"> </w:t>
            </w:r>
            <w:r>
              <w:rPr>
                <w:rFonts w:ascii="Wingdings" w:hAnsi="Wingdings"/>
                <w:sz w:val="18"/>
              </w:rPr>
              <w:t></w:t>
            </w:r>
          </w:p>
        </w:tc>
      </w:tr>
      <w:tr w:rsidR="00F86C93" w14:paraId="58FB401D" w14:textId="77777777">
        <w:trPr>
          <w:trHeight w:val="1032"/>
        </w:trPr>
        <w:tc>
          <w:tcPr>
            <w:tcW w:w="9356" w:type="dxa"/>
            <w:gridSpan w:val="5"/>
            <w:tcBorders>
              <w:top w:val="single" w:sz="4" w:space="0" w:color="000000"/>
            </w:tcBorders>
          </w:tcPr>
          <w:p w14:paraId="0AC5A39E" w14:textId="77777777" w:rsidR="00F86C93" w:rsidRDefault="00F66BEA">
            <w:pPr>
              <w:pStyle w:val="TableParagraph"/>
              <w:ind w:left="107"/>
              <w:rPr>
                <w:sz w:val="18"/>
              </w:rPr>
            </w:pPr>
            <w:r>
              <w:rPr>
                <w:sz w:val="18"/>
              </w:rPr>
              <w:t xml:space="preserve">The facts affirmed by me in this application are truthful and I warrant that the applicant is in compliance with the assurances and certifications contained in NC DHHS/DPH Assurances Certifications. I understand that the truthfulness of the facts affirmed </w:t>
            </w:r>
            <w:r>
              <w:rPr>
                <w:sz w:val="18"/>
              </w:rPr>
              <w:t>herein and the continuing compliance with these requirements are conditions</w:t>
            </w:r>
          </w:p>
          <w:p w14:paraId="5B2296AD" w14:textId="77777777" w:rsidR="00F86C93" w:rsidRDefault="00F66BEA">
            <w:pPr>
              <w:pStyle w:val="TableParagraph"/>
              <w:spacing w:before="1" w:line="206" w:lineRule="exact"/>
              <w:ind w:left="107" w:right="108"/>
              <w:rPr>
                <w:sz w:val="18"/>
              </w:rPr>
            </w:pPr>
            <w:r>
              <w:rPr>
                <w:sz w:val="18"/>
              </w:rPr>
              <w:t>precedent to the award of a contract. The governing body of the applicant has duly authorized this document and I am authorized to represent the applicant.</w:t>
            </w:r>
          </w:p>
        </w:tc>
      </w:tr>
      <w:tr w:rsidR="00F86C93" w14:paraId="749FF6AA" w14:textId="77777777">
        <w:trPr>
          <w:trHeight w:val="827"/>
        </w:trPr>
        <w:tc>
          <w:tcPr>
            <w:tcW w:w="4677" w:type="dxa"/>
            <w:gridSpan w:val="4"/>
            <w:tcBorders>
              <w:right w:val="single" w:sz="4" w:space="0" w:color="000000"/>
            </w:tcBorders>
          </w:tcPr>
          <w:p w14:paraId="39D78D80" w14:textId="77777777" w:rsidR="00F86C93" w:rsidRDefault="00F66BEA">
            <w:pPr>
              <w:pStyle w:val="TableParagraph"/>
              <w:spacing w:line="204" w:lineRule="exact"/>
              <w:ind w:left="107"/>
              <w:rPr>
                <w:sz w:val="18"/>
              </w:rPr>
            </w:pPr>
            <w:r>
              <w:rPr>
                <w:sz w:val="18"/>
              </w:rPr>
              <w:t>16. Signature of Author</w:t>
            </w:r>
            <w:r>
              <w:rPr>
                <w:sz w:val="18"/>
              </w:rPr>
              <w:t>ized Representative:</w:t>
            </w:r>
          </w:p>
        </w:tc>
        <w:tc>
          <w:tcPr>
            <w:tcW w:w="4679" w:type="dxa"/>
            <w:tcBorders>
              <w:left w:val="single" w:sz="4" w:space="0" w:color="000000"/>
            </w:tcBorders>
          </w:tcPr>
          <w:p w14:paraId="1D5C2FBC" w14:textId="77777777" w:rsidR="00F86C93" w:rsidRDefault="00F66BEA">
            <w:pPr>
              <w:pStyle w:val="TableParagraph"/>
              <w:spacing w:line="204" w:lineRule="exact"/>
              <w:ind w:left="127"/>
              <w:rPr>
                <w:sz w:val="18"/>
              </w:rPr>
            </w:pPr>
            <w:r>
              <w:rPr>
                <w:sz w:val="18"/>
              </w:rPr>
              <w:t>17. Date</w:t>
            </w:r>
          </w:p>
        </w:tc>
      </w:tr>
    </w:tbl>
    <w:p w14:paraId="37C6E0E1" w14:textId="77777777" w:rsidR="00F86C93" w:rsidRDefault="00F86C93">
      <w:pPr>
        <w:spacing w:line="204" w:lineRule="exact"/>
        <w:rPr>
          <w:sz w:val="18"/>
        </w:rPr>
        <w:sectPr w:rsidR="00F86C93">
          <w:pgSz w:w="12240" w:h="15840"/>
          <w:pgMar w:top="1500" w:right="360" w:bottom="1160" w:left="520" w:header="0" w:footer="968" w:gutter="0"/>
          <w:cols w:space="720"/>
        </w:sectPr>
      </w:pPr>
    </w:p>
    <w:p w14:paraId="63ADDACC" w14:textId="77777777" w:rsidR="00F86C93" w:rsidRDefault="00F66BEA">
      <w:pPr>
        <w:pStyle w:val="Heading4"/>
        <w:numPr>
          <w:ilvl w:val="1"/>
          <w:numId w:val="57"/>
        </w:numPr>
        <w:tabs>
          <w:tab w:val="left" w:pos="980"/>
        </w:tabs>
        <w:spacing w:before="180" w:line="252" w:lineRule="exact"/>
        <w:ind w:left="980" w:hanging="329"/>
      </w:pPr>
      <w:bookmarkStart w:id="105" w:name="4.___Applicant’s_Response"/>
      <w:bookmarkStart w:id="106" w:name="_bookmark51"/>
      <w:bookmarkEnd w:id="105"/>
      <w:bookmarkEnd w:id="106"/>
      <w:r>
        <w:lastRenderedPageBreak/>
        <w:t>Applicant’s Response</w:t>
      </w:r>
    </w:p>
    <w:p w14:paraId="1FAFB3C1" w14:textId="77777777" w:rsidR="00F86C93" w:rsidRDefault="00F66BEA">
      <w:pPr>
        <w:pStyle w:val="BodyText"/>
        <w:ind w:left="1011" w:right="862"/>
      </w:pPr>
      <w:r>
        <w:t>Each Network should convene planning meetings of all funded and non-funded entities interested in providing Prevention/ITTS, HIV Care/Ryan White Part B core medical and support services, and HOPWA services to discuss and decide the services that will be pr</w:t>
      </w:r>
      <w:r>
        <w:t>ovided in the Network and identify the agencies that will provide each service.</w:t>
      </w:r>
    </w:p>
    <w:p w14:paraId="328FBF51" w14:textId="77777777" w:rsidR="00F86C93" w:rsidRDefault="00F86C93">
      <w:pPr>
        <w:pStyle w:val="BodyText"/>
        <w:spacing w:before="10"/>
        <w:rPr>
          <w:sz w:val="21"/>
        </w:rPr>
      </w:pPr>
    </w:p>
    <w:p w14:paraId="4FAB55D9" w14:textId="77777777" w:rsidR="00F86C93" w:rsidRDefault="00F66BEA">
      <w:pPr>
        <w:pStyle w:val="BodyText"/>
        <w:ind w:left="1011" w:right="1537" w:hanging="1"/>
      </w:pPr>
      <w:r>
        <w:t>Each Network must submit at least one application for each of the three Program Areas as follows:</w:t>
      </w:r>
    </w:p>
    <w:p w14:paraId="7B095459" w14:textId="77777777" w:rsidR="00F86C93" w:rsidRDefault="00F86C93">
      <w:pPr>
        <w:pStyle w:val="BodyText"/>
        <w:spacing w:before="2"/>
      </w:pPr>
    </w:p>
    <w:p w14:paraId="2FF5D777" w14:textId="77777777" w:rsidR="00F86C93" w:rsidRDefault="00F66BEA">
      <w:pPr>
        <w:pStyle w:val="BodyText"/>
        <w:ind w:left="1191" w:right="930"/>
      </w:pPr>
      <w:r>
        <w:t xml:space="preserve">Program Area One (Prevention/ITTS): An unlimited number of applications may </w:t>
      </w:r>
      <w:r>
        <w:t>be submitted. Program Area Two (HIV Care): A maximum of two applications may be submitted per Network. Program Area Three (HOPWA): An unlimited number of applications may be submitted.</w:t>
      </w:r>
    </w:p>
    <w:p w14:paraId="0557B0E6" w14:textId="77777777" w:rsidR="00F86C93" w:rsidRDefault="00F86C93">
      <w:pPr>
        <w:pStyle w:val="BodyText"/>
        <w:spacing w:before="10"/>
        <w:rPr>
          <w:sz w:val="21"/>
        </w:rPr>
      </w:pPr>
    </w:p>
    <w:p w14:paraId="102A11AB" w14:textId="77777777" w:rsidR="00F86C93" w:rsidRDefault="00F66BEA">
      <w:pPr>
        <w:pStyle w:val="BodyText"/>
        <w:spacing w:before="1"/>
        <w:ind w:left="1011" w:right="924"/>
      </w:pPr>
      <w:r>
        <w:t xml:space="preserve">Each application submitted for Program Area One: ITTS is encouraged, but not required, to have a Letter of Support from the Network. </w:t>
      </w:r>
      <w:r>
        <w:rPr>
          <w:u w:val="single"/>
        </w:rPr>
        <w:t>Interested applicants who were not selected through the</w:t>
      </w:r>
      <w:r>
        <w:t xml:space="preserve"> </w:t>
      </w:r>
      <w:r>
        <w:rPr>
          <w:u w:val="single"/>
        </w:rPr>
        <w:t>Network planning process to be a Network service provider may still submit an application</w:t>
      </w:r>
      <w:r>
        <w:t xml:space="preserve"> and these applications will be evaluated to determine if they should be funded. This will provide agencies not previously funded by the Network an opportunity to be c</w:t>
      </w:r>
      <w:r>
        <w:t>onsidered for funding.</w:t>
      </w:r>
    </w:p>
    <w:p w14:paraId="38F483BF" w14:textId="77777777" w:rsidR="00F86C93" w:rsidRDefault="00F86C93">
      <w:pPr>
        <w:pStyle w:val="BodyText"/>
        <w:spacing w:before="1"/>
      </w:pPr>
    </w:p>
    <w:p w14:paraId="176EF9D3" w14:textId="77777777" w:rsidR="00F86C93" w:rsidRDefault="00F66BEA">
      <w:pPr>
        <w:pStyle w:val="BodyText"/>
        <w:ind w:left="1010" w:right="881"/>
      </w:pPr>
      <w:r>
        <w:t>Applications should not exceed 125 pages and must be clear and concise. Applicants should not feel compelled to submit the maximum number of pages, especially if the proposed project is limited in scope.</w:t>
      </w:r>
    </w:p>
    <w:p w14:paraId="1772D96A" w14:textId="77777777" w:rsidR="00F86C93" w:rsidRDefault="00F86C93">
      <w:pPr>
        <w:pStyle w:val="BodyText"/>
        <w:spacing w:before="9"/>
        <w:rPr>
          <w:sz w:val="21"/>
        </w:rPr>
      </w:pPr>
    </w:p>
    <w:p w14:paraId="2C0B6F1B" w14:textId="77777777" w:rsidR="00F86C93" w:rsidRDefault="00F66BEA">
      <w:pPr>
        <w:pStyle w:val="BodyText"/>
        <w:spacing w:before="1"/>
        <w:ind w:left="1011" w:right="840" w:hanging="1"/>
        <w:rPr>
          <w:b/>
        </w:rPr>
      </w:pPr>
      <w:r>
        <w:t>Each applicant should clear</w:t>
      </w:r>
      <w:r>
        <w:t xml:space="preserve">ly describe the Program Areas, what they propose to do and how they propose to demonstrate these activities. Applicants must determine if any Program Areas are not applicable and address how these services will be provided in their region. Applicants must </w:t>
      </w:r>
      <w:r>
        <w:t xml:space="preserve">adhere to the program requirements listed under each Program Area. </w:t>
      </w:r>
      <w:r>
        <w:rPr>
          <w:b/>
        </w:rPr>
        <w:t>In addition, applications must include the following:</w:t>
      </w:r>
    </w:p>
    <w:p w14:paraId="4DB2301B" w14:textId="77777777" w:rsidR="00F86C93" w:rsidRDefault="00F86C93">
      <w:pPr>
        <w:pStyle w:val="BodyText"/>
        <w:rPr>
          <w:b/>
        </w:rPr>
      </w:pPr>
    </w:p>
    <w:p w14:paraId="47EC58B8" w14:textId="77777777" w:rsidR="00F86C93" w:rsidRDefault="00F66BEA">
      <w:pPr>
        <w:pStyle w:val="Heading4"/>
        <w:numPr>
          <w:ilvl w:val="0"/>
          <w:numId w:val="33"/>
        </w:numPr>
        <w:tabs>
          <w:tab w:val="left" w:pos="1639"/>
          <w:tab w:val="left" w:pos="1640"/>
        </w:tabs>
        <w:spacing w:before="1" w:line="252" w:lineRule="exact"/>
      </w:pPr>
      <w:bookmarkStart w:id="107" w:name="I._Regional_Network_of_Care_and_Preventi"/>
      <w:bookmarkEnd w:id="107"/>
      <w:r>
        <w:t>Regional Network of Care and</w:t>
      </w:r>
      <w:r>
        <w:rPr>
          <w:spacing w:val="2"/>
        </w:rPr>
        <w:t xml:space="preserve"> </w:t>
      </w:r>
      <w:r>
        <w:t>Prevention</w:t>
      </w:r>
    </w:p>
    <w:p w14:paraId="51146DAC" w14:textId="77777777" w:rsidR="00F86C93" w:rsidRDefault="00F66BEA">
      <w:pPr>
        <w:pStyle w:val="ListParagraph"/>
        <w:numPr>
          <w:ilvl w:val="1"/>
          <w:numId w:val="33"/>
        </w:numPr>
        <w:tabs>
          <w:tab w:val="left" w:pos="1911"/>
        </w:tabs>
        <w:ind w:right="838"/>
      </w:pPr>
      <w:r>
        <w:t>Provide a brief overview of the proposed Network. Identify all agencies, organizations, stakeh</w:t>
      </w:r>
      <w:r>
        <w:t>olders</w:t>
      </w:r>
      <w:r>
        <w:rPr>
          <w:spacing w:val="-7"/>
        </w:rPr>
        <w:t xml:space="preserve"> </w:t>
      </w:r>
      <w:r>
        <w:t>in</w:t>
      </w:r>
      <w:r>
        <w:rPr>
          <w:spacing w:val="-9"/>
        </w:rPr>
        <w:t xml:space="preserve"> </w:t>
      </w:r>
      <w:r>
        <w:t>the</w:t>
      </w:r>
      <w:r>
        <w:rPr>
          <w:spacing w:val="-9"/>
        </w:rPr>
        <w:t xml:space="preserve"> </w:t>
      </w:r>
      <w:r>
        <w:t>region,</w:t>
      </w:r>
      <w:r>
        <w:rPr>
          <w:spacing w:val="-8"/>
        </w:rPr>
        <w:t xml:space="preserve"> </w:t>
      </w:r>
      <w:r>
        <w:t>the</w:t>
      </w:r>
      <w:r>
        <w:rPr>
          <w:spacing w:val="-9"/>
        </w:rPr>
        <w:t xml:space="preserve"> </w:t>
      </w:r>
      <w:r>
        <w:t>services</w:t>
      </w:r>
      <w:r>
        <w:rPr>
          <w:spacing w:val="-9"/>
        </w:rPr>
        <w:t xml:space="preserve"> </w:t>
      </w:r>
      <w:r>
        <w:t>they</w:t>
      </w:r>
      <w:r>
        <w:rPr>
          <w:spacing w:val="-7"/>
        </w:rPr>
        <w:t xml:space="preserve"> </w:t>
      </w:r>
      <w:r>
        <w:t>provide,</w:t>
      </w:r>
      <w:r>
        <w:rPr>
          <w:spacing w:val="-6"/>
        </w:rPr>
        <w:t xml:space="preserve"> </w:t>
      </w:r>
      <w:r>
        <w:t>and</w:t>
      </w:r>
      <w:r>
        <w:rPr>
          <w:spacing w:val="-7"/>
        </w:rPr>
        <w:t xml:space="preserve"> </w:t>
      </w:r>
      <w:r>
        <w:t>explain</w:t>
      </w:r>
      <w:r>
        <w:rPr>
          <w:spacing w:val="-9"/>
        </w:rPr>
        <w:t xml:space="preserve"> </w:t>
      </w:r>
      <w:r>
        <w:t>how</w:t>
      </w:r>
      <w:r>
        <w:rPr>
          <w:spacing w:val="-10"/>
        </w:rPr>
        <w:t xml:space="preserve"> </w:t>
      </w:r>
      <w:r>
        <w:t>their</w:t>
      </w:r>
      <w:r>
        <w:rPr>
          <w:spacing w:val="-8"/>
        </w:rPr>
        <w:t xml:space="preserve"> </w:t>
      </w:r>
      <w:r>
        <w:t>feedback</w:t>
      </w:r>
      <w:r>
        <w:rPr>
          <w:spacing w:val="-8"/>
        </w:rPr>
        <w:t xml:space="preserve"> </w:t>
      </w:r>
      <w:r>
        <w:t xml:space="preserve">was included in the development of the application. Identify all agencies that will be </w:t>
      </w:r>
      <w:r>
        <w:rPr>
          <w:spacing w:val="-3"/>
        </w:rPr>
        <w:t xml:space="preserve">directly </w:t>
      </w:r>
      <w:r>
        <w:t>funded</w:t>
      </w:r>
      <w:r>
        <w:rPr>
          <w:spacing w:val="-5"/>
        </w:rPr>
        <w:t xml:space="preserve"> </w:t>
      </w:r>
      <w:r>
        <w:t>and</w:t>
      </w:r>
      <w:r>
        <w:rPr>
          <w:spacing w:val="-6"/>
        </w:rPr>
        <w:t xml:space="preserve"> </w:t>
      </w:r>
      <w:r>
        <w:t>subcontracted</w:t>
      </w:r>
      <w:r>
        <w:rPr>
          <w:spacing w:val="-5"/>
        </w:rPr>
        <w:t xml:space="preserve"> </w:t>
      </w:r>
      <w:r>
        <w:t>by</w:t>
      </w:r>
      <w:r>
        <w:rPr>
          <w:spacing w:val="-5"/>
        </w:rPr>
        <w:t xml:space="preserve"> </w:t>
      </w:r>
      <w:r>
        <w:t>the</w:t>
      </w:r>
      <w:r>
        <w:rPr>
          <w:spacing w:val="-4"/>
        </w:rPr>
        <w:t xml:space="preserve"> </w:t>
      </w:r>
      <w:r>
        <w:t>HIV/STD</w:t>
      </w:r>
      <w:r>
        <w:rPr>
          <w:spacing w:val="-8"/>
        </w:rPr>
        <w:t xml:space="preserve"> </w:t>
      </w:r>
      <w:r>
        <w:t>Prevention</w:t>
      </w:r>
      <w:r>
        <w:rPr>
          <w:spacing w:val="-4"/>
        </w:rPr>
        <w:t xml:space="preserve"> </w:t>
      </w:r>
      <w:r>
        <w:t>and</w:t>
      </w:r>
      <w:r>
        <w:rPr>
          <w:spacing w:val="-4"/>
        </w:rPr>
        <w:t xml:space="preserve"> </w:t>
      </w:r>
      <w:r>
        <w:t>HIV</w:t>
      </w:r>
      <w:r>
        <w:rPr>
          <w:spacing w:val="-8"/>
        </w:rPr>
        <w:t xml:space="preserve"> </w:t>
      </w:r>
      <w:r>
        <w:t>Care</w:t>
      </w:r>
      <w:r>
        <w:rPr>
          <w:spacing w:val="-6"/>
        </w:rPr>
        <w:t xml:space="preserve"> </w:t>
      </w:r>
      <w:r>
        <w:t>programs.</w:t>
      </w:r>
    </w:p>
    <w:p w14:paraId="17C04FBB" w14:textId="77777777" w:rsidR="00F86C93" w:rsidRDefault="00F66BEA">
      <w:pPr>
        <w:pStyle w:val="ListParagraph"/>
        <w:numPr>
          <w:ilvl w:val="1"/>
          <w:numId w:val="33"/>
        </w:numPr>
        <w:tabs>
          <w:tab w:val="left" w:pos="1911"/>
        </w:tabs>
        <w:spacing w:before="101"/>
        <w:ind w:right="915" w:hanging="361"/>
      </w:pPr>
      <w:r>
        <w:t>Descri</w:t>
      </w:r>
      <w:r>
        <w:t>be</w:t>
      </w:r>
      <w:r>
        <w:rPr>
          <w:spacing w:val="-8"/>
        </w:rPr>
        <w:t xml:space="preserve"> </w:t>
      </w:r>
      <w:r>
        <w:t>how</w:t>
      </w:r>
      <w:r>
        <w:rPr>
          <w:spacing w:val="-8"/>
        </w:rPr>
        <w:t xml:space="preserve"> </w:t>
      </w:r>
      <w:r>
        <w:t>non</w:t>
      </w:r>
      <w:r>
        <w:rPr>
          <w:spacing w:val="-9"/>
        </w:rPr>
        <w:t xml:space="preserve"> </w:t>
      </w:r>
      <w:r>
        <w:t>funded</w:t>
      </w:r>
      <w:r>
        <w:rPr>
          <w:spacing w:val="-7"/>
        </w:rPr>
        <w:t xml:space="preserve"> </w:t>
      </w:r>
      <w:r>
        <w:t>HIV</w:t>
      </w:r>
      <w:r>
        <w:rPr>
          <w:spacing w:val="-7"/>
        </w:rPr>
        <w:t xml:space="preserve"> </w:t>
      </w:r>
      <w:r>
        <w:t>Prevention</w:t>
      </w:r>
      <w:r>
        <w:rPr>
          <w:spacing w:val="-7"/>
        </w:rPr>
        <w:t xml:space="preserve"> </w:t>
      </w:r>
      <w:r>
        <w:t>service</w:t>
      </w:r>
      <w:r>
        <w:rPr>
          <w:spacing w:val="-7"/>
        </w:rPr>
        <w:t xml:space="preserve"> </w:t>
      </w:r>
      <w:r>
        <w:t>providers</w:t>
      </w:r>
      <w:r>
        <w:rPr>
          <w:spacing w:val="-7"/>
        </w:rPr>
        <w:t xml:space="preserve"> </w:t>
      </w:r>
      <w:r>
        <w:t>in</w:t>
      </w:r>
      <w:r>
        <w:rPr>
          <w:spacing w:val="-9"/>
        </w:rPr>
        <w:t xml:space="preserve"> </w:t>
      </w:r>
      <w:r>
        <w:t>the</w:t>
      </w:r>
      <w:r>
        <w:rPr>
          <w:spacing w:val="-9"/>
        </w:rPr>
        <w:t xml:space="preserve"> </w:t>
      </w:r>
      <w:r>
        <w:t>region</w:t>
      </w:r>
      <w:r>
        <w:rPr>
          <w:spacing w:val="-9"/>
        </w:rPr>
        <w:t xml:space="preserve"> </w:t>
      </w:r>
      <w:r>
        <w:t>will</w:t>
      </w:r>
      <w:r>
        <w:rPr>
          <w:spacing w:val="-8"/>
        </w:rPr>
        <w:t xml:space="preserve"> </w:t>
      </w:r>
      <w:r>
        <w:t>be</w:t>
      </w:r>
      <w:r>
        <w:rPr>
          <w:spacing w:val="-8"/>
        </w:rPr>
        <w:t xml:space="preserve"> </w:t>
      </w:r>
      <w:r>
        <w:t>linked</w:t>
      </w:r>
      <w:r>
        <w:rPr>
          <w:spacing w:val="-9"/>
        </w:rPr>
        <w:t xml:space="preserve"> </w:t>
      </w:r>
      <w:r>
        <w:t xml:space="preserve">to the Network. Identify these providers and the specific </w:t>
      </w:r>
      <w:r>
        <w:rPr>
          <w:spacing w:val="-2"/>
        </w:rPr>
        <w:t xml:space="preserve">linkages. </w:t>
      </w:r>
      <w:r>
        <w:t>Identify how the</w:t>
      </w:r>
      <w:r>
        <w:rPr>
          <w:spacing w:val="-39"/>
        </w:rPr>
        <w:t xml:space="preserve"> </w:t>
      </w:r>
      <w:r>
        <w:t>Network will ensure Care and HOPWA services are provided for clients in all counties of the Network region. Prevention services do not have to be provided in all counties of a Network region but must be provided in every Network region. If the Network is n</w:t>
      </w:r>
      <w:r>
        <w:t xml:space="preserve">ot providing the Prevention service(s) directly, describe how services will or will not </w:t>
      </w:r>
      <w:r>
        <w:rPr>
          <w:spacing w:val="-3"/>
        </w:rPr>
        <w:t xml:space="preserve">be </w:t>
      </w:r>
      <w:r>
        <w:t>rendered in the</w:t>
      </w:r>
      <w:r>
        <w:rPr>
          <w:spacing w:val="-9"/>
        </w:rPr>
        <w:t xml:space="preserve"> </w:t>
      </w:r>
      <w:r>
        <w:rPr>
          <w:spacing w:val="-3"/>
        </w:rPr>
        <w:t>region.</w:t>
      </w:r>
    </w:p>
    <w:p w14:paraId="47BF7028" w14:textId="77777777" w:rsidR="00F86C93" w:rsidRDefault="00F66BEA">
      <w:pPr>
        <w:pStyle w:val="ListParagraph"/>
        <w:numPr>
          <w:ilvl w:val="1"/>
          <w:numId w:val="33"/>
        </w:numPr>
        <w:tabs>
          <w:tab w:val="left" w:pos="1913"/>
        </w:tabs>
        <w:spacing w:before="98"/>
        <w:ind w:left="1912" w:right="920" w:hanging="361"/>
      </w:pPr>
      <w:r>
        <w:t>Describe</w:t>
      </w:r>
      <w:r>
        <w:rPr>
          <w:spacing w:val="-9"/>
        </w:rPr>
        <w:t xml:space="preserve"> </w:t>
      </w:r>
      <w:r>
        <w:t>how</w:t>
      </w:r>
      <w:r>
        <w:rPr>
          <w:spacing w:val="-10"/>
        </w:rPr>
        <w:t xml:space="preserve"> </w:t>
      </w:r>
      <w:r>
        <w:t>the</w:t>
      </w:r>
      <w:r>
        <w:rPr>
          <w:spacing w:val="-10"/>
        </w:rPr>
        <w:t xml:space="preserve"> </w:t>
      </w:r>
      <w:r>
        <w:t>Network</w:t>
      </w:r>
      <w:r>
        <w:rPr>
          <w:spacing w:val="-8"/>
        </w:rPr>
        <w:t xml:space="preserve"> </w:t>
      </w:r>
      <w:r>
        <w:t>will</w:t>
      </w:r>
      <w:r>
        <w:rPr>
          <w:spacing w:val="-10"/>
        </w:rPr>
        <w:t xml:space="preserve"> </w:t>
      </w:r>
      <w:r>
        <w:t>ensure</w:t>
      </w:r>
      <w:r>
        <w:rPr>
          <w:spacing w:val="-9"/>
        </w:rPr>
        <w:t xml:space="preserve"> </w:t>
      </w:r>
      <w:r>
        <w:t>that</w:t>
      </w:r>
      <w:r>
        <w:rPr>
          <w:spacing w:val="-6"/>
        </w:rPr>
        <w:t xml:space="preserve"> </w:t>
      </w:r>
      <w:r>
        <w:t>services</w:t>
      </w:r>
      <w:r>
        <w:rPr>
          <w:spacing w:val="-8"/>
        </w:rPr>
        <w:t xml:space="preserve"> </w:t>
      </w:r>
      <w:r>
        <w:t>provided</w:t>
      </w:r>
      <w:r>
        <w:rPr>
          <w:spacing w:val="-10"/>
        </w:rPr>
        <w:t xml:space="preserve"> </w:t>
      </w:r>
      <w:r>
        <w:t>by</w:t>
      </w:r>
      <w:r>
        <w:rPr>
          <w:spacing w:val="-10"/>
        </w:rPr>
        <w:t xml:space="preserve"> </w:t>
      </w:r>
      <w:r>
        <w:t>the</w:t>
      </w:r>
      <w:r>
        <w:rPr>
          <w:spacing w:val="-8"/>
        </w:rPr>
        <w:t xml:space="preserve"> </w:t>
      </w:r>
      <w:r>
        <w:t>providers</w:t>
      </w:r>
      <w:r>
        <w:rPr>
          <w:spacing w:val="-8"/>
        </w:rPr>
        <w:t xml:space="preserve"> </w:t>
      </w:r>
      <w:r>
        <w:t>included</w:t>
      </w:r>
      <w:r>
        <w:rPr>
          <w:spacing w:val="-8"/>
        </w:rPr>
        <w:t xml:space="preserve"> </w:t>
      </w:r>
      <w:r>
        <w:t xml:space="preserve">in the response to the RFA application are coordinated </w:t>
      </w:r>
      <w:r>
        <w:t xml:space="preserve">and not duplicated. Provide </w:t>
      </w:r>
      <w:r>
        <w:rPr>
          <w:spacing w:val="-3"/>
        </w:rPr>
        <w:t xml:space="preserve">an </w:t>
      </w:r>
      <w:r>
        <w:t>explanation on why the excluded providers were not included in the application process and the criteria utilized for</w:t>
      </w:r>
      <w:r>
        <w:rPr>
          <w:spacing w:val="-20"/>
        </w:rPr>
        <w:t xml:space="preserve"> </w:t>
      </w:r>
      <w:r>
        <w:t>exclusion.</w:t>
      </w:r>
    </w:p>
    <w:p w14:paraId="163E835A" w14:textId="77777777" w:rsidR="00F86C93" w:rsidRDefault="00F66BEA">
      <w:pPr>
        <w:pStyle w:val="ListParagraph"/>
        <w:numPr>
          <w:ilvl w:val="1"/>
          <w:numId w:val="33"/>
        </w:numPr>
        <w:tabs>
          <w:tab w:val="left" w:pos="1913"/>
        </w:tabs>
        <w:spacing w:before="99"/>
        <w:ind w:left="1912" w:hanging="361"/>
        <w:rPr>
          <w:b/>
        </w:rPr>
      </w:pPr>
      <w:r>
        <w:t xml:space="preserve">Include a diagram of the Network model as </w:t>
      </w:r>
      <w:r>
        <w:rPr>
          <w:b/>
        </w:rPr>
        <w:t>Attachment</w:t>
      </w:r>
      <w:r>
        <w:rPr>
          <w:b/>
          <w:spacing w:val="-34"/>
        </w:rPr>
        <w:t xml:space="preserve"> </w:t>
      </w:r>
      <w:r>
        <w:rPr>
          <w:b/>
        </w:rPr>
        <w:t>A.</w:t>
      </w:r>
    </w:p>
    <w:p w14:paraId="7741DED8" w14:textId="77777777" w:rsidR="00F86C93" w:rsidRDefault="00F66BEA">
      <w:pPr>
        <w:pStyle w:val="ListParagraph"/>
        <w:numPr>
          <w:ilvl w:val="1"/>
          <w:numId w:val="33"/>
        </w:numPr>
        <w:tabs>
          <w:tab w:val="left" w:pos="1913"/>
        </w:tabs>
        <w:spacing w:before="100"/>
        <w:ind w:left="1912" w:right="1091"/>
      </w:pPr>
      <w:r>
        <w:t>Describe</w:t>
      </w:r>
      <w:r>
        <w:rPr>
          <w:spacing w:val="-5"/>
        </w:rPr>
        <w:t xml:space="preserve"> </w:t>
      </w:r>
      <w:r>
        <w:t>which</w:t>
      </w:r>
      <w:r>
        <w:rPr>
          <w:spacing w:val="-5"/>
        </w:rPr>
        <w:t xml:space="preserve"> </w:t>
      </w:r>
      <w:r>
        <w:t>agency</w:t>
      </w:r>
      <w:r>
        <w:rPr>
          <w:spacing w:val="-7"/>
        </w:rPr>
        <w:t xml:space="preserve"> </w:t>
      </w:r>
      <w:r>
        <w:t>or</w:t>
      </w:r>
      <w:r>
        <w:rPr>
          <w:spacing w:val="-3"/>
        </w:rPr>
        <w:t xml:space="preserve"> </w:t>
      </w:r>
      <w:r>
        <w:t>agencies</w:t>
      </w:r>
      <w:r>
        <w:rPr>
          <w:spacing w:val="-6"/>
        </w:rPr>
        <w:t xml:space="preserve"> </w:t>
      </w:r>
      <w:r>
        <w:t>will</w:t>
      </w:r>
      <w:r>
        <w:rPr>
          <w:spacing w:val="-5"/>
        </w:rPr>
        <w:t xml:space="preserve"> </w:t>
      </w:r>
      <w:r>
        <w:t>be</w:t>
      </w:r>
      <w:r>
        <w:rPr>
          <w:spacing w:val="-6"/>
        </w:rPr>
        <w:t xml:space="preserve"> </w:t>
      </w:r>
      <w:r>
        <w:t>responsible</w:t>
      </w:r>
      <w:r>
        <w:rPr>
          <w:spacing w:val="-5"/>
        </w:rPr>
        <w:t xml:space="preserve"> </w:t>
      </w:r>
      <w:r>
        <w:t>for</w:t>
      </w:r>
      <w:r>
        <w:rPr>
          <w:spacing w:val="-6"/>
        </w:rPr>
        <w:t xml:space="preserve"> </w:t>
      </w:r>
      <w:r>
        <w:t>providing</w:t>
      </w:r>
      <w:r>
        <w:rPr>
          <w:spacing w:val="-6"/>
        </w:rPr>
        <w:t xml:space="preserve"> </w:t>
      </w:r>
      <w:r>
        <w:t>the</w:t>
      </w:r>
      <w:r>
        <w:rPr>
          <w:spacing w:val="-7"/>
        </w:rPr>
        <w:t xml:space="preserve"> </w:t>
      </w:r>
      <w:r>
        <w:t>administrative and planning/evaluation responsibilities of coordinating the network, data</w:t>
      </w:r>
      <w:r>
        <w:rPr>
          <w:spacing w:val="-33"/>
        </w:rPr>
        <w:t xml:space="preserve"> </w:t>
      </w:r>
      <w:r>
        <w:t>collection,</w:t>
      </w:r>
    </w:p>
    <w:p w14:paraId="350F0BCA" w14:textId="77777777" w:rsidR="00F86C93" w:rsidRDefault="00F86C93">
      <w:pPr>
        <w:sectPr w:rsidR="00F86C93">
          <w:pgSz w:w="12240" w:h="15840"/>
          <w:pgMar w:top="1500" w:right="360" w:bottom="1160" w:left="520" w:header="0" w:footer="968" w:gutter="0"/>
          <w:cols w:space="720"/>
        </w:sectPr>
      </w:pPr>
    </w:p>
    <w:p w14:paraId="1D442006" w14:textId="77777777" w:rsidR="00F86C93" w:rsidRDefault="00F66BEA">
      <w:pPr>
        <w:pStyle w:val="BodyText"/>
        <w:spacing w:before="80"/>
        <w:ind w:left="1911" w:right="734" w:hanging="1"/>
      </w:pPr>
      <w:r>
        <w:lastRenderedPageBreak/>
        <w:t xml:space="preserve">meeting reporting requirements, assessing client needs, etc. Include as </w:t>
      </w:r>
      <w:r>
        <w:rPr>
          <w:b/>
        </w:rPr>
        <w:t xml:space="preserve">Attachment B </w:t>
      </w:r>
      <w:r>
        <w:t>a list of the Boa</w:t>
      </w:r>
      <w:r>
        <w:t>rd of Directors for every agency for which the Network is requesting direct funding from the HIV/STD Prevention, RW Part B, and HOPWA programs.</w:t>
      </w:r>
    </w:p>
    <w:p w14:paraId="598D3F46" w14:textId="77777777" w:rsidR="00F86C93" w:rsidRDefault="00F66BEA">
      <w:pPr>
        <w:pStyle w:val="ListParagraph"/>
        <w:numPr>
          <w:ilvl w:val="1"/>
          <w:numId w:val="33"/>
        </w:numPr>
        <w:tabs>
          <w:tab w:val="left" w:pos="1911"/>
          <w:tab w:val="left" w:pos="1912"/>
        </w:tabs>
        <w:spacing w:before="100"/>
        <w:ind w:left="1911" w:right="728"/>
      </w:pPr>
      <w:r>
        <w:t>Explain how the Network will participate in existing housing task forces or planning</w:t>
      </w:r>
      <w:r>
        <w:rPr>
          <w:spacing w:val="-42"/>
        </w:rPr>
        <w:t xml:space="preserve"> </w:t>
      </w:r>
      <w:r>
        <w:t>bodies within the region to</w:t>
      </w:r>
      <w:r>
        <w:t xml:space="preserve"> identify all existing housing resources within the region, identify needed housing services and ensure housing services are coordinated throughout the region. If housing task forces or planning bodies do not exist within the Network, explain how the Netwo</w:t>
      </w:r>
      <w:r>
        <w:t>rk will establish a housing planning body of housing service providers for conducting the activities</w:t>
      </w:r>
      <w:r>
        <w:rPr>
          <w:spacing w:val="-5"/>
        </w:rPr>
        <w:t xml:space="preserve"> </w:t>
      </w:r>
      <w:r>
        <w:t>above.</w:t>
      </w:r>
    </w:p>
    <w:p w14:paraId="1AC14A02" w14:textId="77777777" w:rsidR="00F86C93" w:rsidRDefault="00F66BEA">
      <w:pPr>
        <w:pStyle w:val="ListParagraph"/>
        <w:numPr>
          <w:ilvl w:val="1"/>
          <w:numId w:val="33"/>
        </w:numPr>
        <w:tabs>
          <w:tab w:val="left" w:pos="1912"/>
        </w:tabs>
        <w:spacing w:before="95" w:line="228" w:lineRule="auto"/>
        <w:ind w:left="1911" w:right="755" w:hanging="361"/>
      </w:pPr>
      <w:r>
        <w:t>Describe</w:t>
      </w:r>
      <w:r>
        <w:rPr>
          <w:spacing w:val="-12"/>
        </w:rPr>
        <w:t xml:space="preserve"> </w:t>
      </w:r>
      <w:r>
        <w:t>who</w:t>
      </w:r>
      <w:r>
        <w:rPr>
          <w:spacing w:val="-11"/>
        </w:rPr>
        <w:t xml:space="preserve"> </w:t>
      </w:r>
      <w:r>
        <w:t>will</w:t>
      </w:r>
      <w:r>
        <w:rPr>
          <w:spacing w:val="-12"/>
        </w:rPr>
        <w:t xml:space="preserve"> </w:t>
      </w:r>
      <w:r>
        <w:t>develop,</w:t>
      </w:r>
      <w:r>
        <w:rPr>
          <w:spacing w:val="-10"/>
        </w:rPr>
        <w:t xml:space="preserve"> </w:t>
      </w:r>
      <w:r>
        <w:t>implement/update</w:t>
      </w:r>
      <w:r>
        <w:rPr>
          <w:spacing w:val="-14"/>
        </w:rPr>
        <w:t xml:space="preserve"> </w:t>
      </w:r>
      <w:r>
        <w:t>and</w:t>
      </w:r>
      <w:r>
        <w:rPr>
          <w:spacing w:val="-11"/>
        </w:rPr>
        <w:t xml:space="preserve"> </w:t>
      </w:r>
      <w:r>
        <w:t>oversee</w:t>
      </w:r>
      <w:r>
        <w:rPr>
          <w:spacing w:val="-14"/>
        </w:rPr>
        <w:t xml:space="preserve"> </w:t>
      </w:r>
      <w:r>
        <w:t>the</w:t>
      </w:r>
      <w:r>
        <w:rPr>
          <w:spacing w:val="-14"/>
        </w:rPr>
        <w:t xml:space="preserve"> </w:t>
      </w:r>
      <w:r>
        <w:t>overall</w:t>
      </w:r>
      <w:r>
        <w:rPr>
          <w:spacing w:val="-14"/>
        </w:rPr>
        <w:t xml:space="preserve"> </w:t>
      </w:r>
      <w:r>
        <w:t>quality</w:t>
      </w:r>
      <w:r>
        <w:rPr>
          <w:spacing w:val="-11"/>
        </w:rPr>
        <w:t xml:space="preserve"> </w:t>
      </w:r>
      <w:r>
        <w:t xml:space="preserve">improvement program. Describe the quality improvement plan that will be </w:t>
      </w:r>
      <w:r>
        <w:t>utilized by the</w:t>
      </w:r>
      <w:r>
        <w:rPr>
          <w:spacing w:val="-19"/>
        </w:rPr>
        <w:t xml:space="preserve"> </w:t>
      </w:r>
      <w:r>
        <w:t>Network.</w:t>
      </w:r>
    </w:p>
    <w:p w14:paraId="0440DF95" w14:textId="77777777" w:rsidR="00F86C93" w:rsidRDefault="00F66BEA">
      <w:pPr>
        <w:pStyle w:val="ListParagraph"/>
        <w:numPr>
          <w:ilvl w:val="1"/>
          <w:numId w:val="33"/>
        </w:numPr>
        <w:tabs>
          <w:tab w:val="left" w:pos="1912"/>
        </w:tabs>
        <w:spacing w:before="100" w:line="228" w:lineRule="auto"/>
        <w:ind w:left="1911" w:right="767"/>
      </w:pPr>
      <w:r>
        <w:t xml:space="preserve">Include as </w:t>
      </w:r>
      <w:r>
        <w:rPr>
          <w:b/>
        </w:rPr>
        <w:t xml:space="preserve">Attachment C </w:t>
      </w:r>
      <w:r>
        <w:t xml:space="preserve">a list of all Ryan White Part B, C, and D, </w:t>
      </w:r>
      <w:r>
        <w:rPr>
          <w:spacing w:val="-3"/>
        </w:rPr>
        <w:t xml:space="preserve">HOPWA, </w:t>
      </w:r>
      <w:r>
        <w:t>MAI and Prevention services to be provided by the Network. Identify by name the agency(ies) that will</w:t>
      </w:r>
      <w:r>
        <w:rPr>
          <w:spacing w:val="-8"/>
        </w:rPr>
        <w:t xml:space="preserve"> </w:t>
      </w:r>
      <w:r>
        <w:t>be</w:t>
      </w:r>
      <w:r>
        <w:rPr>
          <w:spacing w:val="-9"/>
        </w:rPr>
        <w:t xml:space="preserve"> </w:t>
      </w:r>
      <w:r>
        <w:t>responsible</w:t>
      </w:r>
      <w:r>
        <w:rPr>
          <w:spacing w:val="-9"/>
        </w:rPr>
        <w:t xml:space="preserve"> </w:t>
      </w:r>
      <w:r>
        <w:t>for</w:t>
      </w:r>
      <w:r>
        <w:rPr>
          <w:spacing w:val="-6"/>
        </w:rPr>
        <w:t xml:space="preserve"> </w:t>
      </w:r>
      <w:r>
        <w:t>providing</w:t>
      </w:r>
      <w:r>
        <w:rPr>
          <w:spacing w:val="-9"/>
        </w:rPr>
        <w:t xml:space="preserve"> </w:t>
      </w:r>
      <w:r>
        <w:t>each</w:t>
      </w:r>
      <w:r>
        <w:rPr>
          <w:spacing w:val="-9"/>
        </w:rPr>
        <w:t xml:space="preserve"> </w:t>
      </w:r>
      <w:r>
        <w:t>service</w:t>
      </w:r>
      <w:r>
        <w:rPr>
          <w:spacing w:val="-7"/>
        </w:rPr>
        <w:t xml:space="preserve"> </w:t>
      </w:r>
      <w:r>
        <w:t>and</w:t>
      </w:r>
      <w:r>
        <w:rPr>
          <w:spacing w:val="-10"/>
        </w:rPr>
        <w:t xml:space="preserve"> </w:t>
      </w:r>
      <w:r>
        <w:t>the</w:t>
      </w:r>
      <w:r>
        <w:rPr>
          <w:spacing w:val="-7"/>
        </w:rPr>
        <w:t xml:space="preserve"> </w:t>
      </w:r>
      <w:r>
        <w:t>source</w:t>
      </w:r>
      <w:r>
        <w:rPr>
          <w:spacing w:val="-7"/>
        </w:rPr>
        <w:t xml:space="preserve"> </w:t>
      </w:r>
      <w:r>
        <w:t>of</w:t>
      </w:r>
      <w:r>
        <w:rPr>
          <w:spacing w:val="-8"/>
        </w:rPr>
        <w:t xml:space="preserve"> </w:t>
      </w:r>
      <w:r>
        <w:t>funding</w:t>
      </w:r>
      <w:r>
        <w:rPr>
          <w:spacing w:val="-9"/>
        </w:rPr>
        <w:t xml:space="preserve"> </w:t>
      </w:r>
      <w:r>
        <w:t>for</w:t>
      </w:r>
      <w:r>
        <w:rPr>
          <w:spacing w:val="-6"/>
        </w:rPr>
        <w:t xml:space="preserve"> </w:t>
      </w:r>
      <w:r>
        <w:t>each</w:t>
      </w:r>
      <w:r>
        <w:rPr>
          <w:spacing w:val="-6"/>
        </w:rPr>
        <w:t xml:space="preserve"> </w:t>
      </w:r>
      <w:r>
        <w:t>service</w:t>
      </w:r>
      <w:r>
        <w:rPr>
          <w:spacing w:val="-9"/>
        </w:rPr>
        <w:t xml:space="preserve"> </w:t>
      </w:r>
      <w:r>
        <w:t>to be</w:t>
      </w:r>
      <w:r>
        <w:rPr>
          <w:spacing w:val="-3"/>
        </w:rPr>
        <w:t xml:space="preserve"> </w:t>
      </w:r>
      <w:r>
        <w:t>provided.</w:t>
      </w:r>
    </w:p>
    <w:p w14:paraId="47CE1B17" w14:textId="77777777" w:rsidR="00F86C93" w:rsidRDefault="00F66BEA">
      <w:pPr>
        <w:pStyle w:val="ListParagraph"/>
        <w:numPr>
          <w:ilvl w:val="1"/>
          <w:numId w:val="33"/>
        </w:numPr>
        <w:tabs>
          <w:tab w:val="left" w:pos="1911"/>
          <w:tab w:val="left" w:pos="1912"/>
        </w:tabs>
        <w:spacing w:before="98" w:line="228" w:lineRule="auto"/>
        <w:ind w:left="1911" w:right="1251"/>
      </w:pPr>
      <w:r>
        <w:t>Include how the network will ensure Prevention, Ryan White Part B, C, and D, and HOPWA services are coordinated to avoid duplication and non-supplanting of</w:t>
      </w:r>
      <w:r>
        <w:rPr>
          <w:spacing w:val="-34"/>
        </w:rPr>
        <w:t xml:space="preserve"> </w:t>
      </w:r>
      <w:r>
        <w:t>funds.</w:t>
      </w:r>
    </w:p>
    <w:p w14:paraId="48F21187" w14:textId="77777777" w:rsidR="00F86C93" w:rsidRDefault="00F66BEA">
      <w:pPr>
        <w:pStyle w:val="ListParagraph"/>
        <w:numPr>
          <w:ilvl w:val="1"/>
          <w:numId w:val="33"/>
        </w:numPr>
        <w:tabs>
          <w:tab w:val="left" w:pos="1912"/>
          <w:tab w:val="left" w:pos="1913"/>
        </w:tabs>
        <w:spacing w:before="104"/>
        <w:ind w:left="1912" w:right="742"/>
      </w:pPr>
      <w:r>
        <w:t>Describe</w:t>
      </w:r>
      <w:r>
        <w:rPr>
          <w:spacing w:val="-8"/>
        </w:rPr>
        <w:t xml:space="preserve"> </w:t>
      </w:r>
      <w:r>
        <w:t>how</w:t>
      </w:r>
      <w:r>
        <w:rPr>
          <w:spacing w:val="-11"/>
        </w:rPr>
        <w:t xml:space="preserve"> </w:t>
      </w:r>
      <w:r>
        <w:t>the</w:t>
      </w:r>
      <w:r>
        <w:rPr>
          <w:spacing w:val="-9"/>
        </w:rPr>
        <w:t xml:space="preserve"> </w:t>
      </w:r>
      <w:r>
        <w:t>Network</w:t>
      </w:r>
      <w:r>
        <w:rPr>
          <w:spacing w:val="-8"/>
        </w:rPr>
        <w:t xml:space="preserve"> </w:t>
      </w:r>
      <w:r>
        <w:t>will</w:t>
      </w:r>
      <w:r>
        <w:rPr>
          <w:spacing w:val="-9"/>
        </w:rPr>
        <w:t xml:space="preserve"> </w:t>
      </w:r>
      <w:r>
        <w:t>ensure</w:t>
      </w:r>
      <w:r>
        <w:rPr>
          <w:spacing w:val="-10"/>
        </w:rPr>
        <w:t xml:space="preserve"> </w:t>
      </w:r>
      <w:r>
        <w:t>that</w:t>
      </w:r>
      <w:r>
        <w:rPr>
          <w:spacing w:val="-6"/>
        </w:rPr>
        <w:t xml:space="preserve"> </w:t>
      </w:r>
      <w:r>
        <w:t>all</w:t>
      </w:r>
      <w:r>
        <w:rPr>
          <w:spacing w:val="-10"/>
        </w:rPr>
        <w:t xml:space="preserve"> </w:t>
      </w:r>
      <w:r>
        <w:t>funds</w:t>
      </w:r>
      <w:r>
        <w:rPr>
          <w:spacing w:val="-8"/>
        </w:rPr>
        <w:t xml:space="preserve"> </w:t>
      </w:r>
      <w:r>
        <w:t>are</w:t>
      </w:r>
      <w:r>
        <w:rPr>
          <w:spacing w:val="-8"/>
        </w:rPr>
        <w:t xml:space="preserve"> </w:t>
      </w:r>
      <w:r>
        <w:t>leveraged</w:t>
      </w:r>
      <w:r>
        <w:rPr>
          <w:spacing w:val="-10"/>
        </w:rPr>
        <w:t xml:space="preserve"> </w:t>
      </w:r>
      <w:r>
        <w:t>with</w:t>
      </w:r>
      <w:r>
        <w:rPr>
          <w:spacing w:val="-8"/>
        </w:rPr>
        <w:t xml:space="preserve"> </w:t>
      </w:r>
      <w:r>
        <w:t>other</w:t>
      </w:r>
      <w:r>
        <w:rPr>
          <w:spacing w:val="-9"/>
        </w:rPr>
        <w:t xml:space="preserve"> </w:t>
      </w:r>
      <w:r>
        <w:t>federal,</w:t>
      </w:r>
      <w:r>
        <w:rPr>
          <w:spacing w:val="-9"/>
        </w:rPr>
        <w:t xml:space="preserve"> </w:t>
      </w:r>
      <w:r>
        <w:t xml:space="preserve">state, county, local and other funding resources to utilize these limited funds most efficiently. Describe how the Network will assure that all funds are payers of last resort; i.e., all </w:t>
      </w:r>
      <w:r>
        <w:rPr>
          <w:spacing w:val="-3"/>
        </w:rPr>
        <w:t xml:space="preserve">other </w:t>
      </w:r>
      <w:r>
        <w:t>possible funding so</w:t>
      </w:r>
      <w:r>
        <w:t>urces should be exhausted prior to billing to any programs covered under this</w:t>
      </w:r>
      <w:r>
        <w:rPr>
          <w:spacing w:val="-6"/>
        </w:rPr>
        <w:t xml:space="preserve"> </w:t>
      </w:r>
      <w:r>
        <w:t>RFA.</w:t>
      </w:r>
    </w:p>
    <w:p w14:paraId="09974F86" w14:textId="77777777" w:rsidR="00F86C93" w:rsidRDefault="00F66BEA">
      <w:pPr>
        <w:pStyle w:val="ListParagraph"/>
        <w:numPr>
          <w:ilvl w:val="1"/>
          <w:numId w:val="33"/>
        </w:numPr>
        <w:tabs>
          <w:tab w:val="left" w:pos="1916"/>
        </w:tabs>
        <w:spacing w:before="100"/>
        <w:ind w:left="1912" w:right="898"/>
      </w:pPr>
      <w:r>
        <w:t>Describe</w:t>
      </w:r>
      <w:r>
        <w:rPr>
          <w:spacing w:val="-10"/>
        </w:rPr>
        <w:t xml:space="preserve"> </w:t>
      </w:r>
      <w:r>
        <w:t>how</w:t>
      </w:r>
      <w:r>
        <w:rPr>
          <w:spacing w:val="-11"/>
        </w:rPr>
        <w:t xml:space="preserve"> </w:t>
      </w:r>
      <w:r>
        <w:t>the</w:t>
      </w:r>
      <w:r>
        <w:rPr>
          <w:spacing w:val="-8"/>
        </w:rPr>
        <w:t xml:space="preserve"> </w:t>
      </w:r>
      <w:r>
        <w:t>Network</w:t>
      </w:r>
      <w:r>
        <w:rPr>
          <w:spacing w:val="-8"/>
        </w:rPr>
        <w:t xml:space="preserve"> </w:t>
      </w:r>
      <w:r>
        <w:t>will</w:t>
      </w:r>
      <w:r>
        <w:rPr>
          <w:spacing w:val="-10"/>
        </w:rPr>
        <w:t xml:space="preserve"> </w:t>
      </w:r>
      <w:r>
        <w:t>ensure</w:t>
      </w:r>
      <w:r>
        <w:rPr>
          <w:spacing w:val="-10"/>
        </w:rPr>
        <w:t xml:space="preserve"> </w:t>
      </w:r>
      <w:r>
        <w:t>that</w:t>
      </w:r>
      <w:r>
        <w:rPr>
          <w:spacing w:val="-7"/>
        </w:rPr>
        <w:t xml:space="preserve"> </w:t>
      </w:r>
      <w:r>
        <w:t>no</w:t>
      </w:r>
      <w:r>
        <w:rPr>
          <w:spacing w:val="-8"/>
        </w:rPr>
        <w:t xml:space="preserve"> </w:t>
      </w:r>
      <w:r>
        <w:t>other</w:t>
      </w:r>
      <w:r>
        <w:rPr>
          <w:spacing w:val="-7"/>
        </w:rPr>
        <w:t xml:space="preserve"> </w:t>
      </w:r>
      <w:r>
        <w:t>sources</w:t>
      </w:r>
      <w:r>
        <w:rPr>
          <w:spacing w:val="-8"/>
        </w:rPr>
        <w:t xml:space="preserve"> </w:t>
      </w:r>
      <w:r>
        <w:t>of</w:t>
      </w:r>
      <w:r>
        <w:rPr>
          <w:spacing w:val="-9"/>
        </w:rPr>
        <w:t xml:space="preserve"> </w:t>
      </w:r>
      <w:r>
        <w:t>funds</w:t>
      </w:r>
      <w:r>
        <w:rPr>
          <w:spacing w:val="-8"/>
        </w:rPr>
        <w:t xml:space="preserve"> </w:t>
      </w:r>
      <w:r>
        <w:t>are</w:t>
      </w:r>
      <w:r>
        <w:rPr>
          <w:spacing w:val="-9"/>
        </w:rPr>
        <w:t xml:space="preserve"> </w:t>
      </w:r>
      <w:r>
        <w:t>supplanted;</w:t>
      </w:r>
      <w:r>
        <w:rPr>
          <w:spacing w:val="-7"/>
        </w:rPr>
        <w:t xml:space="preserve"> </w:t>
      </w:r>
      <w:r>
        <w:t xml:space="preserve">i.e., that existing services provided by other resources (i.e., local government funds, private funds, etc.) do not have those resources replaced by Prevention, Ryan White Part B </w:t>
      </w:r>
      <w:r>
        <w:rPr>
          <w:spacing w:val="-3"/>
        </w:rPr>
        <w:t xml:space="preserve">or </w:t>
      </w:r>
      <w:r>
        <w:t>HOPWA</w:t>
      </w:r>
      <w:r>
        <w:rPr>
          <w:spacing w:val="-6"/>
        </w:rPr>
        <w:t xml:space="preserve"> </w:t>
      </w:r>
      <w:r>
        <w:t>funds.</w:t>
      </w:r>
    </w:p>
    <w:p w14:paraId="0CD2753D" w14:textId="77777777" w:rsidR="00F86C93" w:rsidRDefault="00F66BEA">
      <w:pPr>
        <w:pStyle w:val="ListParagraph"/>
        <w:numPr>
          <w:ilvl w:val="1"/>
          <w:numId w:val="33"/>
        </w:numPr>
        <w:tabs>
          <w:tab w:val="left" w:pos="1912"/>
          <w:tab w:val="left" w:pos="1913"/>
        </w:tabs>
        <w:spacing w:before="100"/>
        <w:ind w:left="1912" w:hanging="361"/>
      </w:pPr>
      <w:r>
        <w:t>Explain how the Network will ensure client</w:t>
      </w:r>
      <w:r>
        <w:rPr>
          <w:spacing w:val="-6"/>
        </w:rPr>
        <w:t xml:space="preserve"> </w:t>
      </w:r>
      <w:r>
        <w:t>confidentiality.</w:t>
      </w:r>
    </w:p>
    <w:p w14:paraId="00E8696D" w14:textId="77777777" w:rsidR="00F86C93" w:rsidRDefault="00F86C93">
      <w:pPr>
        <w:pStyle w:val="BodyText"/>
      </w:pPr>
    </w:p>
    <w:p w14:paraId="6F2119EA" w14:textId="77777777" w:rsidR="00F86C93" w:rsidRDefault="00F66BEA">
      <w:pPr>
        <w:pStyle w:val="ListParagraph"/>
        <w:numPr>
          <w:ilvl w:val="1"/>
          <w:numId w:val="33"/>
        </w:numPr>
        <w:tabs>
          <w:tab w:val="left" w:pos="1913"/>
        </w:tabs>
        <w:ind w:left="1912" w:hanging="361"/>
      </w:pPr>
      <w:r>
        <w:t>Describe how the Network will provide culturally and linguistically appropriate</w:t>
      </w:r>
      <w:r>
        <w:rPr>
          <w:spacing w:val="-16"/>
        </w:rPr>
        <w:t xml:space="preserve"> </w:t>
      </w:r>
      <w:r>
        <w:t>services.</w:t>
      </w:r>
    </w:p>
    <w:p w14:paraId="63EC235D" w14:textId="77777777" w:rsidR="00F86C93" w:rsidRDefault="00F86C93">
      <w:pPr>
        <w:pStyle w:val="BodyText"/>
      </w:pPr>
    </w:p>
    <w:p w14:paraId="751587D0" w14:textId="77777777" w:rsidR="00F86C93" w:rsidRDefault="00F66BEA">
      <w:pPr>
        <w:pStyle w:val="ListParagraph"/>
        <w:numPr>
          <w:ilvl w:val="1"/>
          <w:numId w:val="33"/>
        </w:numPr>
        <w:tabs>
          <w:tab w:val="left" w:pos="1913"/>
        </w:tabs>
        <w:ind w:left="1912" w:right="1137"/>
      </w:pPr>
      <w:r>
        <w:t>Explain how PLWHA will be involved in guiding the development, implementation and evaluation of the netw</w:t>
      </w:r>
      <w:r>
        <w:t>ork operations and</w:t>
      </w:r>
      <w:r>
        <w:rPr>
          <w:spacing w:val="-8"/>
        </w:rPr>
        <w:t xml:space="preserve"> </w:t>
      </w:r>
      <w:r>
        <w:t>services.</w:t>
      </w:r>
    </w:p>
    <w:p w14:paraId="56083F61" w14:textId="77777777" w:rsidR="00F86C93" w:rsidRDefault="00F86C93">
      <w:pPr>
        <w:pStyle w:val="BodyText"/>
        <w:spacing w:before="11"/>
        <w:rPr>
          <w:sz w:val="19"/>
        </w:rPr>
      </w:pPr>
    </w:p>
    <w:p w14:paraId="15746028" w14:textId="77777777" w:rsidR="00F86C93" w:rsidRDefault="00F66BEA">
      <w:pPr>
        <w:pStyle w:val="ListParagraph"/>
        <w:numPr>
          <w:ilvl w:val="1"/>
          <w:numId w:val="33"/>
        </w:numPr>
        <w:tabs>
          <w:tab w:val="left" w:pos="1912"/>
        </w:tabs>
        <w:ind w:left="1911" w:right="724"/>
      </w:pPr>
      <w:r>
        <w:t>Each Network will be expected to have a network client grievance policy and procedures and to assure all clients are aware of the grievance policy/procedures and are provided a copy of it. Explain how clients will be made awar</w:t>
      </w:r>
      <w:r>
        <w:t xml:space="preserve">e of the grievance policy/procedures. Submit as </w:t>
      </w:r>
      <w:r>
        <w:rPr>
          <w:b/>
        </w:rPr>
        <w:t xml:space="preserve">Attachment D </w:t>
      </w:r>
      <w:r>
        <w:t>a copy of the client grievance policy that will be used by the network. If the Network grievance policy and procedures are not yet developed, include a timeline for development of the policy duri</w:t>
      </w:r>
      <w:r>
        <w:t>ng the first year of</w:t>
      </w:r>
      <w:r>
        <w:rPr>
          <w:spacing w:val="-14"/>
        </w:rPr>
        <w:t xml:space="preserve"> </w:t>
      </w:r>
      <w:r>
        <w:t>funding.</w:t>
      </w:r>
    </w:p>
    <w:p w14:paraId="2C9991EF" w14:textId="77777777" w:rsidR="00F86C93" w:rsidRDefault="00F86C93">
      <w:pPr>
        <w:pStyle w:val="BodyText"/>
      </w:pPr>
    </w:p>
    <w:p w14:paraId="1A804888" w14:textId="77777777" w:rsidR="00F86C93" w:rsidRDefault="00F66BEA">
      <w:pPr>
        <w:pStyle w:val="ListParagraph"/>
        <w:numPr>
          <w:ilvl w:val="1"/>
          <w:numId w:val="33"/>
        </w:numPr>
        <w:tabs>
          <w:tab w:val="left" w:pos="1912"/>
        </w:tabs>
        <w:ind w:left="1911" w:right="921"/>
      </w:pPr>
      <w:r>
        <w:t xml:space="preserve">Each Network will be expected to assess client satisfaction with Network Prevention, Care and HOPWA services at minimum annually. Explain how client satisfaction will be assessed. Submit as </w:t>
      </w:r>
      <w:r>
        <w:rPr>
          <w:b/>
        </w:rPr>
        <w:t xml:space="preserve">Attachment E </w:t>
      </w:r>
      <w:r>
        <w:t>a copy of all client s</w:t>
      </w:r>
      <w:r>
        <w:t>atisfaction survey tools that will be used by the Network. If the tools to be used by the Network to assess client satisfaction are not yet developed, include a timeline for development of these tools during the first year of</w:t>
      </w:r>
      <w:r>
        <w:rPr>
          <w:spacing w:val="-4"/>
        </w:rPr>
        <w:t xml:space="preserve"> </w:t>
      </w:r>
      <w:r>
        <w:t>funding.</w:t>
      </w:r>
    </w:p>
    <w:p w14:paraId="466B408E" w14:textId="77777777" w:rsidR="00F86C93" w:rsidRDefault="00F86C93">
      <w:pPr>
        <w:sectPr w:rsidR="00F86C93">
          <w:pgSz w:w="12240" w:h="15840"/>
          <w:pgMar w:top="1360" w:right="360" w:bottom="1160" w:left="520" w:header="0" w:footer="968" w:gutter="0"/>
          <w:cols w:space="720"/>
        </w:sectPr>
      </w:pPr>
    </w:p>
    <w:p w14:paraId="1B985570" w14:textId="77777777" w:rsidR="00F86C93" w:rsidRDefault="00F66BEA">
      <w:pPr>
        <w:pStyle w:val="ListParagraph"/>
        <w:numPr>
          <w:ilvl w:val="1"/>
          <w:numId w:val="33"/>
        </w:numPr>
        <w:tabs>
          <w:tab w:val="left" w:pos="1912"/>
        </w:tabs>
        <w:spacing w:before="80"/>
        <w:ind w:left="1911" w:right="1056"/>
      </w:pPr>
      <w:r>
        <w:lastRenderedPageBreak/>
        <w:t>Describ</w:t>
      </w:r>
      <w:r>
        <w:t>e how clients will access the Network and identify the agencies, positions, staff persons that will serve as access points for</w:t>
      </w:r>
      <w:r>
        <w:rPr>
          <w:spacing w:val="-10"/>
        </w:rPr>
        <w:t xml:space="preserve"> </w:t>
      </w:r>
      <w:r>
        <w:t>clients.</w:t>
      </w:r>
    </w:p>
    <w:p w14:paraId="3E1278F6" w14:textId="77777777" w:rsidR="00F86C93" w:rsidRDefault="00F86C93">
      <w:pPr>
        <w:pStyle w:val="BodyText"/>
        <w:spacing w:before="10"/>
        <w:rPr>
          <w:sz w:val="21"/>
        </w:rPr>
      </w:pPr>
    </w:p>
    <w:p w14:paraId="65B755F3" w14:textId="77777777" w:rsidR="00F86C93" w:rsidRDefault="00F66BEA">
      <w:pPr>
        <w:pStyle w:val="ListParagraph"/>
        <w:numPr>
          <w:ilvl w:val="1"/>
          <w:numId w:val="33"/>
        </w:numPr>
        <w:tabs>
          <w:tab w:val="left" w:pos="1911"/>
          <w:tab w:val="left" w:pos="1912"/>
        </w:tabs>
        <w:spacing w:before="1"/>
        <w:ind w:left="1911" w:right="1066"/>
      </w:pPr>
      <w:r>
        <w:t>Explain how providers of counseling and testing services in the region will relate to the Network. Identify the provide</w:t>
      </w:r>
      <w:r>
        <w:t>rs and the specific</w:t>
      </w:r>
      <w:r>
        <w:rPr>
          <w:spacing w:val="-9"/>
        </w:rPr>
        <w:t xml:space="preserve"> </w:t>
      </w:r>
      <w:r>
        <w:t>linkages.</w:t>
      </w:r>
    </w:p>
    <w:p w14:paraId="45692A49" w14:textId="77777777" w:rsidR="00F86C93" w:rsidRDefault="00F86C93">
      <w:pPr>
        <w:pStyle w:val="BodyText"/>
        <w:spacing w:before="10"/>
        <w:rPr>
          <w:sz w:val="21"/>
        </w:rPr>
      </w:pPr>
    </w:p>
    <w:p w14:paraId="6E8818A5" w14:textId="77777777" w:rsidR="00F86C93" w:rsidRDefault="00F66BEA">
      <w:pPr>
        <w:pStyle w:val="ListParagraph"/>
        <w:numPr>
          <w:ilvl w:val="1"/>
          <w:numId w:val="33"/>
        </w:numPr>
        <w:tabs>
          <w:tab w:val="left" w:pos="1917"/>
        </w:tabs>
        <w:ind w:left="1911" w:right="710" w:hanging="361"/>
      </w:pPr>
      <w:r>
        <w:t>Explain how the Network will ensure the availability and provision of PrEP services across the</w:t>
      </w:r>
      <w:r>
        <w:rPr>
          <w:spacing w:val="-3"/>
        </w:rPr>
        <w:t xml:space="preserve"> </w:t>
      </w:r>
      <w:r>
        <w:t>region.</w:t>
      </w:r>
    </w:p>
    <w:p w14:paraId="762661E2" w14:textId="77777777" w:rsidR="00F86C93" w:rsidRDefault="00F86C93">
      <w:pPr>
        <w:pStyle w:val="BodyText"/>
        <w:spacing w:before="2"/>
      </w:pPr>
    </w:p>
    <w:p w14:paraId="39860354" w14:textId="77777777" w:rsidR="00F86C93" w:rsidRDefault="00F66BEA">
      <w:pPr>
        <w:pStyle w:val="ListParagraph"/>
        <w:numPr>
          <w:ilvl w:val="1"/>
          <w:numId w:val="33"/>
        </w:numPr>
        <w:tabs>
          <w:tab w:val="left" w:pos="1911"/>
          <w:tab w:val="left" w:pos="1912"/>
        </w:tabs>
        <w:ind w:left="1911" w:hanging="361"/>
      </w:pPr>
      <w:r>
        <w:t>Explain how the Network will collaborate with syringe service programs across the</w:t>
      </w:r>
      <w:r>
        <w:rPr>
          <w:spacing w:val="-24"/>
        </w:rPr>
        <w:t xml:space="preserve"> </w:t>
      </w:r>
      <w:r>
        <w:t>region.</w:t>
      </w:r>
    </w:p>
    <w:p w14:paraId="653A7A77" w14:textId="77777777" w:rsidR="00F86C93" w:rsidRDefault="00F86C93">
      <w:pPr>
        <w:pStyle w:val="BodyText"/>
        <w:spacing w:before="9"/>
        <w:rPr>
          <w:sz w:val="21"/>
        </w:rPr>
      </w:pPr>
    </w:p>
    <w:p w14:paraId="0F7915FA" w14:textId="77777777" w:rsidR="00F86C93" w:rsidRDefault="00F66BEA">
      <w:pPr>
        <w:pStyle w:val="ListParagraph"/>
        <w:numPr>
          <w:ilvl w:val="1"/>
          <w:numId w:val="33"/>
        </w:numPr>
        <w:tabs>
          <w:tab w:val="left" w:pos="1911"/>
        </w:tabs>
        <w:ind w:right="833"/>
      </w:pPr>
      <w:r>
        <w:t>Explain how the Network will participate in existing task forces or planning bodies within the region that are focused on sexual disease education for youth to ident</w:t>
      </w:r>
      <w:r>
        <w:t>ify all existing youth focused education resources within the region, identify needed educational services and ensure educational services are coordinated throughout the region. If these task forces or planning bodies do not exist within the Network, expla</w:t>
      </w:r>
      <w:r>
        <w:t>in how the Network will establish a youth focused sexual disease education planning body of service providers for conducting the activities</w:t>
      </w:r>
      <w:r>
        <w:rPr>
          <w:spacing w:val="-2"/>
        </w:rPr>
        <w:t xml:space="preserve"> </w:t>
      </w:r>
      <w:r>
        <w:t>above.</w:t>
      </w:r>
    </w:p>
    <w:p w14:paraId="334CDD21" w14:textId="77777777" w:rsidR="00F86C93" w:rsidRDefault="00F66BEA">
      <w:pPr>
        <w:pStyle w:val="ListParagraph"/>
        <w:numPr>
          <w:ilvl w:val="1"/>
          <w:numId w:val="33"/>
        </w:numPr>
        <w:tabs>
          <w:tab w:val="left" w:pos="1912"/>
        </w:tabs>
        <w:spacing w:before="101"/>
        <w:ind w:left="1911" w:right="749" w:hanging="361"/>
      </w:pPr>
      <w:r>
        <w:t>If the applicant is a for-profit entity, the entity must explain why not-for-profit organizations in the Netw</w:t>
      </w:r>
      <w:r>
        <w:t>ork region are unavailable to do the work they propose to</w:t>
      </w:r>
      <w:r>
        <w:rPr>
          <w:spacing w:val="-21"/>
        </w:rPr>
        <w:t xml:space="preserve"> </w:t>
      </w:r>
      <w:r>
        <w:t>perform.</w:t>
      </w:r>
    </w:p>
    <w:p w14:paraId="26CC1581" w14:textId="77777777" w:rsidR="00F86C93" w:rsidRDefault="00F86C93">
      <w:pPr>
        <w:pStyle w:val="BodyText"/>
        <w:rPr>
          <w:sz w:val="24"/>
        </w:rPr>
      </w:pPr>
    </w:p>
    <w:p w14:paraId="7E61B985" w14:textId="77777777" w:rsidR="00F86C93" w:rsidRDefault="00F66BEA">
      <w:pPr>
        <w:pStyle w:val="Heading4"/>
        <w:numPr>
          <w:ilvl w:val="0"/>
          <w:numId w:val="32"/>
        </w:numPr>
        <w:tabs>
          <w:tab w:val="left" w:pos="1640"/>
          <w:tab w:val="left" w:pos="1641"/>
        </w:tabs>
        <w:spacing w:before="178" w:line="252" w:lineRule="exact"/>
      </w:pPr>
      <w:r>
        <w:t>Program Area</w:t>
      </w:r>
      <w:r>
        <w:rPr>
          <w:spacing w:val="-4"/>
        </w:rPr>
        <w:t xml:space="preserve"> </w:t>
      </w:r>
      <w:r>
        <w:t>One</w:t>
      </w:r>
    </w:p>
    <w:p w14:paraId="06172459" w14:textId="77777777" w:rsidR="00F86C93" w:rsidRDefault="00F66BEA">
      <w:pPr>
        <w:spacing w:line="252" w:lineRule="exact"/>
        <w:ind w:left="1640"/>
        <w:rPr>
          <w:b/>
        </w:rPr>
      </w:pPr>
      <w:r>
        <w:rPr>
          <w:b/>
        </w:rPr>
        <w:t>Prevention (Integrated Targeted Testing Services (ITTS))</w:t>
      </w:r>
    </w:p>
    <w:p w14:paraId="40DA15B7" w14:textId="77777777" w:rsidR="00F86C93" w:rsidRDefault="00F66BEA">
      <w:pPr>
        <w:pStyle w:val="BodyText"/>
        <w:ind w:left="1639" w:right="786"/>
      </w:pPr>
      <w:r>
        <w:t xml:space="preserve">Applicants </w:t>
      </w:r>
      <w:r>
        <w:rPr>
          <w:b/>
        </w:rPr>
        <w:t xml:space="preserve">must </w:t>
      </w:r>
      <w:r>
        <w:t>submit one application for Program Area One: Integrated Targeted Testing Services. This application may include subcontracted agencies.</w:t>
      </w:r>
    </w:p>
    <w:p w14:paraId="097FEDD8" w14:textId="77777777" w:rsidR="00F86C93" w:rsidRDefault="00F86C93">
      <w:pPr>
        <w:pStyle w:val="BodyText"/>
        <w:spacing w:before="1"/>
      </w:pPr>
    </w:p>
    <w:p w14:paraId="0BD41B37" w14:textId="77777777" w:rsidR="00F86C93" w:rsidRDefault="00F66BEA">
      <w:pPr>
        <w:pStyle w:val="BodyText"/>
        <w:spacing w:before="1"/>
        <w:ind w:left="1639" w:right="761" w:hanging="1"/>
      </w:pPr>
      <w:r>
        <w:t>Applications should not exceed 50 pages (not including attachments) and must be clear and concise.</w:t>
      </w:r>
    </w:p>
    <w:p w14:paraId="6324B2BE" w14:textId="77777777" w:rsidR="00F86C93" w:rsidRDefault="00F86C93">
      <w:pPr>
        <w:pStyle w:val="BodyText"/>
        <w:spacing w:before="10"/>
        <w:rPr>
          <w:sz w:val="21"/>
        </w:rPr>
      </w:pPr>
    </w:p>
    <w:p w14:paraId="11EA11D8" w14:textId="77777777" w:rsidR="00F86C93" w:rsidRDefault="00F66BEA">
      <w:pPr>
        <w:pStyle w:val="BodyText"/>
        <w:ind w:left="1640" w:right="823" w:hanging="1"/>
      </w:pPr>
      <w:r>
        <w:t>Applicants should not feel compelled to submit the maximum number of pages, especially if the proposed project is limited in scope.</w:t>
      </w:r>
    </w:p>
    <w:p w14:paraId="5BBB57BF" w14:textId="77777777" w:rsidR="00F86C93" w:rsidRDefault="00F86C93">
      <w:pPr>
        <w:pStyle w:val="BodyText"/>
      </w:pPr>
    </w:p>
    <w:p w14:paraId="3D2210C8" w14:textId="77777777" w:rsidR="00F86C93" w:rsidRDefault="00F66BEA">
      <w:pPr>
        <w:pStyle w:val="BodyText"/>
        <w:ind w:left="1640" w:right="846"/>
      </w:pPr>
      <w:r>
        <w:t>Applicant must adhere t</w:t>
      </w:r>
      <w:r>
        <w:t>o the program requirements listed above under Program Area One: ITTS.</w:t>
      </w:r>
    </w:p>
    <w:p w14:paraId="5EEA8CB1" w14:textId="77777777" w:rsidR="00F86C93" w:rsidRDefault="00F86C93">
      <w:pPr>
        <w:pStyle w:val="BodyText"/>
        <w:spacing w:before="10"/>
        <w:rPr>
          <w:sz w:val="21"/>
        </w:rPr>
      </w:pPr>
    </w:p>
    <w:p w14:paraId="67243971" w14:textId="77777777" w:rsidR="00F86C93" w:rsidRDefault="00F66BEA">
      <w:pPr>
        <w:pStyle w:val="Heading4"/>
      </w:pPr>
      <w:r>
        <w:t>Project Narrative</w:t>
      </w:r>
    </w:p>
    <w:p w14:paraId="73BC8767" w14:textId="77777777" w:rsidR="00F86C93" w:rsidRDefault="00F66BEA">
      <w:pPr>
        <w:pStyle w:val="BodyText"/>
        <w:spacing w:before="4"/>
        <w:ind w:left="1639" w:right="1115"/>
      </w:pPr>
      <w:r>
        <w:t xml:space="preserve">This section provides a comprehensive framework and description of all aspects of the proposed project. It should be succinct, self-explanatory, consistent with forms </w:t>
      </w:r>
      <w:r>
        <w:t>and attachments, and well organized so that reviewers can understand the proposed project. Successful applications will contain the information below:</w:t>
      </w:r>
    </w:p>
    <w:p w14:paraId="22A37514" w14:textId="77777777" w:rsidR="00F86C93" w:rsidRDefault="00F86C93">
      <w:pPr>
        <w:pStyle w:val="BodyText"/>
        <w:spacing w:before="11"/>
        <w:rPr>
          <w:sz w:val="21"/>
        </w:rPr>
      </w:pPr>
    </w:p>
    <w:p w14:paraId="73CF4113" w14:textId="77777777" w:rsidR="00F86C93" w:rsidRDefault="00F66BEA">
      <w:pPr>
        <w:pStyle w:val="ListParagraph"/>
        <w:numPr>
          <w:ilvl w:val="1"/>
          <w:numId w:val="32"/>
        </w:numPr>
        <w:tabs>
          <w:tab w:val="left" w:pos="2271"/>
        </w:tabs>
        <w:ind w:right="759"/>
      </w:pPr>
      <w:r>
        <w:t>Summarize the need for Integrated Targeted Testing Services and identify how your agency collaborates wi</w:t>
      </w:r>
      <w:r>
        <w:t>th other agencies within the Regional Network for Care and Prevention. Address how your agency uses local, regional, State and Federal data, and other sources to address the health inequities and the burden of the epidemic in your region. Highlight dispari</w:t>
      </w:r>
      <w:r>
        <w:t>ties in testing to determine the anticipated benefit these activities will fulfill and how they will meet an unmet need in your region.  Sources may include NC’s Ending the Epidemic Plan, CDC’s Ending the HIV Epidemic: A</w:t>
      </w:r>
      <w:r>
        <w:rPr>
          <w:spacing w:val="-34"/>
        </w:rPr>
        <w:t xml:space="preserve"> </w:t>
      </w:r>
      <w:r>
        <w:t>Plan</w:t>
      </w:r>
    </w:p>
    <w:p w14:paraId="71007AAC" w14:textId="77777777" w:rsidR="00F86C93" w:rsidRDefault="00F86C93">
      <w:pPr>
        <w:sectPr w:rsidR="00F86C93">
          <w:pgSz w:w="12240" w:h="15840"/>
          <w:pgMar w:top="1360" w:right="360" w:bottom="1160" w:left="520" w:header="0" w:footer="968" w:gutter="0"/>
          <w:cols w:space="720"/>
        </w:sectPr>
      </w:pPr>
    </w:p>
    <w:p w14:paraId="3A6F1398" w14:textId="77777777" w:rsidR="00F86C93" w:rsidRDefault="00F66BEA">
      <w:pPr>
        <w:pStyle w:val="BodyText"/>
        <w:spacing w:before="80"/>
        <w:ind w:left="2271" w:right="1489" w:hanging="1"/>
      </w:pPr>
      <w:r>
        <w:lastRenderedPageBreak/>
        <w:t>for America, Com</w:t>
      </w:r>
      <w:r>
        <w:t>munity Health Assessments, NC Epidemiologic Profile, CDC HIV/STD Surveillance Reports.</w:t>
      </w:r>
    </w:p>
    <w:p w14:paraId="524F727A" w14:textId="77777777" w:rsidR="00F86C93" w:rsidRDefault="00F86C93">
      <w:pPr>
        <w:pStyle w:val="BodyText"/>
        <w:spacing w:before="10"/>
        <w:rPr>
          <w:sz w:val="21"/>
        </w:rPr>
      </w:pPr>
    </w:p>
    <w:p w14:paraId="4CE79E5E" w14:textId="77777777" w:rsidR="00F86C93" w:rsidRDefault="00F66BEA">
      <w:pPr>
        <w:pStyle w:val="ListParagraph"/>
        <w:numPr>
          <w:ilvl w:val="1"/>
          <w:numId w:val="32"/>
        </w:numPr>
        <w:tabs>
          <w:tab w:val="left" w:pos="2272"/>
        </w:tabs>
        <w:spacing w:before="1"/>
        <w:ind w:left="2270" w:right="744" w:hanging="271"/>
      </w:pPr>
      <w:r>
        <w:t>Address how your agency will recruit key priority groups (men who have sex with men of all races and ethnicities with an emphasis on African American MSM, African Ameri</w:t>
      </w:r>
      <w:r>
        <w:t>can women, minority youth aged 13 to 24 years, people who inject drugs, commercial sex workers and transgender persons) for testing services. Services may include testing through street and community outreach and/or at fixed testing sites including homeles</w:t>
      </w:r>
      <w:r>
        <w:t>s shelters, jails, syringe exchange sites, drug treatment centers, migrant health centers, mental health facilities, nightclubs, colleges and universities. Address how your agency will reach youth serving organizations, school health educators, and univers</w:t>
      </w:r>
      <w:r>
        <w:t>ities to better address sexual health education for young people, and how your agency will work with needle exchange programs to provide testing.</w:t>
      </w:r>
    </w:p>
    <w:p w14:paraId="6CB35323" w14:textId="77777777" w:rsidR="00F86C93" w:rsidRDefault="00F86C93">
      <w:pPr>
        <w:pStyle w:val="BodyText"/>
        <w:spacing w:before="1"/>
        <w:rPr>
          <w:sz w:val="20"/>
        </w:rPr>
      </w:pPr>
    </w:p>
    <w:p w14:paraId="3689617F" w14:textId="77777777" w:rsidR="00F86C93" w:rsidRDefault="00F66BEA">
      <w:pPr>
        <w:pStyle w:val="ListParagraph"/>
        <w:numPr>
          <w:ilvl w:val="1"/>
          <w:numId w:val="32"/>
        </w:numPr>
        <w:tabs>
          <w:tab w:val="left" w:pos="2272"/>
        </w:tabs>
        <w:ind w:right="1149"/>
      </w:pPr>
      <w:r>
        <w:t>Address how your agency will provide post-test counseling and linkage to care for clients testing positive for HIV, syphilis, hepatitis C, gonorrhea and/or</w:t>
      </w:r>
      <w:r>
        <w:rPr>
          <w:spacing w:val="-32"/>
        </w:rPr>
        <w:t xml:space="preserve"> </w:t>
      </w:r>
      <w:r>
        <w:t>chlamydia.</w:t>
      </w:r>
    </w:p>
    <w:p w14:paraId="4F6E21AC" w14:textId="77777777" w:rsidR="00F86C93" w:rsidRDefault="00F86C93">
      <w:pPr>
        <w:pStyle w:val="BodyText"/>
        <w:spacing w:before="11"/>
        <w:rPr>
          <w:sz w:val="21"/>
        </w:rPr>
      </w:pPr>
    </w:p>
    <w:p w14:paraId="4F0EA9D6" w14:textId="77777777" w:rsidR="00F86C93" w:rsidRDefault="00F66BEA">
      <w:pPr>
        <w:pStyle w:val="ListParagraph"/>
        <w:numPr>
          <w:ilvl w:val="1"/>
          <w:numId w:val="32"/>
        </w:numPr>
        <w:tabs>
          <w:tab w:val="left" w:pos="2272"/>
        </w:tabs>
        <w:ind w:right="914" w:hanging="271"/>
        <w:rPr>
          <w:b/>
        </w:rPr>
      </w:pPr>
      <w:r>
        <w:t>Address how your agency will provide PrEP activities using the State Pre-Exposure Prophy</w:t>
      </w:r>
      <w:r>
        <w:t xml:space="preserve">laxis guidance on referral, linkage and data collection/ submission process of HIV negative clients. </w:t>
      </w:r>
      <w:r>
        <w:rPr>
          <w:b/>
        </w:rPr>
        <w:t>(See Appendix</w:t>
      </w:r>
      <w:r>
        <w:rPr>
          <w:b/>
          <w:spacing w:val="-3"/>
        </w:rPr>
        <w:t xml:space="preserve"> </w:t>
      </w:r>
      <w:r>
        <w:rPr>
          <w:b/>
        </w:rPr>
        <w:t>4).</w:t>
      </w:r>
    </w:p>
    <w:p w14:paraId="0096553B" w14:textId="77777777" w:rsidR="00F86C93" w:rsidRDefault="00F86C93">
      <w:pPr>
        <w:pStyle w:val="BodyText"/>
        <w:spacing w:before="10"/>
        <w:rPr>
          <w:b/>
          <w:sz w:val="21"/>
        </w:rPr>
      </w:pPr>
    </w:p>
    <w:p w14:paraId="22506DC9" w14:textId="77777777" w:rsidR="00F86C93" w:rsidRDefault="00F66BEA">
      <w:pPr>
        <w:pStyle w:val="ListParagraph"/>
        <w:numPr>
          <w:ilvl w:val="1"/>
          <w:numId w:val="32"/>
        </w:numPr>
        <w:tabs>
          <w:tab w:val="left" w:pos="2272"/>
        </w:tabs>
        <w:ind w:right="744"/>
      </w:pPr>
      <w:r>
        <w:t>Address how your agency will implement condom distribution activities into the testing program.</w:t>
      </w:r>
    </w:p>
    <w:p w14:paraId="02907817" w14:textId="77777777" w:rsidR="00F86C93" w:rsidRDefault="00F86C93">
      <w:pPr>
        <w:pStyle w:val="BodyText"/>
        <w:spacing w:before="1"/>
      </w:pPr>
    </w:p>
    <w:p w14:paraId="7B5BAE94" w14:textId="77777777" w:rsidR="00F86C93" w:rsidRDefault="00F66BEA">
      <w:pPr>
        <w:pStyle w:val="ListParagraph"/>
        <w:numPr>
          <w:ilvl w:val="1"/>
          <w:numId w:val="32"/>
        </w:numPr>
        <w:tabs>
          <w:tab w:val="left" w:pos="2272"/>
        </w:tabs>
        <w:spacing w:before="1"/>
        <w:ind w:left="2272" w:right="1063"/>
      </w:pPr>
      <w:r>
        <w:t xml:space="preserve">Address how your agency will implement </w:t>
      </w:r>
      <w:r>
        <w:t>social media activities to enhance testing services and increase</w:t>
      </w:r>
      <w:r>
        <w:rPr>
          <w:spacing w:val="-4"/>
        </w:rPr>
        <w:t xml:space="preserve"> </w:t>
      </w:r>
      <w:r>
        <w:t>awareness.</w:t>
      </w:r>
    </w:p>
    <w:p w14:paraId="07457060" w14:textId="77777777" w:rsidR="00F86C93" w:rsidRDefault="00F86C93">
      <w:pPr>
        <w:pStyle w:val="BodyText"/>
        <w:spacing w:before="10"/>
        <w:rPr>
          <w:sz w:val="21"/>
        </w:rPr>
      </w:pPr>
    </w:p>
    <w:p w14:paraId="0DF4C468" w14:textId="77777777" w:rsidR="00F86C93" w:rsidRDefault="00F66BEA">
      <w:pPr>
        <w:pStyle w:val="ListParagraph"/>
        <w:numPr>
          <w:ilvl w:val="1"/>
          <w:numId w:val="32"/>
        </w:numPr>
        <w:tabs>
          <w:tab w:val="left" w:pos="2272"/>
        </w:tabs>
        <w:ind w:right="1096" w:hanging="271"/>
      </w:pPr>
      <w:r>
        <w:t>Address how your agency will implement a quality assurance/improvement plan to maintain the integrity of your HIV/STD prevention</w:t>
      </w:r>
      <w:r>
        <w:rPr>
          <w:spacing w:val="-7"/>
        </w:rPr>
        <w:t xml:space="preserve"> </w:t>
      </w:r>
      <w:r>
        <w:t>program.</w:t>
      </w:r>
    </w:p>
    <w:p w14:paraId="021F7FBC" w14:textId="77777777" w:rsidR="00F86C93" w:rsidRDefault="00F86C93">
      <w:pPr>
        <w:pStyle w:val="BodyText"/>
        <w:rPr>
          <w:sz w:val="24"/>
        </w:rPr>
      </w:pPr>
    </w:p>
    <w:p w14:paraId="0D73FA62" w14:textId="77777777" w:rsidR="00F86C93" w:rsidRDefault="00F66BEA">
      <w:pPr>
        <w:pStyle w:val="Heading4"/>
        <w:spacing w:before="208" w:line="252" w:lineRule="exact"/>
        <w:ind w:left="1731"/>
      </w:pPr>
      <w:r>
        <w:t>Project Attachments</w:t>
      </w:r>
    </w:p>
    <w:p w14:paraId="35594617" w14:textId="77777777" w:rsidR="00F86C93" w:rsidRDefault="00F66BEA">
      <w:pPr>
        <w:ind w:left="1699" w:right="734"/>
        <w:rPr>
          <w:b/>
        </w:rPr>
      </w:pPr>
      <w:r>
        <w:t>Applicants should pr</w:t>
      </w:r>
      <w:r>
        <w:t xml:space="preserve">ovide the following items in the order specified below to complete the application. Attachments do not count toward the application page limit. </w:t>
      </w:r>
      <w:r>
        <w:rPr>
          <w:b/>
        </w:rPr>
        <w:t>You must clearly label each attachment. The attachments are included in the Application Checklist on pages 45-47</w:t>
      </w:r>
      <w:r>
        <w:rPr>
          <w:b/>
        </w:rPr>
        <w:t>.</w:t>
      </w:r>
    </w:p>
    <w:p w14:paraId="3CE2AB96" w14:textId="77777777" w:rsidR="00F86C93" w:rsidRDefault="00F86C93">
      <w:pPr>
        <w:pStyle w:val="BodyText"/>
        <w:spacing w:before="10"/>
        <w:rPr>
          <w:b/>
          <w:sz w:val="21"/>
        </w:rPr>
      </w:pPr>
    </w:p>
    <w:p w14:paraId="5EDD5B0E" w14:textId="77777777" w:rsidR="00F86C93" w:rsidRDefault="00F66BEA">
      <w:pPr>
        <w:pStyle w:val="Heading4"/>
        <w:spacing w:before="1"/>
        <w:ind w:left="1730"/>
      </w:pPr>
      <w:r>
        <w:t>Attachment F: Project Objectives (See Appendix 19)</w:t>
      </w:r>
    </w:p>
    <w:p w14:paraId="6CFAFF73" w14:textId="77777777" w:rsidR="00F86C93" w:rsidRDefault="00F66BEA">
      <w:pPr>
        <w:pStyle w:val="BodyText"/>
        <w:spacing w:before="1" w:line="252" w:lineRule="exact"/>
        <w:ind w:left="1730"/>
      </w:pPr>
      <w:r>
        <w:t>Objectives should include activities detailed in the Program Narrative above.</w:t>
      </w:r>
    </w:p>
    <w:p w14:paraId="7426D709" w14:textId="77777777" w:rsidR="00F86C93" w:rsidRDefault="00F66BEA">
      <w:pPr>
        <w:pStyle w:val="ListParagraph"/>
        <w:numPr>
          <w:ilvl w:val="0"/>
          <w:numId w:val="31"/>
        </w:numPr>
        <w:tabs>
          <w:tab w:val="left" w:pos="2271"/>
        </w:tabs>
        <w:ind w:right="906"/>
      </w:pPr>
      <w:r>
        <w:t>How many HIV, syphilis, hepatitis C, gonorrhea and chlamydia tests will be provided to key priority</w:t>
      </w:r>
      <w:r>
        <w:rPr>
          <w:spacing w:val="-2"/>
        </w:rPr>
        <w:t xml:space="preserve"> </w:t>
      </w:r>
      <w:r>
        <w:t>groups?</w:t>
      </w:r>
    </w:p>
    <w:p w14:paraId="111462A4" w14:textId="77777777" w:rsidR="00F86C93" w:rsidRDefault="00F66BEA">
      <w:pPr>
        <w:pStyle w:val="ListParagraph"/>
        <w:numPr>
          <w:ilvl w:val="1"/>
          <w:numId w:val="31"/>
        </w:numPr>
        <w:tabs>
          <w:tab w:val="left" w:pos="2721"/>
        </w:tabs>
        <w:spacing w:before="2" w:line="268" w:lineRule="exact"/>
        <w:ind w:hanging="270"/>
      </w:pPr>
      <w:r>
        <w:t>25% of testing should be conducted during outreach outside of fixed</w:t>
      </w:r>
      <w:r>
        <w:rPr>
          <w:spacing w:val="-28"/>
        </w:rPr>
        <w:t xml:space="preserve"> </w:t>
      </w:r>
      <w:r>
        <w:t>sites</w:t>
      </w:r>
    </w:p>
    <w:p w14:paraId="5618F67B" w14:textId="77777777" w:rsidR="00F86C93" w:rsidRDefault="00F66BEA">
      <w:pPr>
        <w:pStyle w:val="ListParagraph"/>
        <w:numPr>
          <w:ilvl w:val="1"/>
          <w:numId w:val="31"/>
        </w:numPr>
        <w:tabs>
          <w:tab w:val="left" w:pos="2721"/>
        </w:tabs>
        <w:spacing w:line="267" w:lineRule="exact"/>
        <w:ind w:hanging="270"/>
      </w:pPr>
      <w:r>
        <w:t>20% of testing should be among non-MSM youth, ages 13 - 24 years</w:t>
      </w:r>
      <w:r>
        <w:rPr>
          <w:spacing w:val="-27"/>
        </w:rPr>
        <w:t xml:space="preserve"> </w:t>
      </w:r>
      <w:r>
        <w:t>old</w:t>
      </w:r>
    </w:p>
    <w:p w14:paraId="16B4C2C6" w14:textId="77777777" w:rsidR="00F86C93" w:rsidRDefault="00F66BEA">
      <w:pPr>
        <w:pStyle w:val="ListParagraph"/>
        <w:numPr>
          <w:ilvl w:val="0"/>
          <w:numId w:val="31"/>
        </w:numPr>
        <w:tabs>
          <w:tab w:val="left" w:pos="2272"/>
        </w:tabs>
        <w:spacing w:line="252" w:lineRule="exact"/>
        <w:ind w:left="2271" w:hanging="361"/>
      </w:pPr>
      <w:r>
        <w:t>How many clients will be referred to</w:t>
      </w:r>
      <w:r>
        <w:rPr>
          <w:spacing w:val="-3"/>
        </w:rPr>
        <w:t xml:space="preserve"> </w:t>
      </w:r>
      <w:r>
        <w:t>PrEP?</w:t>
      </w:r>
    </w:p>
    <w:p w14:paraId="2FA0E399" w14:textId="77777777" w:rsidR="00F86C93" w:rsidRDefault="00F66BEA">
      <w:pPr>
        <w:pStyle w:val="ListParagraph"/>
        <w:numPr>
          <w:ilvl w:val="0"/>
          <w:numId w:val="31"/>
        </w:numPr>
        <w:tabs>
          <w:tab w:val="left" w:pos="2272"/>
        </w:tabs>
        <w:spacing w:before="2"/>
        <w:ind w:left="2271" w:right="1024" w:hanging="361"/>
      </w:pPr>
      <w:r>
        <w:t>How many condom distribution sites will be utilized and how many condoms will be distributed to at-risk</w:t>
      </w:r>
      <w:r>
        <w:rPr>
          <w:spacing w:val="-7"/>
        </w:rPr>
        <w:t xml:space="preserve"> </w:t>
      </w:r>
      <w:r>
        <w:t>clients?</w:t>
      </w:r>
    </w:p>
    <w:p w14:paraId="4A482ADD" w14:textId="77777777" w:rsidR="00F86C93" w:rsidRDefault="00F66BEA">
      <w:pPr>
        <w:pStyle w:val="ListParagraph"/>
        <w:numPr>
          <w:ilvl w:val="0"/>
          <w:numId w:val="31"/>
        </w:numPr>
        <w:tabs>
          <w:tab w:val="left" w:pos="2272"/>
        </w:tabs>
        <w:spacing w:line="242" w:lineRule="auto"/>
        <w:ind w:left="2271" w:right="1271"/>
      </w:pPr>
      <w:r>
        <w:t>How many and which social media</w:t>
      </w:r>
      <w:r>
        <w:t xml:space="preserve"> platforms will be established, maintained and evaluated?</w:t>
      </w:r>
    </w:p>
    <w:p w14:paraId="4DA148A9" w14:textId="77777777" w:rsidR="00F86C93" w:rsidRDefault="00F86C93">
      <w:pPr>
        <w:spacing w:line="242" w:lineRule="auto"/>
        <w:sectPr w:rsidR="00F86C93">
          <w:pgSz w:w="12240" w:h="15840"/>
          <w:pgMar w:top="1360" w:right="360" w:bottom="1160" w:left="520" w:header="0" w:footer="968" w:gutter="0"/>
          <w:cols w:space="720"/>
        </w:sectPr>
      </w:pPr>
    </w:p>
    <w:p w14:paraId="3F6D5635" w14:textId="77777777" w:rsidR="00F86C93" w:rsidRDefault="00F66BEA">
      <w:pPr>
        <w:pStyle w:val="Heading4"/>
        <w:spacing w:before="80" w:line="252" w:lineRule="exact"/>
        <w:ind w:left="1731"/>
      </w:pPr>
      <w:r>
        <w:lastRenderedPageBreak/>
        <w:t>Attachment G: Projection Reports (See Appendix 20)</w:t>
      </w:r>
    </w:p>
    <w:p w14:paraId="60910EC9" w14:textId="77777777" w:rsidR="00F86C93" w:rsidRDefault="00F66BEA">
      <w:pPr>
        <w:pStyle w:val="BodyText"/>
        <w:spacing w:line="252" w:lineRule="exact"/>
        <w:ind w:left="1765"/>
      </w:pPr>
      <w:r>
        <w:t>Projection report should include outreach and fixed testing sites.</w:t>
      </w:r>
    </w:p>
    <w:p w14:paraId="37F12590" w14:textId="77777777" w:rsidR="00F86C93" w:rsidRDefault="00F86C93">
      <w:pPr>
        <w:pStyle w:val="BodyText"/>
      </w:pPr>
    </w:p>
    <w:p w14:paraId="393AD869" w14:textId="77777777" w:rsidR="00F86C93" w:rsidRDefault="00F66BEA">
      <w:pPr>
        <w:pStyle w:val="Heading4"/>
        <w:ind w:left="1731" w:right="1163" w:hanging="1"/>
      </w:pPr>
      <w:r>
        <w:t>Attachment H: Physician’s Standing Orders (only for CBOs) or Testing Protocols (only for LHDs) (See Appendix 21)</w:t>
      </w:r>
    </w:p>
    <w:p w14:paraId="218CF87B" w14:textId="77777777" w:rsidR="00F86C93" w:rsidRDefault="00F66BEA">
      <w:pPr>
        <w:pStyle w:val="BodyText"/>
        <w:ind w:left="1730" w:right="768"/>
      </w:pPr>
      <w:r>
        <w:t>Standing Orders are required for community-based organizations and should include who will oversee agency’s community testing program in propos</w:t>
      </w:r>
      <w:r>
        <w:t>ed counties. Testing protocols are required for local health departments and should be approved by the Medical Director of the Laboratory for specimen collection by non-clinical staff in settings outside of the local health department.</w:t>
      </w:r>
    </w:p>
    <w:p w14:paraId="38255356" w14:textId="77777777" w:rsidR="00F86C93" w:rsidRDefault="00F86C93">
      <w:pPr>
        <w:pStyle w:val="BodyText"/>
        <w:spacing w:before="10"/>
        <w:rPr>
          <w:sz w:val="21"/>
        </w:rPr>
      </w:pPr>
    </w:p>
    <w:p w14:paraId="0AFADD1E" w14:textId="77777777" w:rsidR="00F86C93" w:rsidRDefault="00F66BEA">
      <w:pPr>
        <w:pStyle w:val="Heading4"/>
        <w:ind w:left="1730" w:right="2289" w:hanging="1"/>
      </w:pPr>
      <w:r>
        <w:t>Attachment I: Memor</w:t>
      </w:r>
      <w:r>
        <w:t>anda of Agreement (MOA) and Letters of Support (See Appendix 5)</w:t>
      </w:r>
    </w:p>
    <w:p w14:paraId="55017754" w14:textId="77777777" w:rsidR="00F86C93" w:rsidRDefault="00F66BEA">
      <w:pPr>
        <w:pStyle w:val="BodyText"/>
        <w:spacing w:before="1"/>
        <w:ind w:left="1731" w:right="853" w:hanging="1"/>
      </w:pPr>
      <w:r>
        <w:t>MOAs should describe working relationships between your organization and other entities and/or programs for testing, condom distribution and referral/linkage activities. Documents that confirm</w:t>
      </w:r>
      <w:r>
        <w:t xml:space="preserve"> actual or pending agreements should describe the specific roles of the individual contractors and any deliverables or commitments from the agencies. MOAs should be signed and dated. Letters of Support should be included from each local health department w</w:t>
      </w:r>
      <w:r>
        <w:t>here services will be offered and from the Regional Network for Care and Prevention, if possible.</w:t>
      </w:r>
    </w:p>
    <w:p w14:paraId="344BAA88" w14:textId="77777777" w:rsidR="00F86C93" w:rsidRDefault="00F86C93">
      <w:pPr>
        <w:pStyle w:val="BodyText"/>
        <w:spacing w:before="1"/>
      </w:pPr>
    </w:p>
    <w:p w14:paraId="55D9F527" w14:textId="77777777" w:rsidR="00F86C93" w:rsidRDefault="00F66BEA">
      <w:pPr>
        <w:pStyle w:val="Heading4"/>
        <w:spacing w:line="252" w:lineRule="exact"/>
        <w:ind w:left="1732"/>
        <w:jc w:val="both"/>
      </w:pPr>
      <w:r>
        <w:t>Attachment J: Project Organizational Chart (See Appendix 22)</w:t>
      </w:r>
    </w:p>
    <w:p w14:paraId="259EB987" w14:textId="77777777" w:rsidR="00F86C93" w:rsidRDefault="00F66BEA">
      <w:pPr>
        <w:pStyle w:val="BodyText"/>
        <w:ind w:left="1732" w:right="953"/>
        <w:jc w:val="both"/>
      </w:pPr>
      <w:r>
        <w:t>A one-page organizational structure of the project should include all program-related staff invo</w:t>
      </w:r>
      <w:r>
        <w:t>lved in implementing programmatic goals and objectives as. If you need to create an organizational chart, Microsoft Excel has a template that is relatively easy to use.</w:t>
      </w:r>
    </w:p>
    <w:p w14:paraId="55403A25" w14:textId="77777777" w:rsidR="00F86C93" w:rsidRDefault="00F86C93">
      <w:pPr>
        <w:pStyle w:val="BodyText"/>
      </w:pPr>
    </w:p>
    <w:p w14:paraId="1C038FEF" w14:textId="77777777" w:rsidR="00F86C93" w:rsidRDefault="00F66BEA">
      <w:pPr>
        <w:pStyle w:val="Heading4"/>
        <w:spacing w:line="252" w:lineRule="exact"/>
        <w:ind w:left="1732"/>
      </w:pPr>
      <w:r>
        <w:t>Attachment K: Staff Plans/Job Descriptions for Key Personnel</w:t>
      </w:r>
    </w:p>
    <w:p w14:paraId="4FB58C47" w14:textId="77777777" w:rsidR="00F86C93" w:rsidRDefault="00F66BEA">
      <w:pPr>
        <w:pStyle w:val="BodyText"/>
        <w:ind w:left="1732" w:right="708"/>
      </w:pPr>
      <w:r>
        <w:t>Keep each job description</w:t>
      </w:r>
      <w:r>
        <w:t>s to one page. Include the role, responsibilities and qualifications of proposed project staff.  Project staff must have a minimum of one-year experience related to community organizing in community settings and in computer skills for using web- based test</w:t>
      </w:r>
      <w:r>
        <w:t>ing data system. Financial Officer must have a minimum of one-year experience in</w:t>
      </w:r>
      <w:r>
        <w:rPr>
          <w:spacing w:val="-1"/>
        </w:rPr>
        <w:t xml:space="preserve"> </w:t>
      </w:r>
      <w:r>
        <w:t>accounting.</w:t>
      </w:r>
    </w:p>
    <w:p w14:paraId="02D37270" w14:textId="77777777" w:rsidR="00F86C93" w:rsidRDefault="00F86C93">
      <w:pPr>
        <w:pStyle w:val="BodyText"/>
        <w:spacing w:before="10"/>
        <w:rPr>
          <w:sz w:val="21"/>
        </w:rPr>
      </w:pPr>
    </w:p>
    <w:p w14:paraId="04D9E2B8" w14:textId="77777777" w:rsidR="00F86C93" w:rsidRDefault="00F66BEA">
      <w:pPr>
        <w:pStyle w:val="Heading4"/>
        <w:ind w:left="1732"/>
        <w:jc w:val="both"/>
      </w:pPr>
      <w:r>
        <w:t>Attachment L: Itemized Budget (See Appendix 23)</w:t>
      </w:r>
    </w:p>
    <w:p w14:paraId="35DB70E2" w14:textId="77777777" w:rsidR="00F86C93" w:rsidRDefault="00F66BEA">
      <w:pPr>
        <w:pStyle w:val="BodyText"/>
        <w:spacing w:before="1"/>
        <w:ind w:left="1732" w:right="704"/>
      </w:pPr>
      <w:r>
        <w:t>Include an itemized program budget with a budget justification for each line item. The first- year budget should r</w:t>
      </w:r>
      <w:r>
        <w:t>un from June 1, 2022 – May 31, 2023 and should include the following:</w:t>
      </w:r>
    </w:p>
    <w:p w14:paraId="3E8655E0" w14:textId="77777777" w:rsidR="00F86C93" w:rsidRDefault="00F86C93">
      <w:pPr>
        <w:pStyle w:val="BodyText"/>
        <w:spacing w:before="6"/>
      </w:pPr>
    </w:p>
    <w:p w14:paraId="42993D61" w14:textId="77777777" w:rsidR="00F86C93" w:rsidRDefault="00F66BEA">
      <w:pPr>
        <w:pStyle w:val="ListParagraph"/>
        <w:numPr>
          <w:ilvl w:val="0"/>
          <w:numId w:val="30"/>
        </w:numPr>
        <w:tabs>
          <w:tab w:val="left" w:pos="2181"/>
        </w:tabs>
        <w:spacing w:line="237" w:lineRule="auto"/>
        <w:ind w:right="799" w:hanging="270"/>
      </w:pPr>
      <w:r>
        <w:t>Proposed positions by name (if known), title, percentage of time/effort on the project and a brief job description for that position. If the identity of any individual is unknown, list it as “To be Determined</w:t>
      </w:r>
      <w:r>
        <w:rPr>
          <w:spacing w:val="-2"/>
        </w:rPr>
        <w:t xml:space="preserve"> </w:t>
      </w:r>
      <w:r>
        <w:t>(TBD)”.</w:t>
      </w:r>
    </w:p>
    <w:p w14:paraId="0BD48543" w14:textId="77777777" w:rsidR="00F86C93" w:rsidRDefault="00F66BEA">
      <w:pPr>
        <w:pStyle w:val="ListParagraph"/>
        <w:numPr>
          <w:ilvl w:val="0"/>
          <w:numId w:val="30"/>
        </w:numPr>
        <w:tabs>
          <w:tab w:val="left" w:pos="2181"/>
        </w:tabs>
        <w:spacing w:before="2" w:line="269" w:lineRule="exact"/>
        <w:ind w:hanging="270"/>
      </w:pPr>
      <w:r>
        <w:t xml:space="preserve">Costs for prevention supplies, travel, </w:t>
      </w:r>
      <w:r>
        <w:t>condoms, printing, office supplies, test kits,</w:t>
      </w:r>
      <w:r>
        <w:rPr>
          <w:spacing w:val="-16"/>
        </w:rPr>
        <w:t xml:space="preserve"> </w:t>
      </w:r>
      <w:r>
        <w:t>etc.</w:t>
      </w:r>
    </w:p>
    <w:p w14:paraId="730918B4" w14:textId="77777777" w:rsidR="00F86C93" w:rsidRDefault="00F66BEA">
      <w:pPr>
        <w:pStyle w:val="ListParagraph"/>
        <w:numPr>
          <w:ilvl w:val="0"/>
          <w:numId w:val="30"/>
        </w:numPr>
        <w:tabs>
          <w:tab w:val="left" w:pos="2181"/>
        </w:tabs>
        <w:spacing w:line="269" w:lineRule="exact"/>
        <w:ind w:hanging="270"/>
      </w:pPr>
      <w:r>
        <w:t>In-kind or donated</w:t>
      </w:r>
      <w:r>
        <w:rPr>
          <w:spacing w:val="-1"/>
        </w:rPr>
        <w:t xml:space="preserve"> </w:t>
      </w:r>
      <w:r>
        <w:t>services</w:t>
      </w:r>
    </w:p>
    <w:p w14:paraId="3F05A887" w14:textId="77777777" w:rsidR="00F86C93" w:rsidRDefault="00F86C93">
      <w:pPr>
        <w:pStyle w:val="BodyText"/>
        <w:spacing w:before="8"/>
        <w:rPr>
          <w:sz w:val="21"/>
        </w:rPr>
      </w:pPr>
    </w:p>
    <w:p w14:paraId="571F15B0" w14:textId="77777777" w:rsidR="00F86C93" w:rsidRDefault="00F66BEA">
      <w:pPr>
        <w:pStyle w:val="BodyText"/>
        <w:ind w:left="2631" w:right="793" w:hanging="632"/>
      </w:pPr>
      <w:r>
        <w:t>Note: The amount of the requested budget may not be increased after the application is submitted. All cost estimates will be considered as “not to exceed” quotations against w</w:t>
      </w:r>
      <w:r>
        <w:t>hich time and expenses will be charged. In addition, the proposed budget is subject to change during contract award negotiations.</w:t>
      </w:r>
    </w:p>
    <w:p w14:paraId="5E8FE830" w14:textId="77777777" w:rsidR="00F86C93" w:rsidRDefault="00F86C93">
      <w:pPr>
        <w:pStyle w:val="BodyText"/>
        <w:spacing w:before="2"/>
        <w:rPr>
          <w:sz w:val="20"/>
        </w:rPr>
      </w:pPr>
    </w:p>
    <w:p w14:paraId="51CB5ED1" w14:textId="77777777" w:rsidR="00F86C93" w:rsidRDefault="00F66BEA">
      <w:pPr>
        <w:pStyle w:val="BodyText"/>
        <w:ind w:left="1731" w:right="731" w:hanging="1"/>
      </w:pPr>
      <w:r>
        <w:rPr>
          <w:b/>
        </w:rPr>
        <w:t xml:space="preserve">Attachment M: </w:t>
      </w:r>
      <w:r>
        <w:t xml:space="preserve">IRS Letter Documenting your Organization’s Tax Identification Number (public agencies) </w:t>
      </w:r>
      <w:r>
        <w:rPr>
          <w:b/>
          <w:u w:val="thick"/>
        </w:rPr>
        <w:t>or</w:t>
      </w:r>
      <w:r>
        <w:rPr>
          <w:b/>
        </w:rPr>
        <w:t xml:space="preserve"> </w:t>
      </w:r>
      <w:r>
        <w:t>IRS Determination Let</w:t>
      </w:r>
      <w:r>
        <w:t>ter Regarding Your Organization’s 501(c)(3) Tax</w:t>
      </w:r>
    </w:p>
    <w:p w14:paraId="0201488D" w14:textId="77777777" w:rsidR="00F86C93" w:rsidRDefault="00F86C93">
      <w:pPr>
        <w:sectPr w:rsidR="00F86C93">
          <w:pgSz w:w="12240" w:h="15840"/>
          <w:pgMar w:top="1360" w:right="360" w:bottom="1160" w:left="520" w:header="0" w:footer="968" w:gutter="0"/>
          <w:cols w:space="720"/>
        </w:sectPr>
      </w:pPr>
    </w:p>
    <w:p w14:paraId="06490DC9" w14:textId="77777777" w:rsidR="00F86C93" w:rsidRDefault="00F66BEA">
      <w:pPr>
        <w:pStyle w:val="BodyText"/>
        <w:spacing w:before="80"/>
        <w:ind w:left="1731" w:right="1344" w:hanging="1"/>
      </w:pPr>
      <w:r>
        <w:lastRenderedPageBreak/>
        <w:t>Exempt Status (private non-profit agencies) and Verification of 501(c)(3) Status Form (private non-profits))</w:t>
      </w:r>
    </w:p>
    <w:p w14:paraId="3BA29337" w14:textId="77777777" w:rsidR="00F86C93" w:rsidRDefault="00F86C93">
      <w:pPr>
        <w:pStyle w:val="BodyText"/>
        <w:spacing w:before="10"/>
        <w:rPr>
          <w:sz w:val="21"/>
        </w:rPr>
      </w:pPr>
    </w:p>
    <w:p w14:paraId="66F6827B" w14:textId="77777777" w:rsidR="00F86C93" w:rsidRDefault="00F66BEA">
      <w:pPr>
        <w:spacing w:before="1"/>
        <w:ind w:left="1731"/>
      </w:pPr>
      <w:r>
        <w:rPr>
          <w:b/>
        </w:rPr>
        <w:t>Attachment N</w:t>
      </w:r>
      <w:r>
        <w:t>: Confidentiality Policy</w:t>
      </w:r>
    </w:p>
    <w:p w14:paraId="19F88D9D" w14:textId="77777777" w:rsidR="00F86C93" w:rsidRDefault="00F86C93">
      <w:pPr>
        <w:pStyle w:val="BodyText"/>
      </w:pPr>
    </w:p>
    <w:p w14:paraId="6F5D8D35" w14:textId="77777777" w:rsidR="00F86C93" w:rsidRDefault="00F66BEA">
      <w:pPr>
        <w:pStyle w:val="BodyText"/>
        <w:ind w:left="1731"/>
      </w:pPr>
      <w:r>
        <w:rPr>
          <w:b/>
        </w:rPr>
        <w:t>Attachment O</w:t>
      </w:r>
      <w:r>
        <w:t>: Indirect Cost Rate Approval Lett</w:t>
      </w:r>
      <w:r>
        <w:t>er (if applicable)</w:t>
      </w:r>
    </w:p>
    <w:p w14:paraId="72FF2DE6" w14:textId="77777777" w:rsidR="00F86C93" w:rsidRDefault="00F86C93">
      <w:pPr>
        <w:pStyle w:val="BodyText"/>
        <w:spacing w:before="11"/>
        <w:rPr>
          <w:sz w:val="19"/>
        </w:rPr>
      </w:pPr>
    </w:p>
    <w:p w14:paraId="4290D64D" w14:textId="77777777" w:rsidR="00F86C93" w:rsidRDefault="00F66BEA">
      <w:pPr>
        <w:pStyle w:val="Heading4"/>
        <w:numPr>
          <w:ilvl w:val="0"/>
          <w:numId w:val="32"/>
        </w:numPr>
        <w:tabs>
          <w:tab w:val="left" w:pos="1639"/>
          <w:tab w:val="left" w:pos="1641"/>
        </w:tabs>
      </w:pPr>
      <w:r>
        <w:t>Program Area</w:t>
      </w:r>
      <w:r>
        <w:rPr>
          <w:spacing w:val="-3"/>
        </w:rPr>
        <w:t xml:space="preserve"> </w:t>
      </w:r>
      <w:r>
        <w:t>Two</w:t>
      </w:r>
    </w:p>
    <w:p w14:paraId="497A2AA7" w14:textId="77777777" w:rsidR="00F86C93" w:rsidRDefault="00F66BEA">
      <w:pPr>
        <w:spacing w:before="1" w:line="252" w:lineRule="exact"/>
        <w:ind w:left="1640"/>
        <w:rPr>
          <w:b/>
        </w:rPr>
      </w:pPr>
      <w:r>
        <w:rPr>
          <w:b/>
        </w:rPr>
        <w:t>HIV Care/Ryan White Part B</w:t>
      </w:r>
    </w:p>
    <w:p w14:paraId="6EC32AF9" w14:textId="77777777" w:rsidR="00F86C93" w:rsidRDefault="00F66BEA">
      <w:pPr>
        <w:pStyle w:val="BodyText"/>
        <w:ind w:left="1639" w:right="726"/>
      </w:pPr>
      <w:r>
        <w:t xml:space="preserve">Applicants </w:t>
      </w:r>
      <w:r>
        <w:rPr>
          <w:b/>
        </w:rPr>
        <w:t xml:space="preserve">must </w:t>
      </w:r>
      <w:r>
        <w:t>submit one application for Program Area Two: Ryan White Part B Services. This application may include subcontracted agencies.</w:t>
      </w:r>
    </w:p>
    <w:p w14:paraId="50547849" w14:textId="77777777" w:rsidR="00F86C93" w:rsidRDefault="00F86C93">
      <w:pPr>
        <w:pStyle w:val="BodyText"/>
        <w:spacing w:before="11"/>
        <w:rPr>
          <w:sz w:val="21"/>
        </w:rPr>
      </w:pPr>
    </w:p>
    <w:p w14:paraId="53975CAA" w14:textId="77777777" w:rsidR="00F86C93" w:rsidRDefault="00F66BEA">
      <w:pPr>
        <w:pStyle w:val="BodyText"/>
        <w:ind w:left="1640" w:right="760" w:hanging="1"/>
      </w:pPr>
      <w:r>
        <w:t>Applications should not exceed 50 pages (not including attachments) and must be clear and concise.</w:t>
      </w:r>
    </w:p>
    <w:p w14:paraId="70CABEEB" w14:textId="77777777" w:rsidR="00F86C93" w:rsidRDefault="00F86C93">
      <w:pPr>
        <w:pStyle w:val="BodyText"/>
        <w:spacing w:before="1"/>
      </w:pPr>
    </w:p>
    <w:p w14:paraId="2D0B436B" w14:textId="77777777" w:rsidR="00F86C93" w:rsidRDefault="00F66BEA">
      <w:pPr>
        <w:pStyle w:val="BodyText"/>
        <w:ind w:left="1640" w:right="822"/>
      </w:pPr>
      <w:r>
        <w:t>Applicants should not feel co</w:t>
      </w:r>
      <w:r>
        <w:t>mpelled to submit the maximum number of pages, especially if the proposed project is limited in scope.</w:t>
      </w:r>
    </w:p>
    <w:p w14:paraId="24263810" w14:textId="77777777" w:rsidR="00F86C93" w:rsidRDefault="00F86C93">
      <w:pPr>
        <w:pStyle w:val="BodyText"/>
      </w:pPr>
    </w:p>
    <w:p w14:paraId="69418FA2" w14:textId="77777777" w:rsidR="00F86C93" w:rsidRDefault="00F66BEA">
      <w:pPr>
        <w:pStyle w:val="BodyText"/>
        <w:ind w:left="1640" w:right="846"/>
      </w:pPr>
      <w:r>
        <w:t>Applicant must adhere to the program requirements listed above under Program Area Two: Ryan White Part B.</w:t>
      </w:r>
    </w:p>
    <w:p w14:paraId="1330212E" w14:textId="77777777" w:rsidR="00F86C93" w:rsidRDefault="00F66BEA">
      <w:pPr>
        <w:pStyle w:val="ListParagraph"/>
        <w:numPr>
          <w:ilvl w:val="1"/>
          <w:numId w:val="32"/>
        </w:numPr>
        <w:tabs>
          <w:tab w:val="left" w:pos="2272"/>
        </w:tabs>
        <w:ind w:right="732"/>
      </w:pPr>
      <w:r>
        <w:t xml:space="preserve">Identify and describe the most pressing needs </w:t>
      </w:r>
      <w:r>
        <w:t>of PLWH in the region and explain how the Network will address those</w:t>
      </w:r>
      <w:r>
        <w:rPr>
          <w:spacing w:val="-3"/>
        </w:rPr>
        <w:t xml:space="preserve"> </w:t>
      </w:r>
      <w:r>
        <w:t>needs.</w:t>
      </w:r>
    </w:p>
    <w:p w14:paraId="3875A7B2" w14:textId="77777777" w:rsidR="00F86C93" w:rsidRDefault="00F86C93">
      <w:pPr>
        <w:pStyle w:val="BodyText"/>
        <w:spacing w:before="11"/>
        <w:rPr>
          <w:sz w:val="21"/>
        </w:rPr>
      </w:pPr>
    </w:p>
    <w:p w14:paraId="14AF242B" w14:textId="77777777" w:rsidR="00F86C93" w:rsidRDefault="00F66BEA">
      <w:pPr>
        <w:pStyle w:val="ListParagraph"/>
        <w:numPr>
          <w:ilvl w:val="1"/>
          <w:numId w:val="32"/>
        </w:numPr>
        <w:tabs>
          <w:tab w:val="left" w:pos="2272"/>
        </w:tabs>
        <w:ind w:right="866"/>
      </w:pPr>
      <w:r>
        <w:t>Explain how PLWH are involved in the Network and helping to identify services to be provided by the</w:t>
      </w:r>
      <w:r>
        <w:rPr>
          <w:spacing w:val="-4"/>
        </w:rPr>
        <w:t xml:space="preserve"> </w:t>
      </w:r>
      <w:r>
        <w:t>Network</w:t>
      </w:r>
    </w:p>
    <w:p w14:paraId="1E0B4A8F" w14:textId="77777777" w:rsidR="00F86C93" w:rsidRDefault="00F86C93">
      <w:pPr>
        <w:pStyle w:val="BodyText"/>
        <w:spacing w:before="10"/>
        <w:rPr>
          <w:sz w:val="21"/>
        </w:rPr>
      </w:pPr>
    </w:p>
    <w:p w14:paraId="3238079F" w14:textId="77777777" w:rsidR="00F86C93" w:rsidRDefault="00F66BEA">
      <w:pPr>
        <w:pStyle w:val="ListParagraph"/>
        <w:numPr>
          <w:ilvl w:val="1"/>
          <w:numId w:val="32"/>
        </w:numPr>
        <w:tabs>
          <w:tab w:val="left" w:pos="2272"/>
        </w:tabs>
        <w:spacing w:before="1"/>
        <w:ind w:right="757"/>
      </w:pPr>
      <w:r>
        <w:t>Describe how the Network will “bridge” newly diagnosed and/or newly re</w:t>
      </w:r>
      <w:r>
        <w:t>ferred or self- referred individuals into the network. This description should explain the</w:t>
      </w:r>
      <w:r>
        <w:rPr>
          <w:spacing w:val="-28"/>
        </w:rPr>
        <w:t xml:space="preserve"> </w:t>
      </w:r>
      <w:r>
        <w:t>following:</w:t>
      </w:r>
    </w:p>
    <w:p w14:paraId="2A893707" w14:textId="77777777" w:rsidR="00F86C93" w:rsidRDefault="00F66BEA">
      <w:pPr>
        <w:pStyle w:val="ListParagraph"/>
        <w:numPr>
          <w:ilvl w:val="2"/>
          <w:numId w:val="32"/>
        </w:numPr>
        <w:tabs>
          <w:tab w:val="left" w:pos="3264"/>
          <w:tab w:val="left" w:pos="3265"/>
        </w:tabs>
        <w:ind w:right="1051" w:hanging="360"/>
      </w:pPr>
      <w:r>
        <w:t>Agency, position, identified staff who will be responsible for identifying newly diagnosed PLWHA and working with them to get them engaged in care.</w:t>
      </w:r>
    </w:p>
    <w:p w14:paraId="6D10E055" w14:textId="77777777" w:rsidR="00F86C93" w:rsidRDefault="00F66BEA">
      <w:pPr>
        <w:pStyle w:val="ListParagraph"/>
        <w:numPr>
          <w:ilvl w:val="2"/>
          <w:numId w:val="32"/>
        </w:numPr>
        <w:tabs>
          <w:tab w:val="left" w:pos="3264"/>
          <w:tab w:val="left" w:pos="3265"/>
        </w:tabs>
        <w:spacing w:before="1" w:line="237" w:lineRule="auto"/>
        <w:ind w:left="3260" w:right="855" w:hanging="361"/>
      </w:pPr>
      <w:r>
        <w:t>Agency, position, identified staff who will be responsible for locating</w:t>
      </w:r>
      <w:r>
        <w:rPr>
          <w:spacing w:val="-39"/>
        </w:rPr>
        <w:t xml:space="preserve"> </w:t>
      </w:r>
      <w:r>
        <w:t>clients who have dropped out of care</w:t>
      </w:r>
      <w:r>
        <w:t xml:space="preserve"> and “bridging” them back into</w:t>
      </w:r>
      <w:r>
        <w:rPr>
          <w:spacing w:val="-12"/>
        </w:rPr>
        <w:t xml:space="preserve"> </w:t>
      </w:r>
      <w:r>
        <w:t>care.</w:t>
      </w:r>
    </w:p>
    <w:p w14:paraId="3B7B0016" w14:textId="77777777" w:rsidR="00F86C93" w:rsidRDefault="00F66BEA">
      <w:pPr>
        <w:pStyle w:val="ListParagraph"/>
        <w:numPr>
          <w:ilvl w:val="2"/>
          <w:numId w:val="32"/>
        </w:numPr>
        <w:tabs>
          <w:tab w:val="left" w:pos="3264"/>
          <w:tab w:val="left" w:pos="3265"/>
        </w:tabs>
        <w:spacing w:before="4" w:line="237" w:lineRule="auto"/>
        <w:ind w:left="3260" w:right="866" w:hanging="361"/>
      </w:pPr>
      <w:r>
        <w:t>The process that will be followed to re-engage out-of-care clients including the timeline for accessing their first appointment to</w:t>
      </w:r>
      <w:r>
        <w:rPr>
          <w:spacing w:val="-5"/>
        </w:rPr>
        <w:t xml:space="preserve"> </w:t>
      </w:r>
      <w:r>
        <w:t>care.</w:t>
      </w:r>
    </w:p>
    <w:p w14:paraId="78BF1259" w14:textId="77777777" w:rsidR="00F86C93" w:rsidRDefault="00F66BEA">
      <w:pPr>
        <w:pStyle w:val="ListParagraph"/>
        <w:numPr>
          <w:ilvl w:val="2"/>
          <w:numId w:val="32"/>
        </w:numPr>
        <w:tabs>
          <w:tab w:val="left" w:pos="3264"/>
          <w:tab w:val="left" w:pos="3265"/>
        </w:tabs>
        <w:spacing w:before="5" w:line="237" w:lineRule="auto"/>
        <w:ind w:left="3260" w:right="710" w:hanging="361"/>
        <w:rPr>
          <w:b/>
        </w:rPr>
      </w:pPr>
      <w:r>
        <w:t>How the Network will coordinate regional bridge counseling services with State Bri</w:t>
      </w:r>
      <w:r>
        <w:t xml:space="preserve">dge Counselors, Patient Navigators, and Peer Navigators using the State Bridge Counselor map in </w:t>
      </w:r>
      <w:r>
        <w:rPr>
          <w:b/>
        </w:rPr>
        <w:t>Appendix</w:t>
      </w:r>
      <w:r>
        <w:rPr>
          <w:b/>
          <w:spacing w:val="-6"/>
        </w:rPr>
        <w:t xml:space="preserve"> </w:t>
      </w:r>
      <w:r>
        <w:rPr>
          <w:b/>
        </w:rPr>
        <w:t>3.</w:t>
      </w:r>
    </w:p>
    <w:p w14:paraId="552FCFAD" w14:textId="77777777" w:rsidR="00F86C93" w:rsidRDefault="00F86C93">
      <w:pPr>
        <w:pStyle w:val="BodyText"/>
        <w:spacing w:before="2"/>
        <w:rPr>
          <w:b/>
        </w:rPr>
      </w:pPr>
    </w:p>
    <w:p w14:paraId="263EF6B1" w14:textId="77777777" w:rsidR="00F86C93" w:rsidRDefault="00F66BEA">
      <w:pPr>
        <w:pStyle w:val="BodyText"/>
        <w:ind w:left="2271" w:right="826"/>
      </w:pPr>
      <w:r>
        <w:t>Note: The Branch views bridge counseling and peer navigation activities as critical to engaging clients in care and to re-engaging those who have f</w:t>
      </w:r>
      <w:r>
        <w:t>allen out of care, an activity that is increasingly important to reduce the HIV epidemic. The Ryan White services that may be used to facilitate “bridging” activities are Psychosocial Support, Early Intervention Services and Medical Case Management.</w:t>
      </w:r>
    </w:p>
    <w:p w14:paraId="588AABC8" w14:textId="77777777" w:rsidR="00F86C93" w:rsidRDefault="00F86C93">
      <w:pPr>
        <w:pStyle w:val="BodyText"/>
        <w:spacing w:before="10"/>
        <w:rPr>
          <w:sz w:val="21"/>
        </w:rPr>
      </w:pPr>
    </w:p>
    <w:p w14:paraId="5AECFC6F" w14:textId="77777777" w:rsidR="00F86C93" w:rsidRDefault="00F66BEA">
      <w:pPr>
        <w:pStyle w:val="ListParagraph"/>
        <w:numPr>
          <w:ilvl w:val="1"/>
          <w:numId w:val="32"/>
        </w:numPr>
        <w:tabs>
          <w:tab w:val="left" w:pos="2272"/>
        </w:tabs>
        <w:ind w:right="706" w:hanging="271"/>
      </w:pPr>
      <w:r>
        <w:t>Expla</w:t>
      </w:r>
      <w:r>
        <w:t>in how peer navigation services, if being provided, will be established and provided in the Network to ensure that clients are engaged with medical treatment, adherent to medications and reducing risk behaviors that could lead to transmission of the</w:t>
      </w:r>
      <w:r>
        <w:rPr>
          <w:spacing w:val="-1"/>
        </w:rPr>
        <w:t xml:space="preserve"> </w:t>
      </w:r>
      <w:r>
        <w:t>diseas</w:t>
      </w:r>
      <w:r>
        <w:t>e.</w:t>
      </w:r>
    </w:p>
    <w:p w14:paraId="509D13ED" w14:textId="77777777" w:rsidR="00F86C93" w:rsidRDefault="00F86C93">
      <w:pPr>
        <w:sectPr w:rsidR="00F86C93">
          <w:pgSz w:w="12240" w:h="15840"/>
          <w:pgMar w:top="1360" w:right="360" w:bottom="1160" w:left="520" w:header="0" w:footer="968" w:gutter="0"/>
          <w:cols w:space="720"/>
        </w:sectPr>
      </w:pPr>
    </w:p>
    <w:p w14:paraId="351250A0" w14:textId="77777777" w:rsidR="00F86C93" w:rsidRDefault="00F66BEA">
      <w:pPr>
        <w:pStyle w:val="ListParagraph"/>
        <w:numPr>
          <w:ilvl w:val="1"/>
          <w:numId w:val="32"/>
        </w:numPr>
        <w:tabs>
          <w:tab w:val="left" w:pos="2272"/>
        </w:tabs>
        <w:spacing w:before="80"/>
        <w:ind w:right="840"/>
      </w:pPr>
      <w:r>
        <w:lastRenderedPageBreak/>
        <w:t>Explain how HIV positive clients released from jails, prisons, mental health facilities, substance abuse facilities or other facilities in the region will be identified and identify who will work with them to get them re-engaged into</w:t>
      </w:r>
      <w:r>
        <w:rPr>
          <w:spacing w:val="-10"/>
        </w:rPr>
        <w:t xml:space="preserve"> </w:t>
      </w:r>
      <w:r>
        <w:t>care.</w:t>
      </w:r>
    </w:p>
    <w:p w14:paraId="1AABE8B0" w14:textId="77777777" w:rsidR="00F86C93" w:rsidRDefault="00F86C93">
      <w:pPr>
        <w:pStyle w:val="BodyText"/>
      </w:pPr>
    </w:p>
    <w:p w14:paraId="500A6441" w14:textId="77777777" w:rsidR="00F86C93" w:rsidRDefault="00F66BEA">
      <w:pPr>
        <w:pStyle w:val="ListParagraph"/>
        <w:numPr>
          <w:ilvl w:val="1"/>
          <w:numId w:val="32"/>
        </w:numPr>
        <w:tabs>
          <w:tab w:val="left" w:pos="2272"/>
        </w:tabs>
        <w:ind w:right="1451" w:hanging="271"/>
      </w:pPr>
      <w:r>
        <w:t>Explain how the Network will assure that persons identified as HIV positive are provided medical care within one week of</w:t>
      </w:r>
      <w:r>
        <w:rPr>
          <w:spacing w:val="-9"/>
        </w:rPr>
        <w:t xml:space="preserve"> </w:t>
      </w:r>
      <w:r>
        <w:t>diagnosis.</w:t>
      </w:r>
    </w:p>
    <w:p w14:paraId="39B4F3EB" w14:textId="77777777" w:rsidR="00F86C93" w:rsidRDefault="00F86C93">
      <w:pPr>
        <w:pStyle w:val="BodyText"/>
      </w:pPr>
    </w:p>
    <w:p w14:paraId="6DFE6432" w14:textId="77777777" w:rsidR="00F86C93" w:rsidRDefault="00F66BEA">
      <w:pPr>
        <w:pStyle w:val="ListParagraph"/>
        <w:numPr>
          <w:ilvl w:val="1"/>
          <w:numId w:val="32"/>
        </w:numPr>
        <w:tabs>
          <w:tab w:val="left" w:pos="2272"/>
        </w:tabs>
      </w:pPr>
      <w:r>
        <w:t>Identify the number of RW Part B clients the Network proposes to</w:t>
      </w:r>
      <w:r>
        <w:rPr>
          <w:spacing w:val="-15"/>
        </w:rPr>
        <w:t xml:space="preserve"> </w:t>
      </w:r>
      <w:r>
        <w:t>serve.</w:t>
      </w:r>
    </w:p>
    <w:p w14:paraId="5356CC99" w14:textId="77777777" w:rsidR="00F86C93" w:rsidRDefault="00F86C93">
      <w:pPr>
        <w:pStyle w:val="BodyText"/>
      </w:pPr>
    </w:p>
    <w:p w14:paraId="43F3DBEE" w14:textId="77777777" w:rsidR="00F86C93" w:rsidRDefault="00F66BEA">
      <w:pPr>
        <w:pStyle w:val="ListParagraph"/>
        <w:numPr>
          <w:ilvl w:val="1"/>
          <w:numId w:val="32"/>
        </w:numPr>
        <w:tabs>
          <w:tab w:val="left" w:pos="2272"/>
        </w:tabs>
        <w:ind w:right="1037" w:hanging="271"/>
      </w:pPr>
      <w:r>
        <w:t>Explain how the Network plans to assure clients are “navigated” into the Affordable Care Act Insurance</w:t>
      </w:r>
      <w:r>
        <w:rPr>
          <w:spacing w:val="-3"/>
        </w:rPr>
        <w:t xml:space="preserve"> </w:t>
      </w:r>
      <w:r>
        <w:t>Marketplace.</w:t>
      </w:r>
    </w:p>
    <w:p w14:paraId="7D4904D6" w14:textId="77777777" w:rsidR="00F86C93" w:rsidRDefault="00F86C93">
      <w:pPr>
        <w:pStyle w:val="BodyText"/>
        <w:spacing w:before="11"/>
        <w:rPr>
          <w:sz w:val="21"/>
        </w:rPr>
      </w:pPr>
    </w:p>
    <w:p w14:paraId="754B7B9A" w14:textId="77777777" w:rsidR="00F86C93" w:rsidRDefault="00F66BEA">
      <w:pPr>
        <w:pStyle w:val="ListParagraph"/>
        <w:numPr>
          <w:ilvl w:val="1"/>
          <w:numId w:val="32"/>
        </w:numPr>
        <w:tabs>
          <w:tab w:val="left" w:pos="2272"/>
        </w:tabs>
        <w:ind w:right="770"/>
      </w:pPr>
      <w:r>
        <w:t>Explain who (agency, position, identified staff) will monitor clients in the Network, following them through the system of care, to be sure</w:t>
      </w:r>
      <w:r>
        <w:t xml:space="preserve"> they are going to appointments, receiving services, and being referred for other services as</w:t>
      </w:r>
      <w:r>
        <w:rPr>
          <w:spacing w:val="-10"/>
        </w:rPr>
        <w:t xml:space="preserve"> </w:t>
      </w:r>
      <w:r>
        <w:t>necessary.</w:t>
      </w:r>
    </w:p>
    <w:p w14:paraId="6BD1B881" w14:textId="77777777" w:rsidR="00F86C93" w:rsidRDefault="00F86C93">
      <w:pPr>
        <w:pStyle w:val="BodyText"/>
      </w:pPr>
    </w:p>
    <w:p w14:paraId="67A02CEA" w14:textId="77777777" w:rsidR="00F86C93" w:rsidRDefault="00F66BEA">
      <w:pPr>
        <w:pStyle w:val="ListParagraph"/>
        <w:numPr>
          <w:ilvl w:val="1"/>
          <w:numId w:val="32"/>
        </w:numPr>
        <w:tabs>
          <w:tab w:val="left" w:pos="2272"/>
        </w:tabs>
        <w:spacing w:before="1"/>
        <w:ind w:right="708" w:hanging="360"/>
      </w:pPr>
      <w:r>
        <w:t>Explain how the following required Ryan White Core Medical Services will be provided in the Network and identify the agency/agencies that will be resp</w:t>
      </w:r>
      <w:r>
        <w:t xml:space="preserve">onsible for providing each service: </w:t>
      </w:r>
      <w:r>
        <w:rPr>
          <w:i/>
        </w:rPr>
        <w:t>Outpatient/Ambulatory Health Services, Health Insurance Premium and Cost-Sharing Assistance, Oral Health Care, Mental Health Services, Medical Case Management (including Treatment Adherence), Substance Abuse Services-out</w:t>
      </w:r>
      <w:r>
        <w:rPr>
          <w:i/>
        </w:rPr>
        <w:t>patient and Early Intervention Services</w:t>
      </w:r>
      <w:r>
        <w:t>. This explanation should describe how Oral health services have been prioritized in the Network. If HIV testing will be provided under Early Intervention Services, the explanation should describe how testing services</w:t>
      </w:r>
      <w:r>
        <w:t xml:space="preserve"> will be provided without supplanting existing testing services paid for through other funding streams.</w:t>
      </w:r>
    </w:p>
    <w:p w14:paraId="06E7F72F" w14:textId="77777777" w:rsidR="00F86C93" w:rsidRDefault="00F86C93">
      <w:pPr>
        <w:pStyle w:val="BodyText"/>
        <w:spacing w:before="10"/>
        <w:rPr>
          <w:sz w:val="19"/>
        </w:rPr>
      </w:pPr>
    </w:p>
    <w:p w14:paraId="0C028850" w14:textId="77777777" w:rsidR="00F86C93" w:rsidRDefault="00F66BEA">
      <w:pPr>
        <w:pStyle w:val="ListParagraph"/>
        <w:numPr>
          <w:ilvl w:val="1"/>
          <w:numId w:val="32"/>
        </w:numPr>
        <w:tabs>
          <w:tab w:val="left" w:pos="2272"/>
        </w:tabs>
        <w:ind w:right="744" w:hanging="360"/>
      </w:pPr>
      <w:r>
        <w:t>Explain how the following required Ryan White Support Service will be provided in the Network and identify the agency/agencies that will be responsible</w:t>
      </w:r>
      <w:r>
        <w:t xml:space="preserve"> for providing the service: Medical Transportation</w:t>
      </w:r>
      <w:r>
        <w:rPr>
          <w:spacing w:val="-2"/>
        </w:rPr>
        <w:t xml:space="preserve"> </w:t>
      </w:r>
      <w:r>
        <w:t>Services.</w:t>
      </w:r>
    </w:p>
    <w:p w14:paraId="58342E6B" w14:textId="77777777" w:rsidR="00F86C93" w:rsidRDefault="00F86C93">
      <w:pPr>
        <w:pStyle w:val="BodyText"/>
      </w:pPr>
    </w:p>
    <w:p w14:paraId="64E5920A" w14:textId="77777777" w:rsidR="00F86C93" w:rsidRDefault="00F66BEA">
      <w:pPr>
        <w:pStyle w:val="ListParagraph"/>
        <w:numPr>
          <w:ilvl w:val="1"/>
          <w:numId w:val="32"/>
        </w:numPr>
        <w:tabs>
          <w:tab w:val="left" w:pos="2272"/>
        </w:tabs>
        <w:ind w:right="930" w:hanging="360"/>
        <w:rPr>
          <w:b/>
        </w:rPr>
      </w:pPr>
      <w:r>
        <w:t xml:space="preserve">Explain which optional Ryan White services will be provided in the Network and identify which agency/agencies will provide each service. </w:t>
      </w:r>
      <w:r>
        <w:rPr>
          <w:b/>
        </w:rPr>
        <w:t>See Appendix 8 for a list of optional Ryan White</w:t>
      </w:r>
      <w:r>
        <w:rPr>
          <w:b/>
          <w:spacing w:val="-1"/>
        </w:rPr>
        <w:t xml:space="preserve"> </w:t>
      </w:r>
      <w:r>
        <w:rPr>
          <w:b/>
        </w:rPr>
        <w:t>services</w:t>
      </w:r>
      <w:r>
        <w:rPr>
          <w:b/>
        </w:rPr>
        <w:t>.</w:t>
      </w:r>
    </w:p>
    <w:p w14:paraId="56207B4C" w14:textId="77777777" w:rsidR="00F86C93" w:rsidRDefault="00F86C93">
      <w:pPr>
        <w:pStyle w:val="BodyText"/>
        <w:spacing w:before="1"/>
        <w:rPr>
          <w:b/>
        </w:rPr>
      </w:pPr>
    </w:p>
    <w:p w14:paraId="37270181" w14:textId="77777777" w:rsidR="00F86C93" w:rsidRDefault="00F66BEA">
      <w:pPr>
        <w:pStyle w:val="ListParagraph"/>
        <w:numPr>
          <w:ilvl w:val="1"/>
          <w:numId w:val="32"/>
        </w:numPr>
        <w:tabs>
          <w:tab w:val="left" w:pos="2272"/>
        </w:tabs>
        <w:ind w:right="975" w:hanging="361"/>
      </w:pPr>
      <w:r>
        <w:t>Explain who (agency, position, identified staff) in the Network will be responsible for the following required Administrative</w:t>
      </w:r>
      <w:r>
        <w:rPr>
          <w:spacing w:val="-4"/>
        </w:rPr>
        <w:t xml:space="preserve"> </w:t>
      </w:r>
      <w:r>
        <w:t>activities:</w:t>
      </w:r>
    </w:p>
    <w:p w14:paraId="6E71851B" w14:textId="77777777" w:rsidR="00F86C93" w:rsidRDefault="00F86C93">
      <w:pPr>
        <w:pStyle w:val="BodyText"/>
        <w:spacing w:before="11"/>
        <w:rPr>
          <w:sz w:val="21"/>
        </w:rPr>
      </w:pPr>
    </w:p>
    <w:p w14:paraId="140C5572" w14:textId="77777777" w:rsidR="00F86C93" w:rsidRDefault="00F66BEA">
      <w:pPr>
        <w:pStyle w:val="ListParagraph"/>
        <w:numPr>
          <w:ilvl w:val="2"/>
          <w:numId w:val="32"/>
        </w:numPr>
        <w:tabs>
          <w:tab w:val="left" w:pos="3205"/>
          <w:tab w:val="left" w:pos="3206"/>
        </w:tabs>
        <w:ind w:left="3171" w:right="1067" w:hanging="272"/>
      </w:pPr>
      <w:r>
        <w:t>CAREWare data collection and data entry for the Ryan White Part B Program, and submission of the Ryan White HIV/AIDS Program Services Report (RSR) and Client Level Data</w:t>
      </w:r>
      <w:r>
        <w:rPr>
          <w:spacing w:val="-6"/>
        </w:rPr>
        <w:t xml:space="preserve"> </w:t>
      </w:r>
      <w:r>
        <w:t>(CLD)</w:t>
      </w:r>
    </w:p>
    <w:p w14:paraId="3836BAF9" w14:textId="77777777" w:rsidR="00F86C93" w:rsidRDefault="00F66BEA">
      <w:pPr>
        <w:pStyle w:val="ListParagraph"/>
        <w:numPr>
          <w:ilvl w:val="2"/>
          <w:numId w:val="32"/>
        </w:numPr>
        <w:tabs>
          <w:tab w:val="left" w:pos="3204"/>
        </w:tabs>
        <w:spacing w:line="268" w:lineRule="exact"/>
        <w:ind w:left="3203" w:hanging="297"/>
      </w:pPr>
      <w:r>
        <w:t>Monitoring subcontracted</w:t>
      </w:r>
      <w:r>
        <w:rPr>
          <w:spacing w:val="-2"/>
        </w:rPr>
        <w:t xml:space="preserve"> </w:t>
      </w:r>
      <w:r>
        <w:t>providers</w:t>
      </w:r>
    </w:p>
    <w:p w14:paraId="26AFC404" w14:textId="77777777" w:rsidR="00F86C93" w:rsidRDefault="00F66BEA">
      <w:pPr>
        <w:pStyle w:val="ListParagraph"/>
        <w:numPr>
          <w:ilvl w:val="2"/>
          <w:numId w:val="32"/>
        </w:numPr>
        <w:tabs>
          <w:tab w:val="left" w:pos="3206"/>
        </w:tabs>
        <w:ind w:left="3171" w:right="767" w:hanging="265"/>
        <w:jc w:val="both"/>
      </w:pPr>
      <w:r>
        <w:t>Assuring the network adheres to all applicable</w:t>
      </w:r>
      <w:r>
        <w:t xml:space="preserve"> federal and state</w:t>
      </w:r>
      <w:r>
        <w:rPr>
          <w:spacing w:val="-36"/>
        </w:rPr>
        <w:t xml:space="preserve"> </w:t>
      </w:r>
      <w:r>
        <w:t>regulations, policies and guidance and that all Ryan White Part B contractual obligations are</w:t>
      </w:r>
      <w:r>
        <w:rPr>
          <w:spacing w:val="-3"/>
        </w:rPr>
        <w:t xml:space="preserve"> </w:t>
      </w:r>
      <w:r>
        <w:t>fulfilled</w:t>
      </w:r>
    </w:p>
    <w:p w14:paraId="3FFF93F6" w14:textId="77777777" w:rsidR="00F86C93" w:rsidRDefault="00F66BEA">
      <w:pPr>
        <w:pStyle w:val="ListParagraph"/>
        <w:numPr>
          <w:ilvl w:val="2"/>
          <w:numId w:val="32"/>
        </w:numPr>
        <w:tabs>
          <w:tab w:val="left" w:pos="3206"/>
        </w:tabs>
        <w:spacing w:line="237" w:lineRule="auto"/>
        <w:ind w:left="3171" w:right="1428" w:hanging="265"/>
        <w:jc w:val="both"/>
      </w:pPr>
      <w:r>
        <w:t>Compilation and submission of required Ryan White Part B fiscal</w:t>
      </w:r>
      <w:r>
        <w:rPr>
          <w:spacing w:val="-29"/>
        </w:rPr>
        <w:t xml:space="preserve"> </w:t>
      </w:r>
      <w:r>
        <w:t>and program</w:t>
      </w:r>
      <w:r>
        <w:rPr>
          <w:spacing w:val="-2"/>
        </w:rPr>
        <w:t xml:space="preserve"> </w:t>
      </w:r>
      <w:r>
        <w:t>reports</w:t>
      </w:r>
    </w:p>
    <w:p w14:paraId="4ADC1B49" w14:textId="77777777" w:rsidR="00F86C93" w:rsidRDefault="00F86C93">
      <w:pPr>
        <w:pStyle w:val="BodyText"/>
        <w:spacing w:before="1"/>
      </w:pPr>
    </w:p>
    <w:p w14:paraId="790F8DF7" w14:textId="77777777" w:rsidR="00F86C93" w:rsidRDefault="00F66BEA">
      <w:pPr>
        <w:pStyle w:val="ListParagraph"/>
        <w:numPr>
          <w:ilvl w:val="1"/>
          <w:numId w:val="32"/>
        </w:numPr>
        <w:tabs>
          <w:tab w:val="left" w:pos="2272"/>
        </w:tabs>
        <w:ind w:right="976" w:hanging="360"/>
      </w:pPr>
      <w:r>
        <w:t>Explain who (agency, position, identified staff)</w:t>
      </w:r>
      <w:r>
        <w:t xml:space="preserve"> in the Network will be responsible for the following required Planning and Evaluation</w:t>
      </w:r>
      <w:r>
        <w:rPr>
          <w:spacing w:val="-5"/>
        </w:rPr>
        <w:t xml:space="preserve"> </w:t>
      </w:r>
      <w:r>
        <w:t>activities:</w:t>
      </w:r>
    </w:p>
    <w:p w14:paraId="64C643C0" w14:textId="77777777" w:rsidR="00F86C93" w:rsidRDefault="00F86C93">
      <w:pPr>
        <w:sectPr w:rsidR="00F86C93">
          <w:pgSz w:w="12240" w:h="15840"/>
          <w:pgMar w:top="1360" w:right="360" w:bottom="1160" w:left="520" w:header="0" w:footer="968" w:gutter="0"/>
          <w:cols w:space="720"/>
        </w:sectPr>
      </w:pPr>
    </w:p>
    <w:p w14:paraId="252202E1" w14:textId="77777777" w:rsidR="00F86C93" w:rsidRDefault="00F66BEA">
      <w:pPr>
        <w:pStyle w:val="ListParagraph"/>
        <w:numPr>
          <w:ilvl w:val="2"/>
          <w:numId w:val="32"/>
        </w:numPr>
        <w:tabs>
          <w:tab w:val="left" w:pos="3206"/>
        </w:tabs>
        <w:spacing w:before="84" w:line="237" w:lineRule="auto"/>
        <w:ind w:left="3171" w:right="840" w:hanging="264"/>
      </w:pPr>
      <w:r>
        <w:lastRenderedPageBreak/>
        <w:t>Coordinating the network, including convening and facilitating (at minimum) quarterly network</w:t>
      </w:r>
      <w:r>
        <w:rPr>
          <w:spacing w:val="-1"/>
        </w:rPr>
        <w:t xml:space="preserve"> </w:t>
      </w:r>
      <w:r>
        <w:t>meetings</w:t>
      </w:r>
    </w:p>
    <w:p w14:paraId="24D53B52" w14:textId="77777777" w:rsidR="00F86C93" w:rsidRDefault="00F66BEA">
      <w:pPr>
        <w:pStyle w:val="ListParagraph"/>
        <w:numPr>
          <w:ilvl w:val="2"/>
          <w:numId w:val="32"/>
        </w:numPr>
        <w:tabs>
          <w:tab w:val="left" w:pos="3206"/>
        </w:tabs>
        <w:spacing w:before="1" w:line="268" w:lineRule="exact"/>
        <w:ind w:left="3205" w:hanging="299"/>
      </w:pPr>
      <w:r>
        <w:t>Coordinating network services throughout the</w:t>
      </w:r>
      <w:r>
        <w:rPr>
          <w:spacing w:val="-6"/>
        </w:rPr>
        <w:t xml:space="preserve"> </w:t>
      </w:r>
      <w:r>
        <w:t>region</w:t>
      </w:r>
    </w:p>
    <w:p w14:paraId="23517A81" w14:textId="77777777" w:rsidR="00F86C93" w:rsidRDefault="00F66BEA">
      <w:pPr>
        <w:pStyle w:val="ListParagraph"/>
        <w:numPr>
          <w:ilvl w:val="2"/>
          <w:numId w:val="32"/>
        </w:numPr>
        <w:tabs>
          <w:tab w:val="left" w:pos="3206"/>
        </w:tabs>
        <w:spacing w:before="1" w:line="237" w:lineRule="auto"/>
        <w:ind w:left="3267" w:right="941" w:hanging="361"/>
      </w:pPr>
      <w:r>
        <w:t>Developing and implementing/updating annually an evaluation plan for</w:t>
      </w:r>
      <w:r>
        <w:rPr>
          <w:spacing w:val="-41"/>
        </w:rPr>
        <w:t xml:space="preserve"> </w:t>
      </w:r>
      <w:r>
        <w:t>the network</w:t>
      </w:r>
    </w:p>
    <w:p w14:paraId="07D565CF" w14:textId="77777777" w:rsidR="00F86C93" w:rsidRDefault="00F66BEA">
      <w:pPr>
        <w:pStyle w:val="ListParagraph"/>
        <w:numPr>
          <w:ilvl w:val="2"/>
          <w:numId w:val="32"/>
        </w:numPr>
        <w:tabs>
          <w:tab w:val="left" w:pos="3206"/>
        </w:tabs>
        <w:spacing w:before="3" w:line="237" w:lineRule="auto"/>
        <w:ind w:left="3171" w:right="1599" w:hanging="265"/>
      </w:pPr>
      <w:r>
        <w:t>Developing and annually reviewing/updating a grievance policy</w:t>
      </w:r>
      <w:r>
        <w:rPr>
          <w:spacing w:val="-35"/>
        </w:rPr>
        <w:t xml:space="preserve"> </w:t>
      </w:r>
      <w:r>
        <w:t>and procedures for the</w:t>
      </w:r>
      <w:r>
        <w:rPr>
          <w:spacing w:val="-5"/>
        </w:rPr>
        <w:t xml:space="preserve"> </w:t>
      </w:r>
      <w:r>
        <w:t>network</w:t>
      </w:r>
    </w:p>
    <w:p w14:paraId="20AF597E" w14:textId="77777777" w:rsidR="00F86C93" w:rsidRDefault="00F66BEA">
      <w:pPr>
        <w:pStyle w:val="ListParagraph"/>
        <w:numPr>
          <w:ilvl w:val="2"/>
          <w:numId w:val="32"/>
        </w:numPr>
        <w:tabs>
          <w:tab w:val="left" w:pos="3206"/>
        </w:tabs>
        <w:spacing w:before="1"/>
        <w:ind w:left="3171" w:right="1152" w:hanging="264"/>
      </w:pPr>
      <w:r>
        <w:t>Conducting an annual client satisfaction survey for all Network services provided, compiling those results and developing/implementing a plan to improve service delivery when</w:t>
      </w:r>
      <w:r>
        <w:rPr>
          <w:spacing w:val="-7"/>
        </w:rPr>
        <w:t xml:space="preserve"> </w:t>
      </w:r>
      <w:r>
        <w:t>needed</w:t>
      </w:r>
    </w:p>
    <w:p w14:paraId="0208FF75" w14:textId="77777777" w:rsidR="00F86C93" w:rsidRDefault="00F86C93">
      <w:pPr>
        <w:pStyle w:val="BodyText"/>
        <w:spacing w:before="10"/>
        <w:rPr>
          <w:sz w:val="19"/>
        </w:rPr>
      </w:pPr>
    </w:p>
    <w:p w14:paraId="2E3CE653" w14:textId="77777777" w:rsidR="00F86C93" w:rsidRDefault="00F66BEA">
      <w:pPr>
        <w:pStyle w:val="ListParagraph"/>
        <w:numPr>
          <w:ilvl w:val="1"/>
          <w:numId w:val="32"/>
        </w:numPr>
        <w:tabs>
          <w:tab w:val="left" w:pos="2272"/>
        </w:tabs>
        <w:ind w:right="975" w:hanging="361"/>
      </w:pPr>
      <w:r>
        <w:t>Explain who (agency, position, identified staff) in the Network will be r</w:t>
      </w:r>
      <w:r>
        <w:t>esponsible for the following required Quality Improvement</w:t>
      </w:r>
      <w:r>
        <w:rPr>
          <w:spacing w:val="-4"/>
        </w:rPr>
        <w:t xml:space="preserve"> </w:t>
      </w:r>
      <w:r>
        <w:t>activities:</w:t>
      </w:r>
    </w:p>
    <w:p w14:paraId="715CC82E" w14:textId="77777777" w:rsidR="00F86C93" w:rsidRDefault="00F86C93">
      <w:pPr>
        <w:pStyle w:val="BodyText"/>
        <w:spacing w:before="4"/>
      </w:pPr>
    </w:p>
    <w:p w14:paraId="0F788F3D" w14:textId="77777777" w:rsidR="00F86C93" w:rsidRDefault="00F66BEA">
      <w:pPr>
        <w:pStyle w:val="ListParagraph"/>
        <w:numPr>
          <w:ilvl w:val="2"/>
          <w:numId w:val="32"/>
        </w:numPr>
        <w:tabs>
          <w:tab w:val="left" w:pos="3172"/>
        </w:tabs>
        <w:spacing w:line="237" w:lineRule="auto"/>
        <w:ind w:left="3171" w:right="996" w:hanging="272"/>
      </w:pPr>
      <w:r>
        <w:t>Conducting Quality Improvement activities and collecting/reporting Quality Improvement performance</w:t>
      </w:r>
      <w:r>
        <w:rPr>
          <w:spacing w:val="-2"/>
        </w:rPr>
        <w:t xml:space="preserve"> </w:t>
      </w:r>
      <w:r>
        <w:t>indicators</w:t>
      </w:r>
    </w:p>
    <w:p w14:paraId="1F1BDAD3" w14:textId="77777777" w:rsidR="00F86C93" w:rsidRDefault="00F66BEA">
      <w:pPr>
        <w:pStyle w:val="ListParagraph"/>
        <w:numPr>
          <w:ilvl w:val="2"/>
          <w:numId w:val="32"/>
        </w:numPr>
        <w:tabs>
          <w:tab w:val="left" w:pos="3204"/>
          <w:tab w:val="left" w:pos="3205"/>
        </w:tabs>
        <w:spacing w:before="3" w:line="237" w:lineRule="auto"/>
        <w:ind w:left="3171" w:right="734" w:hanging="272"/>
      </w:pPr>
      <w:r>
        <w:t>Participating in Regional Quality Council and statewide Quality</w:t>
      </w:r>
      <w:r>
        <w:rPr>
          <w:spacing w:val="-37"/>
        </w:rPr>
        <w:t xml:space="preserve"> </w:t>
      </w:r>
      <w:r>
        <w:t>Improvement</w:t>
      </w:r>
      <w:r>
        <w:t xml:space="preserve"> meetings/initiatives</w:t>
      </w:r>
    </w:p>
    <w:p w14:paraId="0AA684F5" w14:textId="77777777" w:rsidR="00F86C93" w:rsidRDefault="00F86C93">
      <w:pPr>
        <w:pStyle w:val="BodyText"/>
        <w:spacing w:before="10"/>
        <w:rPr>
          <w:sz w:val="21"/>
        </w:rPr>
      </w:pPr>
    </w:p>
    <w:p w14:paraId="3147563D" w14:textId="77777777" w:rsidR="00F86C93" w:rsidRDefault="00F66BEA">
      <w:pPr>
        <w:pStyle w:val="ListParagraph"/>
        <w:numPr>
          <w:ilvl w:val="1"/>
          <w:numId w:val="32"/>
        </w:numPr>
        <w:tabs>
          <w:tab w:val="left" w:pos="2271"/>
        </w:tabs>
        <w:ind w:left="2270" w:right="708" w:hanging="360"/>
      </w:pPr>
      <w:r>
        <w:t>Explain who (agency, position, identified staff) will assist clients with HMAP enrollment and reauthorization processes and help them with any questions they have about the HMAP</w:t>
      </w:r>
      <w:r>
        <w:rPr>
          <w:spacing w:val="-1"/>
        </w:rPr>
        <w:t xml:space="preserve"> </w:t>
      </w:r>
      <w:r>
        <w:t>Program.</w:t>
      </w:r>
    </w:p>
    <w:p w14:paraId="18C43496" w14:textId="77777777" w:rsidR="00F86C93" w:rsidRDefault="00F86C93">
      <w:pPr>
        <w:pStyle w:val="BodyText"/>
      </w:pPr>
    </w:p>
    <w:p w14:paraId="3A220A7A" w14:textId="77777777" w:rsidR="00F86C93" w:rsidRDefault="00F66BEA">
      <w:pPr>
        <w:pStyle w:val="ListParagraph"/>
        <w:numPr>
          <w:ilvl w:val="1"/>
          <w:numId w:val="32"/>
        </w:numPr>
        <w:tabs>
          <w:tab w:val="left" w:pos="2271"/>
        </w:tabs>
        <w:spacing w:before="1"/>
        <w:ind w:left="2270" w:right="891" w:hanging="361"/>
      </w:pPr>
      <w:r>
        <w:t>Explain who (agency, position, identified staff) will provide HIV In</w:t>
      </w:r>
      <w:r>
        <w:t>fectious Disease care for clients in the Network and how those individuals are qualified to provide HIV Infectious Disease</w:t>
      </w:r>
      <w:r>
        <w:rPr>
          <w:spacing w:val="-2"/>
        </w:rPr>
        <w:t xml:space="preserve"> </w:t>
      </w:r>
      <w:r>
        <w:t>care.</w:t>
      </w:r>
    </w:p>
    <w:p w14:paraId="46F8B5B3" w14:textId="77777777" w:rsidR="00F86C93" w:rsidRDefault="00F86C93">
      <w:pPr>
        <w:pStyle w:val="BodyText"/>
      </w:pPr>
    </w:p>
    <w:p w14:paraId="4E5F6387" w14:textId="77777777" w:rsidR="00F86C93" w:rsidRDefault="00F66BEA">
      <w:pPr>
        <w:pStyle w:val="ListParagraph"/>
        <w:numPr>
          <w:ilvl w:val="1"/>
          <w:numId w:val="32"/>
        </w:numPr>
        <w:tabs>
          <w:tab w:val="left" w:pos="2271"/>
        </w:tabs>
        <w:ind w:left="2270" w:right="966" w:hanging="360"/>
        <w:jc w:val="both"/>
      </w:pPr>
      <w:r>
        <w:t>Explain who (agency, position, identified staff) in the Network will be responsible for referring clients to Disease Intervent</w:t>
      </w:r>
      <w:r>
        <w:t>ion Specialists (DIS) for partner notification and the process to be followed for referring clients to</w:t>
      </w:r>
      <w:r>
        <w:rPr>
          <w:spacing w:val="-16"/>
        </w:rPr>
        <w:t xml:space="preserve"> </w:t>
      </w:r>
      <w:r>
        <w:t>DIS.</w:t>
      </w:r>
    </w:p>
    <w:p w14:paraId="3C7A012B" w14:textId="77777777" w:rsidR="00F86C93" w:rsidRDefault="00F86C93">
      <w:pPr>
        <w:pStyle w:val="BodyText"/>
        <w:spacing w:before="10"/>
        <w:rPr>
          <w:sz w:val="21"/>
        </w:rPr>
      </w:pPr>
    </w:p>
    <w:p w14:paraId="2F8BA145" w14:textId="77777777" w:rsidR="00F86C93" w:rsidRDefault="00F66BEA">
      <w:pPr>
        <w:pStyle w:val="ListParagraph"/>
        <w:numPr>
          <w:ilvl w:val="1"/>
          <w:numId w:val="32"/>
        </w:numPr>
        <w:tabs>
          <w:tab w:val="left" w:pos="2271"/>
        </w:tabs>
        <w:ind w:left="2270" w:right="986" w:hanging="360"/>
      </w:pPr>
      <w:r>
        <w:t xml:space="preserve">Explain who (agency, position, identified staff) will collect, report and monitor health outcomes of clients served by the Network and explain how </w:t>
      </w:r>
      <w:r>
        <w:t>the Network will utilize health outcomes data to facilitate improved health</w:t>
      </w:r>
      <w:r>
        <w:rPr>
          <w:spacing w:val="-15"/>
        </w:rPr>
        <w:t xml:space="preserve"> </w:t>
      </w:r>
      <w:r>
        <w:t>outcomes.</w:t>
      </w:r>
    </w:p>
    <w:p w14:paraId="1AB694F5" w14:textId="77777777" w:rsidR="00F86C93" w:rsidRDefault="00F86C93">
      <w:pPr>
        <w:pStyle w:val="BodyText"/>
      </w:pPr>
    </w:p>
    <w:p w14:paraId="697D3A04" w14:textId="77777777" w:rsidR="00F86C93" w:rsidRDefault="00F66BEA">
      <w:pPr>
        <w:pStyle w:val="ListParagraph"/>
        <w:numPr>
          <w:ilvl w:val="1"/>
          <w:numId w:val="32"/>
        </w:numPr>
        <w:tabs>
          <w:tab w:val="left" w:pos="2272"/>
        </w:tabs>
        <w:spacing w:before="1"/>
        <w:ind w:left="2270" w:right="1014" w:hanging="360"/>
        <w:jc w:val="both"/>
      </w:pPr>
      <w:r>
        <w:t>Explain how Network providers will assure that data on clients, services and health outcomes are appropriately shared across the Network for tracking, monitoring and rep</w:t>
      </w:r>
      <w:r>
        <w:t>orting purposes.</w:t>
      </w:r>
    </w:p>
    <w:p w14:paraId="0427A271" w14:textId="77777777" w:rsidR="00F86C93" w:rsidRDefault="00F86C93">
      <w:pPr>
        <w:pStyle w:val="BodyText"/>
        <w:spacing w:before="2"/>
      </w:pPr>
    </w:p>
    <w:p w14:paraId="7F8F8D9B" w14:textId="77777777" w:rsidR="00F86C93" w:rsidRDefault="00F66BEA">
      <w:pPr>
        <w:pStyle w:val="ListParagraph"/>
        <w:numPr>
          <w:ilvl w:val="1"/>
          <w:numId w:val="32"/>
        </w:numPr>
        <w:tabs>
          <w:tab w:val="left" w:pos="2272"/>
        </w:tabs>
        <w:ind w:right="849" w:hanging="360"/>
      </w:pPr>
      <w:r>
        <w:t>Include a quality assurance and program monitoring plan that describes how your organization will maintain the integrity of the RW Part B and MAI program. A description of how observations will be documented, and feedback given on the obs</w:t>
      </w:r>
      <w:r>
        <w:t>ervations to the staff. Observation and feedback forms should be attached to the Quality Assurance Plan. Observation documentation should focus</w:t>
      </w:r>
      <w:r>
        <w:rPr>
          <w:spacing w:val="-10"/>
        </w:rPr>
        <w:t xml:space="preserve"> </w:t>
      </w:r>
      <w:r>
        <w:t>on:</w:t>
      </w:r>
    </w:p>
    <w:p w14:paraId="41387B3B" w14:textId="77777777" w:rsidR="00F86C93" w:rsidRDefault="00F86C93">
      <w:pPr>
        <w:pStyle w:val="BodyText"/>
      </w:pPr>
    </w:p>
    <w:p w14:paraId="2EDC4D18" w14:textId="77777777" w:rsidR="00F86C93" w:rsidRDefault="00F66BEA">
      <w:pPr>
        <w:pStyle w:val="ListParagraph"/>
        <w:numPr>
          <w:ilvl w:val="2"/>
          <w:numId w:val="32"/>
        </w:numPr>
        <w:tabs>
          <w:tab w:val="left" w:pos="3206"/>
        </w:tabs>
        <w:spacing w:line="268" w:lineRule="exact"/>
        <w:ind w:left="3205" w:hanging="299"/>
      </w:pPr>
      <w:r>
        <w:t>Attainment of program objectives</w:t>
      </w:r>
    </w:p>
    <w:p w14:paraId="54865035" w14:textId="77777777" w:rsidR="00F86C93" w:rsidRDefault="00F66BEA">
      <w:pPr>
        <w:pStyle w:val="ListParagraph"/>
        <w:numPr>
          <w:ilvl w:val="2"/>
          <w:numId w:val="32"/>
        </w:numPr>
        <w:tabs>
          <w:tab w:val="left" w:pos="3204"/>
        </w:tabs>
        <w:spacing w:line="268" w:lineRule="exact"/>
        <w:ind w:left="3203" w:hanging="297"/>
      </w:pPr>
      <w:r>
        <w:t>Quality of interaction with</w:t>
      </w:r>
      <w:r>
        <w:rPr>
          <w:spacing w:val="-15"/>
        </w:rPr>
        <w:t xml:space="preserve"> </w:t>
      </w:r>
      <w:r>
        <w:t>clients</w:t>
      </w:r>
    </w:p>
    <w:p w14:paraId="3FBFEDD3" w14:textId="77777777" w:rsidR="00F86C93" w:rsidRDefault="00F66BEA">
      <w:pPr>
        <w:pStyle w:val="ListParagraph"/>
        <w:numPr>
          <w:ilvl w:val="2"/>
          <w:numId w:val="32"/>
        </w:numPr>
        <w:tabs>
          <w:tab w:val="left" w:pos="3207"/>
        </w:tabs>
        <w:spacing w:line="268" w:lineRule="exact"/>
        <w:ind w:left="3206" w:hanging="299"/>
      </w:pPr>
      <w:r>
        <w:t>Staff’s responsiveness to</w:t>
      </w:r>
      <w:r>
        <w:rPr>
          <w:spacing w:val="-17"/>
        </w:rPr>
        <w:t xml:space="preserve"> </w:t>
      </w:r>
      <w:r>
        <w:t>clients</w:t>
      </w:r>
    </w:p>
    <w:p w14:paraId="4113990F" w14:textId="77777777" w:rsidR="00F86C93" w:rsidRDefault="00F66BEA">
      <w:pPr>
        <w:pStyle w:val="ListParagraph"/>
        <w:numPr>
          <w:ilvl w:val="2"/>
          <w:numId w:val="32"/>
        </w:numPr>
        <w:tabs>
          <w:tab w:val="left" w:pos="3206"/>
          <w:tab w:val="left" w:pos="3207"/>
        </w:tabs>
        <w:spacing w:before="1" w:line="237" w:lineRule="auto"/>
        <w:ind w:left="3261" w:right="1536" w:hanging="361"/>
      </w:pPr>
      <w:r>
        <w:t>How staff can improve performance as well as feedback on areas of strength</w:t>
      </w:r>
    </w:p>
    <w:p w14:paraId="27E3B363" w14:textId="77777777" w:rsidR="00F86C93" w:rsidRDefault="00F86C93">
      <w:pPr>
        <w:spacing w:line="237" w:lineRule="auto"/>
        <w:sectPr w:rsidR="00F86C93">
          <w:pgSz w:w="12240" w:h="15840"/>
          <w:pgMar w:top="1360" w:right="360" w:bottom="1160" w:left="520" w:header="0" w:footer="968" w:gutter="0"/>
          <w:cols w:space="720"/>
        </w:sectPr>
      </w:pPr>
    </w:p>
    <w:p w14:paraId="656595C2" w14:textId="77777777" w:rsidR="00F86C93" w:rsidRDefault="00F66BEA">
      <w:pPr>
        <w:pStyle w:val="Heading4"/>
        <w:spacing w:before="80" w:line="252" w:lineRule="exact"/>
      </w:pPr>
      <w:r>
        <w:lastRenderedPageBreak/>
        <w:t>Project Attachments</w:t>
      </w:r>
    </w:p>
    <w:p w14:paraId="052F278B" w14:textId="77777777" w:rsidR="00F86C93" w:rsidRDefault="00F66BEA">
      <w:pPr>
        <w:ind w:left="1639" w:right="734"/>
        <w:rPr>
          <w:b/>
        </w:rPr>
      </w:pPr>
      <w:r>
        <w:t>Applicants should provide the following items in the order specified below to complete the application. Attachmen</w:t>
      </w:r>
      <w:r>
        <w:t xml:space="preserve">ts do not count toward the application page limit. </w:t>
      </w:r>
      <w:r>
        <w:rPr>
          <w:b/>
        </w:rPr>
        <w:t>You must clearly label each attachment. The attachments are included in the Application Checklist on pages 45-47.</w:t>
      </w:r>
    </w:p>
    <w:p w14:paraId="7D0CC0D5" w14:textId="77777777" w:rsidR="00F86C93" w:rsidRDefault="00F86C93">
      <w:pPr>
        <w:pStyle w:val="BodyText"/>
        <w:spacing w:before="10"/>
        <w:rPr>
          <w:b/>
          <w:sz w:val="21"/>
        </w:rPr>
      </w:pPr>
    </w:p>
    <w:p w14:paraId="6D4E9433" w14:textId="77777777" w:rsidR="00F86C93" w:rsidRDefault="00F66BEA">
      <w:pPr>
        <w:pStyle w:val="Heading4"/>
        <w:spacing w:line="246" w:lineRule="exact"/>
      </w:pPr>
      <w:r>
        <w:t>Attachment P: Memorandum of Agreement (MOA)</w:t>
      </w:r>
    </w:p>
    <w:p w14:paraId="7A986D39" w14:textId="77777777" w:rsidR="00F86C93" w:rsidRDefault="00F66BEA">
      <w:pPr>
        <w:pStyle w:val="BodyText"/>
        <w:spacing w:before="4" w:line="228" w:lineRule="auto"/>
        <w:ind w:left="1640" w:right="909"/>
      </w:pPr>
      <w:r>
        <w:t>Each MOA should clearly describe the specific activities to be completed by each agency agreeing to participate in the MOA</w:t>
      </w:r>
      <w:r>
        <w:rPr>
          <w:b/>
        </w:rPr>
        <w:t>. Refer to sample MOA in Appendix 18</w:t>
      </w:r>
      <w:r>
        <w:t>. (MOAs do not count toward the page limit.)</w:t>
      </w:r>
    </w:p>
    <w:p w14:paraId="44A317EC" w14:textId="77777777" w:rsidR="00F86C93" w:rsidRDefault="00F86C93">
      <w:pPr>
        <w:pStyle w:val="BodyText"/>
        <w:spacing w:before="2"/>
        <w:rPr>
          <w:sz w:val="21"/>
        </w:rPr>
      </w:pPr>
    </w:p>
    <w:p w14:paraId="3FD98815" w14:textId="77777777" w:rsidR="00F86C93" w:rsidRDefault="00F66BEA">
      <w:pPr>
        <w:pStyle w:val="Heading4"/>
        <w:spacing w:line="252" w:lineRule="exact"/>
      </w:pPr>
      <w:r>
        <w:t>Attachment Q: Letters of Support</w:t>
      </w:r>
    </w:p>
    <w:p w14:paraId="1746752F" w14:textId="77777777" w:rsidR="00F86C93" w:rsidRDefault="00F66BEA">
      <w:pPr>
        <w:pStyle w:val="BodyText"/>
        <w:ind w:left="1640" w:right="734"/>
      </w:pPr>
      <w:r>
        <w:t>All HOPWA activities should be conducted with the approval of the Network in the region where the activities are to occur. Provide at least two additional letters from agency/ies that have knowledge and capacity to support agency/ies description of experie</w:t>
      </w:r>
      <w:r>
        <w:t>nce in providing the HOPWA services (Letters of Support do not count toward the page limit).</w:t>
      </w:r>
    </w:p>
    <w:p w14:paraId="050A409A" w14:textId="77777777" w:rsidR="00F86C93" w:rsidRDefault="00F86C93">
      <w:pPr>
        <w:pStyle w:val="BodyText"/>
        <w:spacing w:before="10"/>
        <w:rPr>
          <w:sz w:val="20"/>
        </w:rPr>
      </w:pPr>
    </w:p>
    <w:p w14:paraId="755D1415" w14:textId="77777777" w:rsidR="00F86C93" w:rsidRDefault="00F66BEA">
      <w:pPr>
        <w:pStyle w:val="Heading4"/>
        <w:spacing w:line="252" w:lineRule="exact"/>
      </w:pPr>
      <w:r>
        <w:t>Attachment R: Agency Organizational Charts</w:t>
      </w:r>
    </w:p>
    <w:p w14:paraId="0ED8560E" w14:textId="77777777" w:rsidR="00F86C93" w:rsidRDefault="00F66BEA">
      <w:pPr>
        <w:ind w:left="1641" w:right="810"/>
        <w:rPr>
          <w:i/>
        </w:rPr>
      </w:pPr>
      <w:r>
        <w:t>Provide an organizational chart of all program-related staff at each agency including volunteers involved in implementi</w:t>
      </w:r>
      <w:r>
        <w:t xml:space="preserve">ng programmatic goals and objectives. </w:t>
      </w:r>
      <w:r>
        <w:rPr>
          <w:b/>
        </w:rPr>
        <w:t xml:space="preserve">A sample organizational chart is provided in Appendix 22. </w:t>
      </w:r>
      <w:r>
        <w:rPr>
          <w:i/>
        </w:rPr>
        <w:t>(If you need to create an organizational chart, Microsoft Excel has a template that is relatively easy to use).</w:t>
      </w:r>
    </w:p>
    <w:p w14:paraId="1C6A0445" w14:textId="77777777" w:rsidR="00F86C93" w:rsidRDefault="00F86C93">
      <w:pPr>
        <w:pStyle w:val="BodyText"/>
        <w:spacing w:before="11"/>
        <w:rPr>
          <w:i/>
          <w:sz w:val="20"/>
        </w:rPr>
      </w:pPr>
    </w:p>
    <w:p w14:paraId="2A3292D9" w14:textId="77777777" w:rsidR="00F86C93" w:rsidRDefault="00F66BEA">
      <w:pPr>
        <w:pStyle w:val="Heading4"/>
        <w:spacing w:line="252" w:lineRule="exact"/>
      </w:pPr>
      <w:r>
        <w:t>Attachment S: Itemized Budget Narrative and Spr</w:t>
      </w:r>
      <w:r>
        <w:t>eadsheet</w:t>
      </w:r>
    </w:p>
    <w:p w14:paraId="7138691E" w14:textId="77777777" w:rsidR="00F86C93" w:rsidRDefault="00F66BEA">
      <w:pPr>
        <w:pStyle w:val="BodyText"/>
        <w:ind w:left="1639" w:right="1153"/>
      </w:pPr>
      <w:r>
        <w:t xml:space="preserve">Include an itemized program budget with a budget justification for each line item. </w:t>
      </w:r>
      <w:r>
        <w:rPr>
          <w:b/>
        </w:rPr>
        <w:t xml:space="preserve">See Appendix 24. </w:t>
      </w:r>
      <w:r>
        <w:t>The first-year budget should run from April 1, 2022 – March 31, 2023 and should include the following:</w:t>
      </w:r>
    </w:p>
    <w:p w14:paraId="1C259F62" w14:textId="77777777" w:rsidR="00F86C93" w:rsidRDefault="00F86C93">
      <w:pPr>
        <w:pStyle w:val="BodyText"/>
        <w:spacing w:before="5"/>
        <w:rPr>
          <w:sz w:val="20"/>
        </w:rPr>
      </w:pPr>
    </w:p>
    <w:p w14:paraId="6A603343" w14:textId="77777777" w:rsidR="00F86C93" w:rsidRDefault="00F66BEA">
      <w:pPr>
        <w:pStyle w:val="ListParagraph"/>
        <w:numPr>
          <w:ilvl w:val="0"/>
          <w:numId w:val="29"/>
        </w:numPr>
        <w:tabs>
          <w:tab w:val="left" w:pos="2180"/>
        </w:tabs>
        <w:spacing w:line="228" w:lineRule="auto"/>
        <w:ind w:right="799"/>
      </w:pPr>
      <w:r>
        <w:t>Proposed positions by name (if known), titl</w:t>
      </w:r>
      <w:r>
        <w:t>e, percentage of time/effort on the project and a brief job description for that position. If the identity of any individual is unknown, list it as “To be Determined</w:t>
      </w:r>
      <w:r>
        <w:rPr>
          <w:spacing w:val="-2"/>
        </w:rPr>
        <w:t xml:space="preserve"> </w:t>
      </w:r>
      <w:r>
        <w:t>(TBD)”</w:t>
      </w:r>
    </w:p>
    <w:p w14:paraId="079B882E" w14:textId="77777777" w:rsidR="00F86C93" w:rsidRDefault="00F66BEA">
      <w:pPr>
        <w:pStyle w:val="ListParagraph"/>
        <w:numPr>
          <w:ilvl w:val="0"/>
          <w:numId w:val="29"/>
        </w:numPr>
        <w:tabs>
          <w:tab w:val="left" w:pos="2180"/>
        </w:tabs>
        <w:spacing w:line="227" w:lineRule="exact"/>
        <w:ind w:hanging="270"/>
      </w:pPr>
      <w:r>
        <w:t>Costs for supplies, travel, printing, office supplies,</w:t>
      </w:r>
      <w:r>
        <w:rPr>
          <w:spacing w:val="-3"/>
        </w:rPr>
        <w:t xml:space="preserve"> </w:t>
      </w:r>
      <w:r>
        <w:t>etc.</w:t>
      </w:r>
    </w:p>
    <w:p w14:paraId="74C40355" w14:textId="77777777" w:rsidR="00F86C93" w:rsidRDefault="00F66BEA">
      <w:pPr>
        <w:pStyle w:val="ListParagraph"/>
        <w:numPr>
          <w:ilvl w:val="0"/>
          <w:numId w:val="29"/>
        </w:numPr>
        <w:tabs>
          <w:tab w:val="left" w:pos="2181"/>
        </w:tabs>
        <w:spacing w:line="255" w:lineRule="exact"/>
        <w:ind w:left="2180" w:hanging="270"/>
      </w:pPr>
      <w:r>
        <w:t>In-kind or donated</w:t>
      </w:r>
      <w:r>
        <w:rPr>
          <w:spacing w:val="-1"/>
        </w:rPr>
        <w:t xml:space="preserve"> </w:t>
      </w:r>
      <w:r>
        <w:t>serv</w:t>
      </w:r>
      <w:r>
        <w:t>ices</w:t>
      </w:r>
    </w:p>
    <w:p w14:paraId="1EC0BDAE" w14:textId="77777777" w:rsidR="00F86C93" w:rsidRDefault="00F86C93">
      <w:pPr>
        <w:pStyle w:val="BodyText"/>
        <w:spacing w:before="10"/>
        <w:rPr>
          <w:sz w:val="21"/>
        </w:rPr>
      </w:pPr>
    </w:p>
    <w:p w14:paraId="633981F8" w14:textId="77777777" w:rsidR="00F86C93" w:rsidRDefault="00F66BEA">
      <w:pPr>
        <w:pStyle w:val="BodyText"/>
        <w:ind w:left="1999" w:right="734"/>
      </w:pPr>
      <w:r>
        <w:t>Note: The amount of the requested budget may not be increased after the application is submitted. All cost estimates will be considered as “not to exceed” quotations against which time and expenses will be charged. In addition, the proposed budget is</w:t>
      </w:r>
      <w:r>
        <w:t xml:space="preserve"> subject to change during contract award negotiations.</w:t>
      </w:r>
    </w:p>
    <w:p w14:paraId="303BE50E" w14:textId="77777777" w:rsidR="00F86C93" w:rsidRDefault="00F86C93">
      <w:pPr>
        <w:pStyle w:val="BodyText"/>
      </w:pPr>
    </w:p>
    <w:p w14:paraId="04CF1B63" w14:textId="77777777" w:rsidR="00F86C93" w:rsidRDefault="00F66BEA">
      <w:pPr>
        <w:pStyle w:val="Heading4"/>
        <w:spacing w:line="246" w:lineRule="exact"/>
        <w:ind w:left="1639"/>
      </w:pPr>
      <w:r>
        <w:t>Attachment T: Indirect Cost Rate Approval Letter (if applicable)</w:t>
      </w:r>
    </w:p>
    <w:p w14:paraId="185A5B84" w14:textId="77777777" w:rsidR="00F86C93" w:rsidRDefault="00F66BEA">
      <w:pPr>
        <w:pStyle w:val="BodyText"/>
        <w:spacing w:before="4" w:line="228" w:lineRule="auto"/>
        <w:ind w:left="1639" w:right="1128"/>
      </w:pPr>
      <w:r>
        <w:t>Include the indirect cost rate approval letter for each agency that will be claiming indirect costs</w:t>
      </w:r>
    </w:p>
    <w:p w14:paraId="5D75936B" w14:textId="77777777" w:rsidR="00F86C93" w:rsidRDefault="00F86C93">
      <w:pPr>
        <w:pStyle w:val="BodyText"/>
        <w:spacing w:before="1"/>
        <w:rPr>
          <w:sz w:val="21"/>
        </w:rPr>
      </w:pPr>
    </w:p>
    <w:p w14:paraId="02A5601E" w14:textId="77777777" w:rsidR="00F86C93" w:rsidRDefault="00F66BEA">
      <w:pPr>
        <w:pStyle w:val="Heading4"/>
        <w:spacing w:before="1" w:line="252" w:lineRule="exact"/>
        <w:ind w:left="1639"/>
      </w:pPr>
      <w:r>
        <w:t>Attachment U: 501 (c)(3) Status Form or IRS Letter</w:t>
      </w:r>
    </w:p>
    <w:p w14:paraId="1D65161F" w14:textId="77777777" w:rsidR="00F86C93" w:rsidRDefault="00F66BEA">
      <w:pPr>
        <w:pStyle w:val="BodyText"/>
        <w:ind w:left="1640" w:right="1030" w:hanging="1"/>
      </w:pPr>
      <w:r>
        <w:t>Submit the IRS letter documenting each organization’s tax identification number (public agencies) or IRS</w:t>
      </w:r>
      <w:r>
        <w:t xml:space="preserve"> determination letter regarding the agency’s 501 (c)(3) tax exempt status (private non-profit agencies), or verification of 501 (c)(3) status form (private non-profits).</w:t>
      </w:r>
    </w:p>
    <w:p w14:paraId="4A0E7815" w14:textId="77777777" w:rsidR="00F86C93" w:rsidRDefault="00F86C93">
      <w:pPr>
        <w:pStyle w:val="BodyText"/>
      </w:pPr>
    </w:p>
    <w:p w14:paraId="28219FC9" w14:textId="77777777" w:rsidR="00F86C93" w:rsidRDefault="00F66BEA">
      <w:pPr>
        <w:pStyle w:val="Heading4"/>
        <w:spacing w:line="252" w:lineRule="exact"/>
      </w:pPr>
      <w:r>
        <w:t>Attachment V: Confidentiality Policy</w:t>
      </w:r>
    </w:p>
    <w:p w14:paraId="2CFBB9E9" w14:textId="77777777" w:rsidR="00F86C93" w:rsidRDefault="00F66BEA">
      <w:pPr>
        <w:pStyle w:val="BodyText"/>
        <w:spacing w:line="252" w:lineRule="exact"/>
        <w:ind w:left="1640"/>
      </w:pPr>
      <w:r>
        <w:t>Submit the Confidentiality Policy for each agenc</w:t>
      </w:r>
      <w:r>
        <w:t>y to be funded.</w:t>
      </w:r>
    </w:p>
    <w:p w14:paraId="5017FBF5" w14:textId="77777777" w:rsidR="00F86C93" w:rsidRDefault="00F86C93">
      <w:pPr>
        <w:spacing w:line="252" w:lineRule="exact"/>
        <w:sectPr w:rsidR="00F86C93">
          <w:pgSz w:w="12240" w:h="15840"/>
          <w:pgMar w:top="1360" w:right="360" w:bottom="1160" w:left="520" w:header="0" w:footer="968" w:gutter="0"/>
          <w:cols w:space="720"/>
        </w:sectPr>
      </w:pPr>
    </w:p>
    <w:p w14:paraId="4329B773" w14:textId="77777777" w:rsidR="00F86C93" w:rsidRDefault="00F66BEA">
      <w:pPr>
        <w:pStyle w:val="Heading4"/>
        <w:spacing w:before="80" w:line="252" w:lineRule="exact"/>
      </w:pPr>
      <w:r>
        <w:lastRenderedPageBreak/>
        <w:t>Attachment W: Staff Job Description and Resumes</w:t>
      </w:r>
    </w:p>
    <w:p w14:paraId="326FA1A0" w14:textId="77777777" w:rsidR="00F86C93" w:rsidRDefault="00F66BEA">
      <w:pPr>
        <w:pStyle w:val="BodyText"/>
        <w:ind w:left="1640" w:right="859" w:hanging="1"/>
      </w:pPr>
      <w:r>
        <w:t>Submit a job description for each position to be funded with HOPWA funds and the resume for each staff person currently in each position. For vacant positions, please list TBD.</w:t>
      </w:r>
    </w:p>
    <w:p w14:paraId="7F9851B6" w14:textId="77777777" w:rsidR="00F86C93" w:rsidRDefault="00F86C93">
      <w:pPr>
        <w:pStyle w:val="BodyText"/>
        <w:spacing w:before="1"/>
      </w:pPr>
    </w:p>
    <w:p w14:paraId="1183A41D" w14:textId="77777777" w:rsidR="00F86C93" w:rsidRDefault="00F66BEA">
      <w:pPr>
        <w:pStyle w:val="Heading4"/>
        <w:numPr>
          <w:ilvl w:val="0"/>
          <w:numId w:val="32"/>
        </w:numPr>
        <w:tabs>
          <w:tab w:val="left" w:pos="1640"/>
          <w:tab w:val="left" w:pos="1641"/>
        </w:tabs>
        <w:ind w:right="7599"/>
      </w:pPr>
      <w:r>
        <w:t>Program Area Three HOPWA</w:t>
      </w:r>
    </w:p>
    <w:p w14:paraId="023B9CB8" w14:textId="77777777" w:rsidR="00F86C93" w:rsidRDefault="00F66BEA">
      <w:pPr>
        <w:pStyle w:val="BodyText"/>
        <w:spacing w:line="242" w:lineRule="auto"/>
        <w:ind w:left="1640" w:right="846"/>
      </w:pPr>
      <w:r>
        <w:t xml:space="preserve">Applicants </w:t>
      </w:r>
      <w:r>
        <w:rPr>
          <w:b/>
        </w:rPr>
        <w:t xml:space="preserve">must </w:t>
      </w:r>
      <w:r>
        <w:t>submit one application for Program Area Three: Housing Opportunities for Persons with AIDS (HOPWA). This application may include subcontracted agencies.</w:t>
      </w:r>
    </w:p>
    <w:p w14:paraId="43F7EA74" w14:textId="77777777" w:rsidR="00F86C93" w:rsidRDefault="00F86C93">
      <w:pPr>
        <w:pStyle w:val="BodyText"/>
        <w:spacing w:before="6"/>
        <w:rPr>
          <w:sz w:val="21"/>
        </w:rPr>
      </w:pPr>
    </w:p>
    <w:p w14:paraId="18EA330C" w14:textId="77777777" w:rsidR="00F86C93" w:rsidRDefault="00F66BEA">
      <w:pPr>
        <w:pStyle w:val="BodyText"/>
        <w:ind w:left="1641" w:right="759" w:hanging="1"/>
      </w:pPr>
      <w:r>
        <w:t>Applications should not exceed 50 pages (not including attachments) and must be clear and concise.</w:t>
      </w:r>
    </w:p>
    <w:p w14:paraId="6BB501BD" w14:textId="77777777" w:rsidR="00F86C93" w:rsidRDefault="00F86C93">
      <w:pPr>
        <w:pStyle w:val="BodyText"/>
        <w:spacing w:before="11"/>
        <w:rPr>
          <w:sz w:val="21"/>
        </w:rPr>
      </w:pPr>
    </w:p>
    <w:p w14:paraId="1A109A36" w14:textId="77777777" w:rsidR="00F86C93" w:rsidRDefault="00F66BEA">
      <w:pPr>
        <w:pStyle w:val="BodyText"/>
        <w:ind w:left="1641" w:right="821"/>
      </w:pPr>
      <w:r>
        <w:t>Applicants should not feel compelled to submit the maximum number of pages, especially if the proposed project is limited in scope.</w:t>
      </w:r>
    </w:p>
    <w:p w14:paraId="09F8C87C" w14:textId="77777777" w:rsidR="00F86C93" w:rsidRDefault="00F86C93">
      <w:pPr>
        <w:pStyle w:val="BodyText"/>
        <w:spacing w:before="10"/>
        <w:rPr>
          <w:sz w:val="21"/>
        </w:rPr>
      </w:pPr>
    </w:p>
    <w:p w14:paraId="282FFFBC" w14:textId="77777777" w:rsidR="00F86C93" w:rsidRDefault="00F66BEA">
      <w:pPr>
        <w:pStyle w:val="BodyText"/>
        <w:spacing w:before="1"/>
        <w:ind w:left="1641" w:right="687" w:hanging="1"/>
      </w:pPr>
      <w:r>
        <w:t>Applicant must adhere t</w:t>
      </w:r>
      <w:r>
        <w:t>o the program requirements listed above under Program Area Three: HOPWA.</w:t>
      </w:r>
    </w:p>
    <w:p w14:paraId="54729C19" w14:textId="77777777" w:rsidR="00F86C93" w:rsidRDefault="00F66BEA">
      <w:pPr>
        <w:pStyle w:val="ListParagraph"/>
        <w:numPr>
          <w:ilvl w:val="1"/>
          <w:numId w:val="32"/>
        </w:numPr>
        <w:tabs>
          <w:tab w:val="left" w:pos="2273"/>
        </w:tabs>
        <w:ind w:left="2272" w:right="697" w:hanging="360"/>
        <w:jc w:val="both"/>
      </w:pPr>
      <w:r>
        <w:t>Explain who (agency, position, identified staff) will provide the following required HOPWA services in the Network: Tenant-based Rental Assistance, Short-Term Rent, Mortgage and Utili</w:t>
      </w:r>
      <w:r>
        <w:t>ties, Permanent Housing Placement and Resource</w:t>
      </w:r>
      <w:r>
        <w:rPr>
          <w:spacing w:val="-23"/>
        </w:rPr>
        <w:t xml:space="preserve"> </w:t>
      </w:r>
      <w:r>
        <w:t>Identification.</w:t>
      </w:r>
    </w:p>
    <w:p w14:paraId="4BDB4BE4" w14:textId="77777777" w:rsidR="00F86C93" w:rsidRDefault="00F86C93">
      <w:pPr>
        <w:pStyle w:val="BodyText"/>
      </w:pPr>
    </w:p>
    <w:p w14:paraId="36FB3761" w14:textId="77777777" w:rsidR="00F86C93" w:rsidRDefault="00F66BEA">
      <w:pPr>
        <w:pStyle w:val="ListParagraph"/>
        <w:numPr>
          <w:ilvl w:val="1"/>
          <w:numId w:val="32"/>
        </w:numPr>
        <w:tabs>
          <w:tab w:val="left" w:pos="2273"/>
        </w:tabs>
        <w:spacing w:before="1"/>
        <w:ind w:left="2272" w:right="700" w:hanging="360"/>
        <w:jc w:val="both"/>
        <w:rPr>
          <w:b/>
        </w:rPr>
      </w:pPr>
      <w:r>
        <w:t xml:space="preserve">Explain which optional HOPWA services will be provided by the Network and identify which agency/agencies will provide each service. </w:t>
      </w:r>
      <w:r>
        <w:rPr>
          <w:b/>
        </w:rPr>
        <w:t xml:space="preserve">(See Appendix 8 for a list </w:t>
      </w:r>
      <w:r>
        <w:rPr>
          <w:b/>
          <w:spacing w:val="-6"/>
        </w:rPr>
        <w:t xml:space="preserve">of </w:t>
      </w:r>
      <w:r>
        <w:rPr>
          <w:b/>
        </w:rPr>
        <w:t>optional HOPWA</w:t>
      </w:r>
      <w:r>
        <w:rPr>
          <w:b/>
          <w:spacing w:val="3"/>
        </w:rPr>
        <w:t xml:space="preserve"> </w:t>
      </w:r>
      <w:r>
        <w:rPr>
          <w:b/>
        </w:rPr>
        <w:t>services)</w:t>
      </w:r>
    </w:p>
    <w:p w14:paraId="5E885E00" w14:textId="77777777" w:rsidR="00F86C93" w:rsidRDefault="00F86C93">
      <w:pPr>
        <w:pStyle w:val="BodyText"/>
        <w:spacing w:before="9"/>
        <w:rPr>
          <w:b/>
          <w:sz w:val="21"/>
        </w:rPr>
      </w:pPr>
    </w:p>
    <w:p w14:paraId="308B1711" w14:textId="77777777" w:rsidR="00F86C93" w:rsidRDefault="00F66BEA">
      <w:pPr>
        <w:pStyle w:val="ListParagraph"/>
        <w:numPr>
          <w:ilvl w:val="1"/>
          <w:numId w:val="32"/>
        </w:numPr>
        <w:tabs>
          <w:tab w:val="left" w:pos="2273"/>
        </w:tabs>
        <w:ind w:left="2272" w:right="698" w:hanging="360"/>
        <w:jc w:val="both"/>
      </w:pPr>
      <w:r>
        <w:t>If applying for available one-time funding, please explain the fundi</w:t>
      </w:r>
      <w:r>
        <w:t xml:space="preserve">ng plan for ongoing service delivery after the one-time funding ends on December 31, 2022. The ongoing funding plan is especially critical when utilizing one-time funding for TBRA services because there must be a clear plan in place to ensure that clients </w:t>
      </w:r>
      <w:r>
        <w:t>housed under one- time funding will remain housed after the one-time funding ends on December 31, 2022.</w:t>
      </w:r>
    </w:p>
    <w:p w14:paraId="6300C4AF" w14:textId="77777777" w:rsidR="00F86C93" w:rsidRDefault="00F86C93">
      <w:pPr>
        <w:pStyle w:val="BodyText"/>
      </w:pPr>
    </w:p>
    <w:p w14:paraId="2F8661CA" w14:textId="77777777" w:rsidR="00F86C93" w:rsidRDefault="00F66BEA">
      <w:pPr>
        <w:pStyle w:val="ListParagraph"/>
        <w:numPr>
          <w:ilvl w:val="1"/>
          <w:numId w:val="32"/>
        </w:numPr>
        <w:tabs>
          <w:tab w:val="left" w:pos="2273"/>
        </w:tabs>
        <w:ind w:left="2272" w:right="699" w:hanging="360"/>
        <w:jc w:val="both"/>
      </w:pPr>
      <w:r>
        <w:t>Describe how HOPWA funds will be leveraged with other housing programs such as Section 811, Community Development Block Grant programs, Emergency Solutions Grant program, Targeting program, HOME Investment FUNDS, and other housing resources, Ryan White and</w:t>
      </w:r>
      <w:r>
        <w:t xml:space="preserve"> all other types of public and private</w:t>
      </w:r>
      <w:r>
        <w:rPr>
          <w:spacing w:val="-11"/>
        </w:rPr>
        <w:t xml:space="preserve"> </w:t>
      </w:r>
      <w:r>
        <w:t>assistance.</w:t>
      </w:r>
    </w:p>
    <w:p w14:paraId="516251A8" w14:textId="77777777" w:rsidR="00F86C93" w:rsidRDefault="00F86C93">
      <w:pPr>
        <w:pStyle w:val="BodyText"/>
      </w:pPr>
    </w:p>
    <w:p w14:paraId="43E37A9D" w14:textId="77777777" w:rsidR="00F86C93" w:rsidRDefault="00F66BEA">
      <w:pPr>
        <w:pStyle w:val="ListParagraph"/>
        <w:numPr>
          <w:ilvl w:val="1"/>
          <w:numId w:val="32"/>
        </w:numPr>
        <w:tabs>
          <w:tab w:val="left" w:pos="2273"/>
        </w:tabs>
        <w:ind w:left="2272" w:right="702" w:hanging="361"/>
        <w:jc w:val="both"/>
      </w:pPr>
      <w:r>
        <w:t>Describe the anticipated timeline for securing housing for an individual once eligibility for assistance has been</w:t>
      </w:r>
      <w:r>
        <w:rPr>
          <w:spacing w:val="-8"/>
        </w:rPr>
        <w:t xml:space="preserve"> </w:t>
      </w:r>
      <w:r>
        <w:t>determined.</w:t>
      </w:r>
    </w:p>
    <w:p w14:paraId="08E3B80C" w14:textId="77777777" w:rsidR="00F86C93" w:rsidRDefault="00F86C93">
      <w:pPr>
        <w:pStyle w:val="BodyText"/>
        <w:spacing w:before="11"/>
        <w:rPr>
          <w:sz w:val="21"/>
        </w:rPr>
      </w:pPr>
    </w:p>
    <w:p w14:paraId="23186420" w14:textId="77777777" w:rsidR="00F86C93" w:rsidRDefault="00F66BEA">
      <w:pPr>
        <w:pStyle w:val="ListParagraph"/>
        <w:numPr>
          <w:ilvl w:val="1"/>
          <w:numId w:val="32"/>
        </w:numPr>
        <w:tabs>
          <w:tab w:val="left" w:pos="2273"/>
        </w:tabs>
        <w:ind w:left="2272" w:hanging="361"/>
      </w:pPr>
      <w:r>
        <w:t>Explain your wait list policy for</w:t>
      </w:r>
      <w:r>
        <w:rPr>
          <w:spacing w:val="1"/>
        </w:rPr>
        <w:t xml:space="preserve"> </w:t>
      </w:r>
      <w:r>
        <w:t>clients.</w:t>
      </w:r>
    </w:p>
    <w:p w14:paraId="79C5E934" w14:textId="77777777" w:rsidR="00F86C93" w:rsidRDefault="00F86C93">
      <w:pPr>
        <w:pStyle w:val="BodyText"/>
      </w:pPr>
    </w:p>
    <w:p w14:paraId="389057F8" w14:textId="77777777" w:rsidR="00F86C93" w:rsidRDefault="00F66BEA">
      <w:pPr>
        <w:pStyle w:val="ListParagraph"/>
        <w:numPr>
          <w:ilvl w:val="1"/>
          <w:numId w:val="32"/>
        </w:numPr>
        <w:tabs>
          <w:tab w:val="left" w:pos="2273"/>
        </w:tabs>
        <w:ind w:left="2272" w:hanging="361"/>
      </w:pPr>
      <w:r>
        <w:t>Explain how clients will access c</w:t>
      </w:r>
      <w:r>
        <w:t>ase management</w:t>
      </w:r>
      <w:r>
        <w:rPr>
          <w:spacing w:val="-3"/>
        </w:rPr>
        <w:t xml:space="preserve"> </w:t>
      </w:r>
      <w:r>
        <w:t>services.</w:t>
      </w:r>
    </w:p>
    <w:p w14:paraId="148B841D" w14:textId="77777777" w:rsidR="00F86C93" w:rsidRDefault="00F86C93">
      <w:pPr>
        <w:pStyle w:val="BodyText"/>
        <w:spacing w:before="3"/>
      </w:pPr>
    </w:p>
    <w:p w14:paraId="4757F6CB" w14:textId="77777777" w:rsidR="00F86C93" w:rsidRDefault="00F66BEA">
      <w:pPr>
        <w:pStyle w:val="ListParagraph"/>
        <w:numPr>
          <w:ilvl w:val="1"/>
          <w:numId w:val="32"/>
        </w:numPr>
        <w:tabs>
          <w:tab w:val="left" w:pos="2272"/>
        </w:tabs>
        <w:ind w:left="2270" w:right="704" w:hanging="360"/>
        <w:jc w:val="both"/>
      </w:pPr>
      <w:r>
        <w:t>Describe how all HOPWA services provided will comply with Fair Housing Laws, Fair Housing Counseling requirements and HOPWA provider training</w:t>
      </w:r>
      <w:r>
        <w:rPr>
          <w:spacing w:val="-23"/>
        </w:rPr>
        <w:t xml:space="preserve"> </w:t>
      </w:r>
      <w:r>
        <w:t>requirements.</w:t>
      </w:r>
    </w:p>
    <w:p w14:paraId="14A3B4AC" w14:textId="77777777" w:rsidR="00F86C93" w:rsidRDefault="00F86C93">
      <w:pPr>
        <w:pStyle w:val="BodyText"/>
        <w:spacing w:before="10"/>
        <w:rPr>
          <w:sz w:val="21"/>
        </w:rPr>
      </w:pPr>
    </w:p>
    <w:p w14:paraId="6756E5AD" w14:textId="77777777" w:rsidR="00F86C93" w:rsidRDefault="00F66BEA">
      <w:pPr>
        <w:pStyle w:val="ListParagraph"/>
        <w:numPr>
          <w:ilvl w:val="1"/>
          <w:numId w:val="32"/>
        </w:numPr>
        <w:tabs>
          <w:tab w:val="left" w:pos="2271"/>
        </w:tabs>
        <w:spacing w:before="1"/>
        <w:ind w:left="2270" w:right="700" w:hanging="360"/>
        <w:jc w:val="both"/>
      </w:pPr>
      <w:r>
        <w:t>Describe specific meaningful actions that will be completed (e.g., outrea</w:t>
      </w:r>
      <w:r>
        <w:t>ch activities, fair housing counseling and fair housing training) to Affirmatively Further Fair</w:t>
      </w:r>
      <w:r>
        <w:rPr>
          <w:spacing w:val="-40"/>
        </w:rPr>
        <w:t xml:space="preserve"> </w:t>
      </w:r>
      <w:r>
        <w:t>Housing.</w:t>
      </w:r>
    </w:p>
    <w:p w14:paraId="0BB60AB9" w14:textId="77777777" w:rsidR="00F86C93" w:rsidRDefault="00F86C93">
      <w:pPr>
        <w:jc w:val="both"/>
        <w:sectPr w:rsidR="00F86C93">
          <w:pgSz w:w="12240" w:h="15840"/>
          <w:pgMar w:top="1360" w:right="360" w:bottom="1160" w:left="520" w:header="0" w:footer="968" w:gutter="0"/>
          <w:cols w:space="720"/>
        </w:sectPr>
      </w:pPr>
    </w:p>
    <w:p w14:paraId="61C60BC2" w14:textId="77777777" w:rsidR="00F86C93" w:rsidRDefault="00F66BEA">
      <w:pPr>
        <w:pStyle w:val="ListParagraph"/>
        <w:numPr>
          <w:ilvl w:val="1"/>
          <w:numId w:val="32"/>
        </w:numPr>
        <w:tabs>
          <w:tab w:val="left" w:pos="2272"/>
        </w:tabs>
        <w:spacing w:before="76" w:line="228" w:lineRule="auto"/>
        <w:ind w:left="2270" w:right="700" w:hanging="360"/>
        <w:jc w:val="both"/>
      </w:pPr>
      <w:r>
        <w:lastRenderedPageBreak/>
        <w:t>Include a quality assurance and program monitoring plan that describes how your organization will maintain the integrity of the HOPWA program. A description of how observations will be documented, and feedback given on the observations to the staff. Observ</w:t>
      </w:r>
      <w:r>
        <w:t xml:space="preserve">ation and feedback forms should be attached to the Quality Assurance Plan. Observation documentation should focus </w:t>
      </w:r>
      <w:r>
        <w:rPr>
          <w:spacing w:val="-3"/>
        </w:rPr>
        <w:t>on:</w:t>
      </w:r>
    </w:p>
    <w:p w14:paraId="05BE064B" w14:textId="77777777" w:rsidR="00F86C93" w:rsidRDefault="00F66BEA">
      <w:pPr>
        <w:pStyle w:val="ListParagraph"/>
        <w:numPr>
          <w:ilvl w:val="2"/>
          <w:numId w:val="32"/>
        </w:numPr>
        <w:tabs>
          <w:tab w:val="left" w:pos="3259"/>
          <w:tab w:val="left" w:pos="3260"/>
        </w:tabs>
        <w:spacing w:before="213" w:line="255" w:lineRule="exact"/>
        <w:ind w:hanging="450"/>
      </w:pPr>
      <w:r>
        <w:t>Attainment of program</w:t>
      </w:r>
      <w:r>
        <w:rPr>
          <w:spacing w:val="2"/>
        </w:rPr>
        <w:t xml:space="preserve"> </w:t>
      </w:r>
      <w:r>
        <w:t>objectives;</w:t>
      </w:r>
    </w:p>
    <w:p w14:paraId="6604258A" w14:textId="77777777" w:rsidR="00F86C93" w:rsidRDefault="00F66BEA">
      <w:pPr>
        <w:pStyle w:val="ListParagraph"/>
        <w:numPr>
          <w:ilvl w:val="2"/>
          <w:numId w:val="32"/>
        </w:numPr>
        <w:tabs>
          <w:tab w:val="left" w:pos="3259"/>
          <w:tab w:val="left" w:pos="3261"/>
        </w:tabs>
        <w:spacing w:line="240" w:lineRule="exact"/>
        <w:ind w:left="3260" w:hanging="450"/>
      </w:pPr>
      <w:r>
        <w:t>Quality of interaction with</w:t>
      </w:r>
      <w:r>
        <w:rPr>
          <w:spacing w:val="-19"/>
        </w:rPr>
        <w:t xml:space="preserve"> </w:t>
      </w:r>
      <w:r>
        <w:t>clients;</w:t>
      </w:r>
    </w:p>
    <w:p w14:paraId="4821051C" w14:textId="77777777" w:rsidR="00F86C93" w:rsidRDefault="00F66BEA">
      <w:pPr>
        <w:pStyle w:val="ListParagraph"/>
        <w:numPr>
          <w:ilvl w:val="2"/>
          <w:numId w:val="32"/>
        </w:numPr>
        <w:tabs>
          <w:tab w:val="left" w:pos="3260"/>
          <w:tab w:val="left" w:pos="3261"/>
        </w:tabs>
        <w:spacing w:line="240" w:lineRule="exact"/>
        <w:ind w:left="3260" w:hanging="450"/>
      </w:pPr>
      <w:r>
        <w:t>Staff’s responsiveness to</w:t>
      </w:r>
      <w:r>
        <w:rPr>
          <w:spacing w:val="-15"/>
        </w:rPr>
        <w:t xml:space="preserve"> </w:t>
      </w:r>
      <w:r>
        <w:t>clients;</w:t>
      </w:r>
    </w:p>
    <w:p w14:paraId="35CDE52E" w14:textId="77777777" w:rsidR="00F86C93" w:rsidRDefault="00F66BEA">
      <w:pPr>
        <w:pStyle w:val="ListParagraph"/>
        <w:numPr>
          <w:ilvl w:val="2"/>
          <w:numId w:val="32"/>
        </w:numPr>
        <w:tabs>
          <w:tab w:val="left" w:pos="3260"/>
          <w:tab w:val="left" w:pos="3261"/>
        </w:tabs>
        <w:spacing w:line="225" w:lineRule="auto"/>
        <w:ind w:left="3260" w:right="705" w:hanging="449"/>
      </w:pPr>
      <w:r>
        <w:t>How staff can improve performanc</w:t>
      </w:r>
      <w:r>
        <w:t>e as well as feedback on areas of strength.</w:t>
      </w:r>
    </w:p>
    <w:p w14:paraId="36DDDFAB" w14:textId="77777777" w:rsidR="00F86C93" w:rsidRDefault="00F86C93">
      <w:pPr>
        <w:pStyle w:val="BodyText"/>
        <w:spacing w:before="11"/>
        <w:rPr>
          <w:sz w:val="20"/>
        </w:rPr>
      </w:pPr>
    </w:p>
    <w:p w14:paraId="78DA614F" w14:textId="77777777" w:rsidR="00F86C93" w:rsidRDefault="00F66BEA">
      <w:pPr>
        <w:pStyle w:val="Heading4"/>
        <w:spacing w:line="246" w:lineRule="exact"/>
      </w:pPr>
      <w:r>
        <w:t>Project Attachments</w:t>
      </w:r>
    </w:p>
    <w:p w14:paraId="6CD40AC2" w14:textId="77777777" w:rsidR="00F86C93" w:rsidRDefault="00F66BEA">
      <w:pPr>
        <w:spacing w:before="4" w:line="228" w:lineRule="auto"/>
        <w:ind w:left="1640" w:right="881" w:hanging="1"/>
        <w:rPr>
          <w:b/>
        </w:rPr>
      </w:pPr>
      <w:r>
        <w:t>Applicants should provide the following items in the order specified below to complete the application. Attachments do not count toward the application page limit. You must clearly label each</w:t>
      </w:r>
      <w:r>
        <w:t xml:space="preserve"> attachment. </w:t>
      </w:r>
      <w:r>
        <w:rPr>
          <w:b/>
        </w:rPr>
        <w:t>The attachments are listed in the Application Checklist on pages 45-47.</w:t>
      </w:r>
    </w:p>
    <w:p w14:paraId="1DADA672" w14:textId="77777777" w:rsidR="00F86C93" w:rsidRDefault="00F86C93">
      <w:pPr>
        <w:pStyle w:val="BodyText"/>
        <w:spacing w:before="9"/>
        <w:rPr>
          <w:b/>
          <w:sz w:val="19"/>
        </w:rPr>
      </w:pPr>
    </w:p>
    <w:p w14:paraId="29D72188" w14:textId="77777777" w:rsidR="00F86C93" w:rsidRDefault="00F66BEA">
      <w:pPr>
        <w:pStyle w:val="Heading4"/>
        <w:spacing w:before="1" w:line="246" w:lineRule="exact"/>
      </w:pPr>
      <w:r>
        <w:t>Attachment P: Memorandum of Agreement (MOA)</w:t>
      </w:r>
    </w:p>
    <w:p w14:paraId="3D2E2823" w14:textId="77777777" w:rsidR="00F86C93" w:rsidRDefault="00F66BEA">
      <w:pPr>
        <w:pStyle w:val="BodyText"/>
        <w:spacing w:before="3" w:line="228" w:lineRule="auto"/>
        <w:ind w:left="1640" w:right="909"/>
      </w:pPr>
      <w:r>
        <w:t xml:space="preserve">Each MOA should clearly describe the specific activities to be completed by each agency agreeing to participate in the MOA. </w:t>
      </w:r>
      <w:r>
        <w:rPr>
          <w:b/>
        </w:rPr>
        <w:t xml:space="preserve">Refer to sample MOA in Appendix 18. </w:t>
      </w:r>
      <w:r>
        <w:rPr>
          <w:i/>
        </w:rPr>
        <w:t>(</w:t>
      </w:r>
      <w:r>
        <w:t>MOAs do not count toward the page limit.)</w:t>
      </w:r>
    </w:p>
    <w:p w14:paraId="2EC6965D" w14:textId="77777777" w:rsidR="00F86C93" w:rsidRDefault="00F86C93">
      <w:pPr>
        <w:pStyle w:val="BodyText"/>
        <w:spacing w:before="2"/>
        <w:rPr>
          <w:sz w:val="21"/>
        </w:rPr>
      </w:pPr>
    </w:p>
    <w:p w14:paraId="13834AD9" w14:textId="77777777" w:rsidR="00F86C93" w:rsidRDefault="00F66BEA">
      <w:pPr>
        <w:pStyle w:val="Heading4"/>
      </w:pPr>
      <w:r>
        <w:t>Attachment Q: Letters of Support</w:t>
      </w:r>
    </w:p>
    <w:p w14:paraId="2EDB313D" w14:textId="77777777" w:rsidR="00F86C93" w:rsidRDefault="00F66BEA">
      <w:pPr>
        <w:pStyle w:val="BodyText"/>
        <w:spacing w:before="1"/>
        <w:ind w:left="1641" w:right="734"/>
      </w:pPr>
      <w:r>
        <w:t>All HOPWA activitie</w:t>
      </w:r>
      <w:r>
        <w:t>s should be conducted with the approval of the Network in the region where the activities are to occur. Provide at least two additional letters from agency/ies that have knowledge and capacity to support agency/ies description of experience in providing th</w:t>
      </w:r>
      <w:r>
        <w:t>e HOPWA services (Letters of Support do not count toward the page limit).</w:t>
      </w:r>
    </w:p>
    <w:p w14:paraId="29FCB2CD" w14:textId="77777777" w:rsidR="00F86C93" w:rsidRDefault="00F86C93">
      <w:pPr>
        <w:pStyle w:val="BodyText"/>
      </w:pPr>
    </w:p>
    <w:p w14:paraId="5E641A71" w14:textId="77777777" w:rsidR="00F86C93" w:rsidRDefault="00F66BEA">
      <w:pPr>
        <w:pStyle w:val="Heading4"/>
        <w:spacing w:line="252" w:lineRule="exact"/>
        <w:ind w:left="1641"/>
      </w:pPr>
      <w:r>
        <w:t>Attachment R: Agency Organizational Charts</w:t>
      </w:r>
    </w:p>
    <w:p w14:paraId="41575531" w14:textId="77777777" w:rsidR="00F86C93" w:rsidRDefault="00F66BEA">
      <w:pPr>
        <w:ind w:left="1641" w:right="810"/>
      </w:pPr>
      <w:r>
        <w:t>Provide an organizational chart of all program-related staff at each agency including volunteers involved in implementing programmatic goa</w:t>
      </w:r>
      <w:r>
        <w:t xml:space="preserve">ls and objectives. </w:t>
      </w:r>
      <w:r>
        <w:rPr>
          <w:b/>
        </w:rPr>
        <w:t xml:space="preserve">A sample organizational chart is provided in Appendix 22. </w:t>
      </w:r>
      <w:r>
        <w:rPr>
          <w:i/>
        </w:rPr>
        <w:t>(If you need to create an organizational chart, Microsoft Excel has a template that is relatively easy to use</w:t>
      </w:r>
      <w:r>
        <w:t>).</w:t>
      </w:r>
    </w:p>
    <w:p w14:paraId="4E6C011B" w14:textId="77777777" w:rsidR="00F86C93" w:rsidRDefault="00F86C93">
      <w:pPr>
        <w:pStyle w:val="BodyText"/>
        <w:spacing w:before="7"/>
        <w:rPr>
          <w:sz w:val="19"/>
        </w:rPr>
      </w:pPr>
    </w:p>
    <w:p w14:paraId="20734D84" w14:textId="77777777" w:rsidR="00F86C93" w:rsidRDefault="00F66BEA">
      <w:pPr>
        <w:pStyle w:val="Heading4"/>
        <w:spacing w:line="246" w:lineRule="exact"/>
        <w:ind w:left="1641"/>
      </w:pPr>
      <w:r>
        <w:t>Attachment S: Itemized Budget Narrative and Spreadsheet</w:t>
      </w:r>
    </w:p>
    <w:p w14:paraId="0271793A" w14:textId="77777777" w:rsidR="00F86C93" w:rsidRDefault="00F66BEA">
      <w:pPr>
        <w:pStyle w:val="BodyText"/>
        <w:spacing w:before="4" w:line="228" w:lineRule="auto"/>
        <w:ind w:left="1641" w:right="772" w:hanging="1"/>
      </w:pPr>
      <w:r>
        <w:t>Include an</w:t>
      </w:r>
      <w:r>
        <w:t xml:space="preserve"> itemized program budget with a budget justification for each line item. </w:t>
      </w:r>
      <w:r>
        <w:rPr>
          <w:b/>
        </w:rPr>
        <w:t xml:space="preserve">See Appendix 25. </w:t>
      </w:r>
      <w:r>
        <w:t>The first-year budget should run from January 1, 2022 – December 31, 2022.</w:t>
      </w:r>
    </w:p>
    <w:p w14:paraId="5644695B" w14:textId="77777777" w:rsidR="00F86C93" w:rsidRDefault="00F86C93">
      <w:pPr>
        <w:pStyle w:val="BodyText"/>
        <w:spacing w:before="7"/>
        <w:rPr>
          <w:sz w:val="19"/>
        </w:rPr>
      </w:pPr>
    </w:p>
    <w:p w14:paraId="198AA640" w14:textId="77777777" w:rsidR="00F86C93" w:rsidRDefault="00F66BEA">
      <w:pPr>
        <w:pStyle w:val="ListParagraph"/>
        <w:numPr>
          <w:ilvl w:val="2"/>
          <w:numId w:val="32"/>
        </w:numPr>
        <w:tabs>
          <w:tab w:val="left" w:pos="3262"/>
          <w:tab w:val="left" w:pos="3263"/>
        </w:tabs>
        <w:spacing w:line="228" w:lineRule="auto"/>
        <w:ind w:left="3262" w:right="864" w:hanging="449"/>
      </w:pPr>
      <w:r>
        <w:t>List each proposed position by name, title, percentage of time/effort on the project and a</w:t>
      </w:r>
      <w:r>
        <w:t xml:space="preserve"> brief job description for that position. If the identity of any individual is unknown, list it as “To be Determined</w:t>
      </w:r>
      <w:r>
        <w:rPr>
          <w:spacing w:val="-6"/>
        </w:rPr>
        <w:t xml:space="preserve"> </w:t>
      </w:r>
      <w:r>
        <w:t>(TBD)”.</w:t>
      </w:r>
    </w:p>
    <w:p w14:paraId="771895BA" w14:textId="77777777" w:rsidR="00F86C93" w:rsidRDefault="00F66BEA">
      <w:pPr>
        <w:pStyle w:val="ListParagraph"/>
        <w:numPr>
          <w:ilvl w:val="2"/>
          <w:numId w:val="32"/>
        </w:numPr>
        <w:tabs>
          <w:tab w:val="left" w:pos="3262"/>
          <w:tab w:val="left" w:pos="3263"/>
        </w:tabs>
        <w:spacing w:line="227" w:lineRule="exact"/>
        <w:ind w:left="3262" w:hanging="450"/>
      </w:pPr>
      <w:r>
        <w:t>List costs for supplies, travel, printing, office supplies,</w:t>
      </w:r>
      <w:r>
        <w:rPr>
          <w:spacing w:val="-2"/>
        </w:rPr>
        <w:t xml:space="preserve"> </w:t>
      </w:r>
      <w:r>
        <w:t>etc.</w:t>
      </w:r>
    </w:p>
    <w:p w14:paraId="0534EE6B" w14:textId="77777777" w:rsidR="00F86C93" w:rsidRDefault="00F66BEA">
      <w:pPr>
        <w:pStyle w:val="ListParagraph"/>
        <w:numPr>
          <w:ilvl w:val="2"/>
          <w:numId w:val="32"/>
        </w:numPr>
        <w:tabs>
          <w:tab w:val="left" w:pos="3262"/>
          <w:tab w:val="left" w:pos="3263"/>
        </w:tabs>
        <w:spacing w:line="255" w:lineRule="exact"/>
        <w:ind w:left="3262" w:hanging="450"/>
      </w:pPr>
      <w:r>
        <w:t>List in-kind or donated</w:t>
      </w:r>
      <w:r>
        <w:rPr>
          <w:spacing w:val="1"/>
        </w:rPr>
        <w:t xml:space="preserve"> </w:t>
      </w:r>
      <w:r>
        <w:t>services.</w:t>
      </w:r>
    </w:p>
    <w:p w14:paraId="5AAB3D6F" w14:textId="77777777" w:rsidR="00F86C93" w:rsidRDefault="00F86C93">
      <w:pPr>
        <w:pStyle w:val="BodyText"/>
        <w:spacing w:before="10"/>
        <w:rPr>
          <w:sz w:val="21"/>
        </w:rPr>
      </w:pPr>
    </w:p>
    <w:p w14:paraId="7660BEDC" w14:textId="77777777" w:rsidR="00F86C93" w:rsidRDefault="00F66BEA">
      <w:pPr>
        <w:pStyle w:val="BodyText"/>
        <w:ind w:left="1642" w:right="734"/>
      </w:pPr>
      <w:r>
        <w:t>Note: The amount of the requested budget may not be increased after the application is submitted. All cost estimates will be considered as “not to exceed” quotations against which time and expenses will be charged. In addition, the proposed budget is subje</w:t>
      </w:r>
      <w:r>
        <w:t>ct to change during contract award negotiations.</w:t>
      </w:r>
    </w:p>
    <w:p w14:paraId="78870191" w14:textId="77777777" w:rsidR="00F86C93" w:rsidRDefault="00F86C93">
      <w:pPr>
        <w:sectPr w:rsidR="00F86C93">
          <w:pgSz w:w="12240" w:h="15840"/>
          <w:pgMar w:top="1360" w:right="360" w:bottom="1160" w:left="520" w:header="0" w:footer="968" w:gutter="0"/>
          <w:cols w:space="720"/>
        </w:sectPr>
      </w:pPr>
    </w:p>
    <w:p w14:paraId="6E541D6C" w14:textId="77777777" w:rsidR="00F86C93" w:rsidRDefault="00F66BEA">
      <w:pPr>
        <w:pStyle w:val="Heading4"/>
        <w:spacing w:before="80" w:line="252" w:lineRule="exact"/>
      </w:pPr>
      <w:r>
        <w:lastRenderedPageBreak/>
        <w:t>Attachment T: Indirect Cost Rate Approval Letter (if applicable)</w:t>
      </w:r>
    </w:p>
    <w:p w14:paraId="2BF99AEB" w14:textId="77777777" w:rsidR="00F86C93" w:rsidRDefault="00F66BEA">
      <w:pPr>
        <w:pStyle w:val="BodyText"/>
        <w:ind w:left="1640" w:right="1127"/>
      </w:pPr>
      <w:r>
        <w:t>Include the indirect cost rate approval letter for each agency that will be claiming indirect costs.</w:t>
      </w:r>
    </w:p>
    <w:p w14:paraId="21B8E564" w14:textId="77777777" w:rsidR="00F86C93" w:rsidRDefault="00F86C93">
      <w:pPr>
        <w:pStyle w:val="BodyText"/>
        <w:spacing w:before="1"/>
      </w:pPr>
    </w:p>
    <w:p w14:paraId="4D44F3C3" w14:textId="77777777" w:rsidR="00F86C93" w:rsidRDefault="00F66BEA">
      <w:pPr>
        <w:pStyle w:val="Heading4"/>
        <w:spacing w:line="252" w:lineRule="exact"/>
      </w:pPr>
      <w:r>
        <w:t>Attachment U: 501 (c)(3) S</w:t>
      </w:r>
      <w:r>
        <w:t>tatus Form of IRS Letter</w:t>
      </w:r>
    </w:p>
    <w:p w14:paraId="69484FC9" w14:textId="77777777" w:rsidR="00F86C93" w:rsidRDefault="00F66BEA">
      <w:pPr>
        <w:pStyle w:val="BodyText"/>
        <w:ind w:left="1641" w:right="1029" w:hanging="1"/>
        <w:rPr>
          <w:b/>
        </w:rPr>
      </w:pPr>
      <w:r>
        <w:t>Submit the IRS letter documenting each organization’s tax identification number (public agencies) or IRS determination letter regarding the agency’s 501 (c)(3) tax exempt status (private non-profit agencies), or verification of 501</w:t>
      </w:r>
      <w:r>
        <w:t xml:space="preserve"> (c)(3) status form (private non-profits). </w:t>
      </w:r>
      <w:r>
        <w:rPr>
          <w:b/>
        </w:rPr>
        <w:t>Attachment V: Confidentiality Policy</w:t>
      </w:r>
    </w:p>
    <w:p w14:paraId="1629CAF5" w14:textId="77777777" w:rsidR="00F86C93" w:rsidRDefault="00F66BEA">
      <w:pPr>
        <w:pStyle w:val="BodyText"/>
        <w:ind w:left="1641"/>
      </w:pPr>
      <w:r>
        <w:t>Submit the Confidentiality Policy for each agency to be funded.</w:t>
      </w:r>
    </w:p>
    <w:p w14:paraId="5C5BD2EC" w14:textId="77777777" w:rsidR="00F86C93" w:rsidRDefault="00F86C93">
      <w:pPr>
        <w:pStyle w:val="BodyText"/>
        <w:spacing w:before="9"/>
        <w:rPr>
          <w:sz w:val="21"/>
        </w:rPr>
      </w:pPr>
    </w:p>
    <w:p w14:paraId="49B7913C" w14:textId="77777777" w:rsidR="00F86C93" w:rsidRDefault="00F66BEA">
      <w:pPr>
        <w:pStyle w:val="Heading4"/>
      </w:pPr>
      <w:r>
        <w:t>Attachment W: Staff Job Description and Resumes</w:t>
      </w:r>
    </w:p>
    <w:p w14:paraId="224B7B0C" w14:textId="77777777" w:rsidR="00F86C93" w:rsidRDefault="00F66BEA">
      <w:pPr>
        <w:pStyle w:val="BodyText"/>
        <w:spacing w:before="2"/>
        <w:ind w:left="1640" w:right="858"/>
      </w:pPr>
      <w:r>
        <w:t>Submit a job description for each position to be funded with HO</w:t>
      </w:r>
      <w:r>
        <w:t>PWA funds and the resume for each staff person currently in each position. For vacant positions, please list TBD.</w:t>
      </w:r>
    </w:p>
    <w:p w14:paraId="44BC4371" w14:textId="77777777" w:rsidR="00F86C93" w:rsidRDefault="00F86C93">
      <w:pPr>
        <w:sectPr w:rsidR="00F86C93">
          <w:pgSz w:w="12240" w:h="15840"/>
          <w:pgMar w:top="1360" w:right="360" w:bottom="1160" w:left="520" w:header="0" w:footer="968" w:gutter="0"/>
          <w:cols w:space="720"/>
        </w:sectPr>
      </w:pPr>
    </w:p>
    <w:p w14:paraId="057415DA" w14:textId="77777777" w:rsidR="00F86C93" w:rsidRDefault="00F66BEA">
      <w:pPr>
        <w:pStyle w:val="Heading2"/>
        <w:ind w:left="1640"/>
        <w:jc w:val="left"/>
      </w:pPr>
      <w:r>
        <w:lastRenderedPageBreak/>
        <w:t>Appendix 1: North Carolina Regional Networks of Care and Prevention (Map)</w:t>
      </w:r>
    </w:p>
    <w:p w14:paraId="517710D4" w14:textId="77777777" w:rsidR="00F86C93" w:rsidRDefault="00F86C93">
      <w:pPr>
        <w:pStyle w:val="BodyText"/>
        <w:rPr>
          <w:b/>
          <w:sz w:val="20"/>
        </w:rPr>
      </w:pPr>
    </w:p>
    <w:p w14:paraId="5FCD7D8A" w14:textId="77777777" w:rsidR="00F86C93" w:rsidRDefault="00F86C93">
      <w:pPr>
        <w:pStyle w:val="BodyText"/>
        <w:rPr>
          <w:b/>
          <w:sz w:val="20"/>
        </w:rPr>
      </w:pPr>
    </w:p>
    <w:p w14:paraId="6955FFE1" w14:textId="77777777" w:rsidR="00F86C93" w:rsidRDefault="00F66BEA">
      <w:pPr>
        <w:pStyle w:val="BodyText"/>
        <w:spacing w:before="7"/>
        <w:rPr>
          <w:b/>
          <w:sz w:val="16"/>
        </w:rPr>
      </w:pPr>
      <w:r>
        <w:rPr>
          <w:noProof/>
        </w:rPr>
        <w:drawing>
          <wp:anchor distT="0" distB="0" distL="0" distR="0" simplePos="0" relativeHeight="6" behindDoc="0" locked="0" layoutInCell="1" allowOverlap="1" wp14:anchorId="15050C35" wp14:editId="7DB20C31">
            <wp:simplePos x="0" y="0"/>
            <wp:positionH relativeFrom="page">
              <wp:posOffset>457199</wp:posOffset>
            </wp:positionH>
            <wp:positionV relativeFrom="paragraph">
              <wp:posOffset>146089</wp:posOffset>
            </wp:positionV>
            <wp:extent cx="6691576" cy="4361688"/>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49" cstate="print"/>
                    <a:stretch>
                      <a:fillRect/>
                    </a:stretch>
                  </pic:blipFill>
                  <pic:spPr>
                    <a:xfrm>
                      <a:off x="0" y="0"/>
                      <a:ext cx="6691576" cy="4361688"/>
                    </a:xfrm>
                    <a:prstGeom prst="rect">
                      <a:avLst/>
                    </a:prstGeom>
                  </pic:spPr>
                </pic:pic>
              </a:graphicData>
            </a:graphic>
          </wp:anchor>
        </w:drawing>
      </w:r>
    </w:p>
    <w:p w14:paraId="23465865" w14:textId="77777777" w:rsidR="00F86C93" w:rsidRDefault="00F86C93">
      <w:pPr>
        <w:rPr>
          <w:sz w:val="16"/>
        </w:rPr>
        <w:sectPr w:rsidR="00F86C93">
          <w:pgSz w:w="12240" w:h="15840"/>
          <w:pgMar w:top="1360" w:right="360" w:bottom="1160" w:left="520" w:header="0" w:footer="968" w:gutter="0"/>
          <w:cols w:space="720"/>
        </w:sectPr>
      </w:pPr>
    </w:p>
    <w:p w14:paraId="5CB9E59E" w14:textId="77777777" w:rsidR="00F86C93" w:rsidRDefault="00F66BEA">
      <w:pPr>
        <w:pStyle w:val="Heading2"/>
        <w:spacing w:before="180"/>
        <w:ind w:left="1197" w:right="1700"/>
      </w:pPr>
      <w:bookmarkStart w:id="108" w:name="Appendix_2:_List_of_Counties_Per_Network"/>
      <w:bookmarkStart w:id="109" w:name="_bookmark52"/>
      <w:bookmarkEnd w:id="108"/>
      <w:bookmarkEnd w:id="109"/>
      <w:r>
        <w:lastRenderedPageBreak/>
        <w:t>Appendix 2: List of Counties Per Network Region</w:t>
      </w:r>
    </w:p>
    <w:p w14:paraId="62AAD0D0" w14:textId="77777777" w:rsidR="00F86C93" w:rsidRDefault="00F86C93">
      <w:pPr>
        <w:pStyle w:val="BodyText"/>
        <w:rPr>
          <w:b/>
          <w:sz w:val="26"/>
        </w:rPr>
      </w:pPr>
    </w:p>
    <w:p w14:paraId="4E19A36A" w14:textId="77777777" w:rsidR="00F86C93" w:rsidRDefault="00F86C93">
      <w:pPr>
        <w:pStyle w:val="BodyText"/>
        <w:spacing w:before="10"/>
        <w:rPr>
          <w:b/>
          <w:sz w:val="21"/>
        </w:rPr>
      </w:pPr>
    </w:p>
    <w:p w14:paraId="489EE9E8" w14:textId="77777777" w:rsidR="00F86C93" w:rsidRDefault="00F66BEA">
      <w:pPr>
        <w:pStyle w:val="Heading3"/>
        <w:ind w:left="199" w:right="843"/>
        <w:rPr>
          <w:rFonts w:ascii="Times New Roman"/>
        </w:rPr>
      </w:pPr>
      <w:r>
        <w:rPr>
          <w:rFonts w:ascii="Times New Roman"/>
        </w:rPr>
        <w:t>Region 1: Avery, Buncombe, Cherokee, Clay, Cleveland, Graham, Haywood, Henderson, Jackson, Macon, Madison, McDowell, Mitchell, Polk, Rutherford, Swain, Transylvania, Yancey</w:t>
      </w:r>
    </w:p>
    <w:p w14:paraId="13803F4D" w14:textId="77777777" w:rsidR="00F86C93" w:rsidRDefault="00F86C93">
      <w:pPr>
        <w:pStyle w:val="BodyText"/>
        <w:rPr>
          <w:rFonts w:ascii="Times New Roman"/>
          <w:sz w:val="24"/>
        </w:rPr>
      </w:pPr>
    </w:p>
    <w:p w14:paraId="3A093488" w14:textId="77777777" w:rsidR="00F86C93" w:rsidRDefault="00F66BEA">
      <w:pPr>
        <w:spacing w:line="480" w:lineRule="auto"/>
        <w:ind w:left="199" w:right="2116"/>
        <w:rPr>
          <w:rFonts w:ascii="Times New Roman"/>
          <w:sz w:val="24"/>
        </w:rPr>
      </w:pPr>
      <w:r>
        <w:rPr>
          <w:rFonts w:ascii="Times New Roman"/>
          <w:sz w:val="24"/>
        </w:rPr>
        <w:t xml:space="preserve">Region 2: Alexander, Alleghany, </w:t>
      </w:r>
      <w:r>
        <w:rPr>
          <w:rFonts w:ascii="Times New Roman"/>
          <w:sz w:val="24"/>
        </w:rPr>
        <w:t>Ashe, Burke, Caldwell, Catawba, Lincoln, Watauga, Wilkes Region 3: Davidson, Davie, Forsyth, Iredell, Rowan, Stokes, Surry, Yadkin</w:t>
      </w:r>
    </w:p>
    <w:p w14:paraId="0E310ACB" w14:textId="77777777" w:rsidR="00F86C93" w:rsidRDefault="00F66BEA">
      <w:pPr>
        <w:spacing w:before="1"/>
        <w:ind w:left="199"/>
        <w:rPr>
          <w:rFonts w:ascii="Times New Roman"/>
          <w:sz w:val="24"/>
        </w:rPr>
      </w:pPr>
      <w:r>
        <w:rPr>
          <w:rFonts w:ascii="Times New Roman"/>
          <w:sz w:val="24"/>
        </w:rPr>
        <w:t>Region 4: Alamance, Caswell, Guilford, Montgomery, Randolph, Rockingham, Stanly</w:t>
      </w:r>
    </w:p>
    <w:p w14:paraId="0A77C8DE" w14:textId="77777777" w:rsidR="00F86C93" w:rsidRDefault="00F86C93">
      <w:pPr>
        <w:pStyle w:val="BodyText"/>
        <w:spacing w:before="11"/>
        <w:rPr>
          <w:rFonts w:ascii="Times New Roman"/>
          <w:sz w:val="23"/>
        </w:rPr>
      </w:pPr>
    </w:p>
    <w:p w14:paraId="3061AC30" w14:textId="77777777" w:rsidR="00F86C93" w:rsidRDefault="00F66BEA">
      <w:pPr>
        <w:ind w:left="200"/>
        <w:rPr>
          <w:rFonts w:ascii="Times New Roman"/>
          <w:sz w:val="24"/>
        </w:rPr>
      </w:pPr>
      <w:r>
        <w:rPr>
          <w:rFonts w:ascii="Times New Roman"/>
          <w:sz w:val="24"/>
        </w:rPr>
        <w:t>Region 5: Bladen, Cumberland, Harnett, Hoke,</w:t>
      </w:r>
      <w:r>
        <w:rPr>
          <w:rFonts w:ascii="Times New Roman"/>
          <w:sz w:val="24"/>
        </w:rPr>
        <w:t xml:space="preserve"> Moore, Richmond, Robeson, Sampson, Scotland</w:t>
      </w:r>
    </w:p>
    <w:p w14:paraId="2E17887A" w14:textId="77777777" w:rsidR="00F86C93" w:rsidRDefault="00F86C93">
      <w:pPr>
        <w:pStyle w:val="BodyText"/>
        <w:rPr>
          <w:rFonts w:ascii="Times New Roman"/>
          <w:sz w:val="24"/>
        </w:rPr>
      </w:pPr>
    </w:p>
    <w:p w14:paraId="57DB7E65" w14:textId="77777777" w:rsidR="00F86C93" w:rsidRDefault="00F66BEA">
      <w:pPr>
        <w:spacing w:line="480" w:lineRule="auto"/>
        <w:ind w:left="199" w:right="881"/>
        <w:rPr>
          <w:rFonts w:ascii="Times New Roman"/>
          <w:sz w:val="24"/>
        </w:rPr>
      </w:pPr>
      <w:r>
        <w:rPr>
          <w:rFonts w:ascii="Times New Roman"/>
          <w:sz w:val="24"/>
        </w:rPr>
        <w:t>Region 6: Chatham, Durham, Franklin, Granville, Johnston, Lee, Orange, Person, Vance, Wake, Warren Region 7: Brunswick, Columbus, Duplin, New Hanover, Onslow, Pender</w:t>
      </w:r>
    </w:p>
    <w:p w14:paraId="1A8CCCE0" w14:textId="77777777" w:rsidR="00F86C93" w:rsidRDefault="00F66BEA">
      <w:pPr>
        <w:ind w:left="199"/>
        <w:rPr>
          <w:rFonts w:ascii="Times New Roman"/>
          <w:sz w:val="24"/>
        </w:rPr>
      </w:pPr>
      <w:r>
        <w:rPr>
          <w:rFonts w:ascii="Times New Roman"/>
          <w:sz w:val="24"/>
        </w:rPr>
        <w:t>Region 8: Edgecombe, Halifax, Nash, Northamp</w:t>
      </w:r>
      <w:r>
        <w:rPr>
          <w:rFonts w:ascii="Times New Roman"/>
          <w:sz w:val="24"/>
        </w:rPr>
        <w:t>ton, Wilson</w:t>
      </w:r>
    </w:p>
    <w:p w14:paraId="269C5B3C" w14:textId="77777777" w:rsidR="00F86C93" w:rsidRDefault="00F86C93">
      <w:pPr>
        <w:pStyle w:val="BodyText"/>
        <w:rPr>
          <w:rFonts w:ascii="Times New Roman"/>
          <w:sz w:val="24"/>
        </w:rPr>
      </w:pPr>
    </w:p>
    <w:p w14:paraId="5764C691" w14:textId="77777777" w:rsidR="00F86C93" w:rsidRDefault="00F66BEA">
      <w:pPr>
        <w:ind w:left="200" w:right="1295"/>
        <w:rPr>
          <w:rFonts w:ascii="Times New Roman"/>
          <w:sz w:val="24"/>
        </w:rPr>
      </w:pPr>
      <w:r>
        <w:rPr>
          <w:rFonts w:ascii="Times New Roman"/>
          <w:sz w:val="24"/>
        </w:rPr>
        <w:t>Region 9: Bertie, Camden, Chowan, Currituck, Dare, Gates, Hertford, Hyde, Pasquotank, Perquimans, Tyrrell</w:t>
      </w:r>
    </w:p>
    <w:p w14:paraId="5022843D" w14:textId="77777777" w:rsidR="00F86C93" w:rsidRDefault="00F86C93">
      <w:pPr>
        <w:pStyle w:val="BodyText"/>
        <w:rPr>
          <w:rFonts w:ascii="Times New Roman"/>
          <w:sz w:val="24"/>
        </w:rPr>
      </w:pPr>
    </w:p>
    <w:p w14:paraId="5737F0A6" w14:textId="77777777" w:rsidR="00F86C93" w:rsidRDefault="00F66BEA">
      <w:pPr>
        <w:ind w:left="200"/>
        <w:rPr>
          <w:rFonts w:ascii="Times New Roman"/>
          <w:sz w:val="24"/>
        </w:rPr>
      </w:pPr>
      <w:r>
        <w:rPr>
          <w:rFonts w:ascii="Times New Roman"/>
          <w:sz w:val="24"/>
        </w:rPr>
        <w:t>Region 10: Beaufort, Carteret, Craven, Greene, Jones, Lenoir, Martin, Pamlico, Pitt, Washington, Wayne</w:t>
      </w:r>
    </w:p>
    <w:p w14:paraId="1817FE01" w14:textId="77777777" w:rsidR="00F86C93" w:rsidRDefault="00F86C93">
      <w:pPr>
        <w:pStyle w:val="BodyText"/>
        <w:rPr>
          <w:rFonts w:ascii="Times New Roman"/>
          <w:sz w:val="26"/>
        </w:rPr>
      </w:pPr>
    </w:p>
    <w:p w14:paraId="6B781CD7" w14:textId="77777777" w:rsidR="00F86C93" w:rsidRDefault="00F86C93">
      <w:pPr>
        <w:pStyle w:val="BodyText"/>
        <w:rPr>
          <w:rFonts w:ascii="Times New Roman"/>
          <w:sz w:val="26"/>
        </w:rPr>
      </w:pPr>
    </w:p>
    <w:p w14:paraId="79F751F2" w14:textId="77777777" w:rsidR="00F86C93" w:rsidRDefault="00F86C93">
      <w:pPr>
        <w:pStyle w:val="BodyText"/>
        <w:rPr>
          <w:rFonts w:ascii="Times New Roman"/>
          <w:sz w:val="26"/>
        </w:rPr>
      </w:pPr>
    </w:p>
    <w:p w14:paraId="200FBC35" w14:textId="77777777" w:rsidR="00F86C93" w:rsidRDefault="00F66BEA">
      <w:pPr>
        <w:spacing w:before="207"/>
        <w:ind w:left="200"/>
        <w:rPr>
          <w:rFonts w:ascii="Times New Roman"/>
          <w:sz w:val="24"/>
        </w:rPr>
      </w:pPr>
      <w:r>
        <w:rPr>
          <w:rFonts w:ascii="Times New Roman"/>
          <w:sz w:val="24"/>
        </w:rPr>
        <w:t>Charlotte Transitional Grant Area (TGA) Counties</w:t>
      </w:r>
    </w:p>
    <w:p w14:paraId="16B40A82" w14:textId="77777777" w:rsidR="00F86C93" w:rsidRDefault="00F86C93">
      <w:pPr>
        <w:pStyle w:val="BodyText"/>
        <w:rPr>
          <w:rFonts w:ascii="Times New Roman"/>
          <w:sz w:val="24"/>
        </w:rPr>
      </w:pPr>
    </w:p>
    <w:p w14:paraId="1403DB1F" w14:textId="77777777" w:rsidR="00F86C93" w:rsidRDefault="00F66BEA">
      <w:pPr>
        <w:spacing w:before="1"/>
        <w:ind w:left="200"/>
        <w:rPr>
          <w:rFonts w:ascii="Times New Roman"/>
          <w:sz w:val="24"/>
        </w:rPr>
      </w:pPr>
      <w:r>
        <w:rPr>
          <w:rFonts w:ascii="Times New Roman"/>
          <w:sz w:val="24"/>
        </w:rPr>
        <w:t>Anson, Cabarrus, Gaston, Mecklenburg, Union and York County, South Carolina</w:t>
      </w:r>
    </w:p>
    <w:p w14:paraId="72F9E915" w14:textId="77777777" w:rsidR="00F86C93" w:rsidRDefault="00F86C93">
      <w:pPr>
        <w:rPr>
          <w:rFonts w:ascii="Times New Roman"/>
          <w:sz w:val="24"/>
        </w:rPr>
        <w:sectPr w:rsidR="00F86C93">
          <w:pgSz w:w="12240" w:h="15840"/>
          <w:pgMar w:top="1500" w:right="360" w:bottom="1160" w:left="520" w:header="0" w:footer="968" w:gutter="0"/>
          <w:cols w:space="720"/>
        </w:sectPr>
      </w:pPr>
    </w:p>
    <w:p w14:paraId="786FCD00" w14:textId="77777777" w:rsidR="00F86C93" w:rsidRDefault="00F66BEA">
      <w:pPr>
        <w:pStyle w:val="Heading2"/>
        <w:ind w:left="2360"/>
        <w:jc w:val="left"/>
      </w:pPr>
      <w:bookmarkStart w:id="110" w:name="Appendix_3:_North_Carolina_Branch_Region"/>
      <w:bookmarkStart w:id="111" w:name="_bookmark53"/>
      <w:bookmarkEnd w:id="110"/>
      <w:bookmarkEnd w:id="111"/>
      <w:r>
        <w:lastRenderedPageBreak/>
        <w:t>Appendix 3</w:t>
      </w:r>
      <w:r>
        <w:t>: North Carolina Branch Regional Offices</w:t>
      </w:r>
    </w:p>
    <w:p w14:paraId="74187B4C" w14:textId="77777777" w:rsidR="00F86C93" w:rsidRDefault="00F86C93">
      <w:pPr>
        <w:pStyle w:val="BodyText"/>
        <w:rPr>
          <w:b/>
          <w:sz w:val="20"/>
        </w:rPr>
      </w:pPr>
    </w:p>
    <w:p w14:paraId="6A3F0E04" w14:textId="77777777" w:rsidR="00F86C93" w:rsidRDefault="00F86C93">
      <w:pPr>
        <w:pStyle w:val="BodyText"/>
        <w:rPr>
          <w:b/>
          <w:sz w:val="20"/>
        </w:rPr>
      </w:pPr>
    </w:p>
    <w:p w14:paraId="10098F97" w14:textId="77777777" w:rsidR="00F86C93" w:rsidRDefault="00F86C93">
      <w:pPr>
        <w:pStyle w:val="BodyText"/>
        <w:rPr>
          <w:b/>
          <w:sz w:val="20"/>
        </w:rPr>
      </w:pPr>
    </w:p>
    <w:p w14:paraId="59D6490E" w14:textId="77777777" w:rsidR="00F86C93" w:rsidRDefault="00F86C93">
      <w:pPr>
        <w:pStyle w:val="BodyText"/>
        <w:rPr>
          <w:b/>
          <w:sz w:val="20"/>
        </w:rPr>
      </w:pPr>
    </w:p>
    <w:p w14:paraId="0CBD7694" w14:textId="77777777" w:rsidR="00F86C93" w:rsidRDefault="00F86C93">
      <w:pPr>
        <w:pStyle w:val="BodyText"/>
        <w:rPr>
          <w:b/>
          <w:sz w:val="20"/>
        </w:rPr>
      </w:pPr>
    </w:p>
    <w:p w14:paraId="5B7AD319" w14:textId="77777777" w:rsidR="00F86C93" w:rsidRDefault="00F86C93">
      <w:pPr>
        <w:pStyle w:val="BodyText"/>
        <w:rPr>
          <w:b/>
          <w:sz w:val="20"/>
        </w:rPr>
      </w:pPr>
    </w:p>
    <w:p w14:paraId="12013CED" w14:textId="77777777" w:rsidR="00F86C93" w:rsidRDefault="00F86C93">
      <w:pPr>
        <w:pStyle w:val="BodyText"/>
        <w:rPr>
          <w:b/>
          <w:sz w:val="20"/>
        </w:rPr>
      </w:pPr>
    </w:p>
    <w:p w14:paraId="548B1794" w14:textId="77777777" w:rsidR="00F86C93" w:rsidRDefault="00F66BEA">
      <w:pPr>
        <w:pStyle w:val="BodyText"/>
        <w:spacing w:before="2"/>
        <w:rPr>
          <w:b/>
          <w:sz w:val="11"/>
        </w:rPr>
      </w:pPr>
      <w:r>
        <w:rPr>
          <w:noProof/>
        </w:rPr>
        <w:drawing>
          <wp:anchor distT="0" distB="0" distL="0" distR="0" simplePos="0" relativeHeight="7" behindDoc="0" locked="0" layoutInCell="1" allowOverlap="1" wp14:anchorId="328AA3D2" wp14:editId="0BBB780C">
            <wp:simplePos x="0" y="0"/>
            <wp:positionH relativeFrom="page">
              <wp:posOffset>457199</wp:posOffset>
            </wp:positionH>
            <wp:positionV relativeFrom="paragraph">
              <wp:posOffset>106781</wp:posOffset>
            </wp:positionV>
            <wp:extent cx="6718835" cy="431692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50" cstate="print"/>
                    <a:stretch>
                      <a:fillRect/>
                    </a:stretch>
                  </pic:blipFill>
                  <pic:spPr>
                    <a:xfrm>
                      <a:off x="0" y="0"/>
                      <a:ext cx="6718835" cy="4316920"/>
                    </a:xfrm>
                    <a:prstGeom prst="rect">
                      <a:avLst/>
                    </a:prstGeom>
                  </pic:spPr>
                </pic:pic>
              </a:graphicData>
            </a:graphic>
          </wp:anchor>
        </w:drawing>
      </w:r>
    </w:p>
    <w:p w14:paraId="77146D8B" w14:textId="77777777" w:rsidR="00F86C93" w:rsidRDefault="00F86C93">
      <w:pPr>
        <w:rPr>
          <w:sz w:val="11"/>
        </w:rPr>
        <w:sectPr w:rsidR="00F86C93">
          <w:pgSz w:w="12240" w:h="15840"/>
          <w:pgMar w:top="1360" w:right="360" w:bottom="1160" w:left="520" w:header="0" w:footer="968" w:gutter="0"/>
          <w:cols w:space="720"/>
        </w:sectPr>
      </w:pPr>
    </w:p>
    <w:p w14:paraId="65BB5319" w14:textId="77777777" w:rsidR="00F86C93" w:rsidRDefault="00F66BEA">
      <w:pPr>
        <w:pStyle w:val="Heading2"/>
        <w:ind w:left="3080"/>
        <w:jc w:val="left"/>
      </w:pPr>
      <w:bookmarkStart w:id="112" w:name="Appendix_4:_North_Carolina_PrEP_Criteria"/>
      <w:bookmarkStart w:id="113" w:name="_bookmark54"/>
      <w:bookmarkEnd w:id="112"/>
      <w:bookmarkEnd w:id="113"/>
      <w:r>
        <w:lastRenderedPageBreak/>
        <w:t>Appendix 4: North Carolina PrEP Criteria</w:t>
      </w:r>
    </w:p>
    <w:p w14:paraId="5E6FCB9C" w14:textId="77777777" w:rsidR="00F86C93" w:rsidRDefault="00F86C93">
      <w:pPr>
        <w:pStyle w:val="BodyText"/>
        <w:rPr>
          <w:b/>
          <w:sz w:val="26"/>
        </w:rPr>
      </w:pPr>
    </w:p>
    <w:p w14:paraId="01E2FE3C" w14:textId="77777777" w:rsidR="00F86C93" w:rsidRDefault="00F86C93">
      <w:pPr>
        <w:pStyle w:val="BodyText"/>
        <w:rPr>
          <w:b/>
          <w:sz w:val="26"/>
        </w:rPr>
      </w:pPr>
    </w:p>
    <w:p w14:paraId="7C40001C" w14:textId="77777777" w:rsidR="00F86C93" w:rsidRDefault="00F66BEA">
      <w:pPr>
        <w:pStyle w:val="BodyText"/>
        <w:spacing w:before="163"/>
        <w:ind w:left="200" w:right="881"/>
      </w:pPr>
      <w:r>
        <w:t>Please use these guidelines when determining eligibility for PrEP. If a client is eligible based on these criteria, please complete a PrEP Referral a</w:t>
      </w:r>
      <w:r>
        <w:t>nd Linkage Form and send to your PrEP Coordinator.</w:t>
      </w:r>
    </w:p>
    <w:p w14:paraId="3E513AD8" w14:textId="77777777" w:rsidR="00F86C93" w:rsidRDefault="00F66BEA">
      <w:pPr>
        <w:pStyle w:val="BodyText"/>
        <w:spacing w:before="2"/>
        <w:rPr>
          <w:sz w:val="17"/>
        </w:rPr>
      </w:pPr>
      <w:r>
        <w:pict w14:anchorId="31F92626">
          <v:shape id="_x0000_s2144" style="position:absolute;margin-left:36pt;margin-top:12.2pt;width:477.1pt;height:.1pt;z-index:-251650048;mso-wrap-distance-left:0;mso-wrap-distance-right:0;mso-position-horizontal-relative:page" coordorigin="720,244" coordsize="9542,0" path="m720,244r9542,e" filled="f" strokeweight=".24536mm">
            <v:path arrowok="t"/>
            <w10:wrap type="topAndBottom" anchorx="page"/>
          </v:shape>
        </w:pict>
      </w:r>
    </w:p>
    <w:p w14:paraId="4D4B4703" w14:textId="77777777" w:rsidR="00F86C93" w:rsidRDefault="00F86C93">
      <w:pPr>
        <w:pStyle w:val="BodyText"/>
        <w:spacing w:before="6"/>
        <w:rPr>
          <w:sz w:val="11"/>
        </w:rPr>
      </w:pPr>
    </w:p>
    <w:p w14:paraId="5BF0100F" w14:textId="77777777" w:rsidR="00F86C93" w:rsidRDefault="00F66BEA">
      <w:pPr>
        <w:pStyle w:val="Heading4"/>
        <w:spacing w:before="94"/>
        <w:ind w:left="200"/>
      </w:pPr>
      <w:r>
        <w:t>PrEP may benefit you if you are HIV-negative and ANY of the following apply to you:</w:t>
      </w:r>
    </w:p>
    <w:p w14:paraId="23A504B7" w14:textId="77777777" w:rsidR="00F86C93" w:rsidRDefault="00F86C93">
      <w:pPr>
        <w:pStyle w:val="BodyText"/>
        <w:rPr>
          <w:b/>
        </w:rPr>
      </w:pPr>
    </w:p>
    <w:p w14:paraId="0CB29E3A" w14:textId="77777777" w:rsidR="00F86C93" w:rsidRDefault="00F66BEA">
      <w:pPr>
        <w:pStyle w:val="BodyText"/>
        <w:spacing w:before="1"/>
        <w:ind w:left="200"/>
      </w:pPr>
      <w:r>
        <w:t>You are a gay/bisexual man or a Transgender person and have at least one of the following</w:t>
      </w:r>
    </w:p>
    <w:p w14:paraId="3B6CBDF5" w14:textId="77777777" w:rsidR="00F86C93" w:rsidRDefault="00F66BEA">
      <w:pPr>
        <w:pStyle w:val="ListParagraph"/>
        <w:numPr>
          <w:ilvl w:val="0"/>
          <w:numId w:val="28"/>
        </w:numPr>
        <w:tabs>
          <w:tab w:val="left" w:pos="920"/>
          <w:tab w:val="left" w:pos="921"/>
        </w:tabs>
        <w:ind w:hanging="361"/>
      </w:pPr>
      <w:r>
        <w:t>have an HIV-positive</w:t>
      </w:r>
      <w:r>
        <w:rPr>
          <w:spacing w:val="-3"/>
        </w:rPr>
        <w:t xml:space="preserve"> </w:t>
      </w:r>
      <w:r>
        <w:t>partner.</w:t>
      </w:r>
    </w:p>
    <w:p w14:paraId="55C04442" w14:textId="77777777" w:rsidR="00F86C93" w:rsidRDefault="00F66BEA">
      <w:pPr>
        <w:pStyle w:val="ListParagraph"/>
        <w:numPr>
          <w:ilvl w:val="0"/>
          <w:numId w:val="28"/>
        </w:numPr>
        <w:tabs>
          <w:tab w:val="left" w:pos="920"/>
          <w:tab w:val="left" w:pos="921"/>
        </w:tabs>
        <w:spacing w:before="5" w:line="242" w:lineRule="auto"/>
        <w:ind w:right="1874" w:hanging="361"/>
      </w:pPr>
      <w:r>
        <w:t>have multiple partners, a partner with multiple partners, or a partner whose HIV status is unknown–and you</w:t>
      </w:r>
      <w:r>
        <w:rPr>
          <w:spacing w:val="-1"/>
        </w:rPr>
        <w:t xml:space="preserve"> </w:t>
      </w:r>
      <w:r>
        <w:t>also</w:t>
      </w:r>
    </w:p>
    <w:p w14:paraId="4C07732A" w14:textId="77777777" w:rsidR="00F86C93" w:rsidRDefault="00F66BEA">
      <w:pPr>
        <w:pStyle w:val="ListParagraph"/>
        <w:numPr>
          <w:ilvl w:val="1"/>
          <w:numId w:val="28"/>
        </w:numPr>
        <w:tabs>
          <w:tab w:val="left" w:pos="1640"/>
          <w:tab w:val="left" w:pos="1641"/>
        </w:tabs>
        <w:spacing w:line="250" w:lineRule="exact"/>
      </w:pPr>
      <w:r>
        <w:t>have anal sex without a condom,</w:t>
      </w:r>
      <w:r>
        <w:rPr>
          <w:spacing w:val="-5"/>
        </w:rPr>
        <w:t xml:space="preserve"> </w:t>
      </w:r>
      <w:r>
        <w:t>or</w:t>
      </w:r>
    </w:p>
    <w:p w14:paraId="54D9EE45" w14:textId="77777777" w:rsidR="00F86C93" w:rsidRDefault="00F66BEA">
      <w:pPr>
        <w:pStyle w:val="ListParagraph"/>
        <w:numPr>
          <w:ilvl w:val="1"/>
          <w:numId w:val="28"/>
        </w:numPr>
        <w:tabs>
          <w:tab w:val="left" w:pos="1640"/>
          <w:tab w:val="left" w:pos="1641"/>
        </w:tabs>
        <w:spacing w:before="18"/>
      </w:pPr>
      <w:r>
        <w:t>recently had a sexually transmitted disease</w:t>
      </w:r>
      <w:r>
        <w:rPr>
          <w:spacing w:val="-9"/>
        </w:rPr>
        <w:t xml:space="preserve"> </w:t>
      </w:r>
      <w:r>
        <w:t>(STD).</w:t>
      </w:r>
    </w:p>
    <w:p w14:paraId="4796A901" w14:textId="77777777" w:rsidR="00F86C93" w:rsidRDefault="00F66BEA">
      <w:pPr>
        <w:pStyle w:val="BodyText"/>
        <w:spacing w:before="16"/>
        <w:ind w:left="263"/>
      </w:pPr>
      <w:r>
        <w:t>You are a heterosexual man or woman and have at least one of the following</w:t>
      </w:r>
    </w:p>
    <w:p w14:paraId="79DE6054" w14:textId="77777777" w:rsidR="00F86C93" w:rsidRDefault="00F66BEA">
      <w:pPr>
        <w:pStyle w:val="ListParagraph"/>
        <w:numPr>
          <w:ilvl w:val="0"/>
          <w:numId w:val="28"/>
        </w:numPr>
        <w:tabs>
          <w:tab w:val="left" w:pos="920"/>
          <w:tab w:val="left" w:pos="921"/>
        </w:tabs>
        <w:spacing w:before="1"/>
      </w:pPr>
      <w:r>
        <w:t>have an HIV-positive</w:t>
      </w:r>
      <w:r>
        <w:rPr>
          <w:spacing w:val="-3"/>
        </w:rPr>
        <w:t xml:space="preserve"> </w:t>
      </w:r>
      <w:r>
        <w:t>partner.</w:t>
      </w:r>
    </w:p>
    <w:p w14:paraId="632275F8" w14:textId="77777777" w:rsidR="00F86C93" w:rsidRDefault="00F66BEA">
      <w:pPr>
        <w:pStyle w:val="ListParagraph"/>
        <w:numPr>
          <w:ilvl w:val="0"/>
          <w:numId w:val="28"/>
        </w:numPr>
        <w:tabs>
          <w:tab w:val="left" w:pos="920"/>
          <w:tab w:val="left" w:pos="921"/>
        </w:tabs>
        <w:spacing w:before="5" w:line="242" w:lineRule="auto"/>
        <w:ind w:right="2095"/>
      </w:pPr>
      <w:r>
        <w:t>have multiple partners, a partner with multiple partners, or a pa</w:t>
      </w:r>
      <w:r>
        <w:t>rtner whose HIV status is unknown–and you</w:t>
      </w:r>
      <w:r>
        <w:rPr>
          <w:spacing w:val="-2"/>
        </w:rPr>
        <w:t xml:space="preserve"> </w:t>
      </w:r>
      <w:r>
        <w:t>also</w:t>
      </w:r>
    </w:p>
    <w:p w14:paraId="3C1483E2" w14:textId="77777777" w:rsidR="00F86C93" w:rsidRDefault="00F66BEA">
      <w:pPr>
        <w:pStyle w:val="ListParagraph"/>
        <w:numPr>
          <w:ilvl w:val="1"/>
          <w:numId w:val="28"/>
        </w:numPr>
        <w:tabs>
          <w:tab w:val="left" w:pos="1640"/>
          <w:tab w:val="left" w:pos="1641"/>
        </w:tabs>
        <w:spacing w:line="250" w:lineRule="exact"/>
      </w:pPr>
      <w:r>
        <w:t>don’t always use a condom for sex with people who inject drugs,</w:t>
      </w:r>
      <w:r>
        <w:rPr>
          <w:spacing w:val="-6"/>
        </w:rPr>
        <w:t xml:space="preserve"> </w:t>
      </w:r>
      <w:r>
        <w:t>or</w:t>
      </w:r>
    </w:p>
    <w:p w14:paraId="7A14584E" w14:textId="77777777" w:rsidR="00F86C93" w:rsidRDefault="00F66BEA">
      <w:pPr>
        <w:pStyle w:val="ListParagraph"/>
        <w:numPr>
          <w:ilvl w:val="1"/>
          <w:numId w:val="28"/>
        </w:numPr>
        <w:tabs>
          <w:tab w:val="left" w:pos="1640"/>
          <w:tab w:val="left" w:pos="1641"/>
        </w:tabs>
        <w:spacing w:before="18" w:line="254" w:lineRule="auto"/>
        <w:ind w:left="262" w:right="4470" w:firstLine="1017"/>
      </w:pPr>
      <w:r>
        <w:t>don’t always use a condom for sex with bisexual men. You inject drugs and have at least one of the</w:t>
      </w:r>
      <w:r>
        <w:rPr>
          <w:spacing w:val="-11"/>
        </w:rPr>
        <w:t xml:space="preserve"> </w:t>
      </w:r>
      <w:r>
        <w:t>following</w:t>
      </w:r>
    </w:p>
    <w:p w14:paraId="798C950E" w14:textId="77777777" w:rsidR="00F86C93" w:rsidRDefault="00F66BEA">
      <w:pPr>
        <w:pStyle w:val="ListParagraph"/>
        <w:numPr>
          <w:ilvl w:val="0"/>
          <w:numId w:val="28"/>
        </w:numPr>
        <w:tabs>
          <w:tab w:val="left" w:pos="920"/>
          <w:tab w:val="left" w:pos="921"/>
        </w:tabs>
        <w:spacing w:line="257" w:lineRule="exact"/>
        <w:ind w:hanging="361"/>
      </w:pPr>
      <w:r>
        <w:t>share needles or equipment to inject</w:t>
      </w:r>
      <w:r>
        <w:rPr>
          <w:spacing w:val="-4"/>
        </w:rPr>
        <w:t xml:space="preserve"> </w:t>
      </w:r>
      <w:r>
        <w:t>drugs.</w:t>
      </w:r>
    </w:p>
    <w:p w14:paraId="213F2982" w14:textId="77777777" w:rsidR="00F86C93" w:rsidRDefault="00F66BEA">
      <w:pPr>
        <w:pStyle w:val="ListParagraph"/>
        <w:numPr>
          <w:ilvl w:val="0"/>
          <w:numId w:val="28"/>
        </w:numPr>
        <w:tabs>
          <w:tab w:val="left" w:pos="920"/>
          <w:tab w:val="left" w:pos="921"/>
        </w:tabs>
        <w:spacing w:before="3"/>
        <w:ind w:hanging="361"/>
      </w:pPr>
      <w:r>
        <w:t>are at risk for getting HIV from</w:t>
      </w:r>
      <w:r>
        <w:rPr>
          <w:spacing w:val="-7"/>
        </w:rPr>
        <w:t xml:space="preserve"> </w:t>
      </w:r>
      <w:r>
        <w:t>sex.</w:t>
      </w:r>
    </w:p>
    <w:p w14:paraId="0F28179A" w14:textId="77777777" w:rsidR="00F86C93" w:rsidRDefault="00F86C93">
      <w:pPr>
        <w:pStyle w:val="BodyText"/>
        <w:spacing w:before="2"/>
      </w:pPr>
    </w:p>
    <w:p w14:paraId="101E2B57" w14:textId="77777777" w:rsidR="00F86C93" w:rsidRDefault="00F66BEA">
      <w:pPr>
        <w:pStyle w:val="BodyText"/>
        <w:ind w:left="200"/>
      </w:pPr>
      <w:r>
        <w:t>NC PrEP Criteria Referral Exceptions:</w:t>
      </w:r>
    </w:p>
    <w:p w14:paraId="70716B84" w14:textId="77777777" w:rsidR="00F86C93" w:rsidRDefault="00F66BEA">
      <w:pPr>
        <w:pStyle w:val="ListParagraph"/>
        <w:numPr>
          <w:ilvl w:val="0"/>
          <w:numId w:val="27"/>
        </w:numPr>
        <w:tabs>
          <w:tab w:val="left" w:pos="1641"/>
        </w:tabs>
        <w:spacing w:before="1"/>
        <w:ind w:hanging="361"/>
      </w:pPr>
      <w:r>
        <w:t>Staff determines that a Pr</w:t>
      </w:r>
      <w:r>
        <w:t>EP referral is</w:t>
      </w:r>
      <w:r>
        <w:rPr>
          <w:spacing w:val="-5"/>
        </w:rPr>
        <w:t xml:space="preserve"> </w:t>
      </w:r>
      <w:r>
        <w:t>appropriate</w:t>
      </w:r>
    </w:p>
    <w:p w14:paraId="4A3688A9" w14:textId="77777777" w:rsidR="00F86C93" w:rsidRDefault="00F66BEA">
      <w:pPr>
        <w:pStyle w:val="ListParagraph"/>
        <w:numPr>
          <w:ilvl w:val="0"/>
          <w:numId w:val="27"/>
        </w:numPr>
        <w:tabs>
          <w:tab w:val="left" w:pos="1640"/>
        </w:tabs>
        <w:spacing w:before="16"/>
        <w:ind w:left="1639" w:hanging="361"/>
      </w:pPr>
      <w:r>
        <w:t>Client requests a PrEP</w:t>
      </w:r>
      <w:r>
        <w:rPr>
          <w:spacing w:val="-2"/>
        </w:rPr>
        <w:t xml:space="preserve"> </w:t>
      </w:r>
      <w:r>
        <w:t>referral</w:t>
      </w:r>
    </w:p>
    <w:p w14:paraId="29258FD7" w14:textId="77777777" w:rsidR="00F86C93" w:rsidRDefault="00F66BEA">
      <w:pPr>
        <w:pStyle w:val="BodyText"/>
        <w:spacing w:before="18"/>
        <w:ind w:left="1639"/>
      </w:pPr>
      <w:r>
        <w:rPr>
          <w:b/>
        </w:rPr>
        <w:t>NOTE</w:t>
      </w:r>
      <w:r>
        <w:t>: All PrEP protocols should be followed in these instances</w:t>
      </w:r>
    </w:p>
    <w:p w14:paraId="210BF9C8" w14:textId="77777777" w:rsidR="00F86C93" w:rsidRDefault="00F86C93">
      <w:pPr>
        <w:pStyle w:val="BodyText"/>
        <w:spacing w:before="11"/>
        <w:rPr>
          <w:sz w:val="24"/>
        </w:rPr>
      </w:pPr>
    </w:p>
    <w:p w14:paraId="637A3CDB" w14:textId="77777777" w:rsidR="00F86C93" w:rsidRDefault="00F66BEA">
      <w:pPr>
        <w:pStyle w:val="BodyText"/>
        <w:ind w:left="199"/>
      </w:pPr>
      <w:r>
        <w:t>Adapted from: https:/</w:t>
      </w:r>
      <w:hyperlink r:id="rId51">
        <w:r>
          <w:t>/w</w:t>
        </w:r>
      </w:hyperlink>
      <w:r>
        <w:t>w</w:t>
      </w:r>
      <w:hyperlink r:id="rId52">
        <w:r>
          <w:t>w.cdc.gov/hiv/pdf/library/factsheets/prep101-consumer-info.pdf</w:t>
        </w:r>
      </w:hyperlink>
    </w:p>
    <w:p w14:paraId="637D772C" w14:textId="77777777" w:rsidR="00F86C93" w:rsidRDefault="00F66BEA">
      <w:pPr>
        <w:spacing w:before="16"/>
        <w:ind w:left="199"/>
        <w:rPr>
          <w:i/>
        </w:rPr>
      </w:pPr>
      <w:r>
        <w:rPr>
          <w:i/>
        </w:rPr>
        <w:t>Updated 2/20/2020</w:t>
      </w:r>
    </w:p>
    <w:p w14:paraId="5F51B61D" w14:textId="77777777" w:rsidR="00F86C93" w:rsidRDefault="00F86C93">
      <w:pPr>
        <w:sectPr w:rsidR="00F86C93">
          <w:pgSz w:w="12240" w:h="15840"/>
          <w:pgMar w:top="1360" w:right="360" w:bottom="1160" w:left="520" w:header="0" w:footer="968" w:gutter="0"/>
          <w:cols w:space="720"/>
        </w:sectPr>
      </w:pPr>
    </w:p>
    <w:p w14:paraId="5CC45C49" w14:textId="77777777" w:rsidR="00F86C93" w:rsidRDefault="00F66BEA">
      <w:pPr>
        <w:pStyle w:val="Heading2"/>
        <w:spacing w:before="76"/>
        <w:ind w:right="1342"/>
      </w:pPr>
      <w:bookmarkStart w:id="114" w:name="Appendix_5:_Sample_ITTS_Memorandum_of_Ag"/>
      <w:bookmarkStart w:id="115" w:name="_bookmark55"/>
      <w:bookmarkEnd w:id="114"/>
      <w:bookmarkEnd w:id="115"/>
      <w:r>
        <w:lastRenderedPageBreak/>
        <w:t>Appendix 5: Sample ITTS Memorandum of Agreement (MOA)</w:t>
      </w:r>
    </w:p>
    <w:p w14:paraId="74154FFB" w14:textId="77777777" w:rsidR="00F86C93" w:rsidRDefault="00F86C93">
      <w:pPr>
        <w:pStyle w:val="BodyText"/>
        <w:rPr>
          <w:b/>
          <w:sz w:val="26"/>
        </w:rPr>
      </w:pPr>
    </w:p>
    <w:p w14:paraId="70AA4CDD" w14:textId="77777777" w:rsidR="00F86C93" w:rsidRDefault="00F66BEA">
      <w:pPr>
        <w:pStyle w:val="BodyText"/>
        <w:spacing w:before="207" w:line="252" w:lineRule="exact"/>
        <w:ind w:left="1545" w:right="1700"/>
        <w:jc w:val="center"/>
      </w:pPr>
      <w:r>
        <w:t>Awesome County Health Department and</w:t>
      </w:r>
    </w:p>
    <w:p w14:paraId="50539DB7" w14:textId="77777777" w:rsidR="00F86C93" w:rsidRDefault="00F66BEA">
      <w:pPr>
        <w:pStyle w:val="BodyText"/>
        <w:spacing w:line="252" w:lineRule="exact"/>
        <w:ind w:left="1539" w:right="1696"/>
        <w:jc w:val="center"/>
      </w:pPr>
      <w:r>
        <w:t>North Carolina Ending the Epidemic HIV/STD Program</w:t>
      </w:r>
    </w:p>
    <w:p w14:paraId="32D650D2" w14:textId="77777777" w:rsidR="00F86C93" w:rsidRDefault="00F86C93">
      <w:pPr>
        <w:pStyle w:val="BodyText"/>
        <w:spacing w:before="3"/>
      </w:pPr>
    </w:p>
    <w:p w14:paraId="62E74BDF" w14:textId="77777777" w:rsidR="00F86C93" w:rsidRDefault="00F66BEA">
      <w:pPr>
        <w:pStyle w:val="BodyText"/>
        <w:spacing w:line="259" w:lineRule="auto"/>
        <w:ind w:left="919" w:right="1237"/>
      </w:pPr>
      <w:r>
        <w:t xml:space="preserve">This Memorandum of Agreement is entered by and between Awesome County Health Department and North Carolina’s Ending the Epidemic HIV/STD Program (hereinafter referred to as “Contractor”), for the purpose of participating in the Integrated HIV/STD Targeted </w:t>
      </w:r>
      <w:r>
        <w:t>Testing Sites Project. This MOA is subject to the provisions of all applicable Federal and State laws, regulations, policies and standards.</w:t>
      </w:r>
    </w:p>
    <w:p w14:paraId="5E56A412" w14:textId="77777777" w:rsidR="00F86C93" w:rsidRDefault="00F66BEA">
      <w:pPr>
        <w:pStyle w:val="BodyText"/>
        <w:spacing w:before="160" w:line="259" w:lineRule="auto"/>
        <w:ind w:left="919" w:right="1226" w:hanging="1"/>
      </w:pPr>
      <w:r>
        <w:t>The Administrator for the Awesome County Health Department will be Thom Goodman, Health Director, 135 Outreach Stree</w:t>
      </w:r>
      <w:r>
        <w:t>t, Community, North Carolina 01235, (252) 000-0000. The Administrator for the Contractor will be Telly Tubby, Executive Director, 357 Main Street, Hometown, North Carolina 01234, (919) 000-0000.</w:t>
      </w:r>
    </w:p>
    <w:p w14:paraId="3CE11C42" w14:textId="77777777" w:rsidR="00F86C93" w:rsidRDefault="00F66BEA">
      <w:pPr>
        <w:pStyle w:val="BodyText"/>
        <w:spacing w:before="157" w:line="259" w:lineRule="auto"/>
        <w:ind w:left="919" w:right="1103"/>
      </w:pPr>
      <w:r>
        <w:t>This MOA may be terminated by either party upon at least 30 d</w:t>
      </w:r>
      <w:r>
        <w:t>ays written notice or immediately upon notice for cause. This MOA may be amended, if mutually agreed upon, to change scope and terms of the MOA. Such changes shall be incorporated as a written amendment to this MOA.</w:t>
      </w:r>
    </w:p>
    <w:p w14:paraId="2305E206" w14:textId="77777777" w:rsidR="00F86C93" w:rsidRDefault="00F66BEA">
      <w:pPr>
        <w:pStyle w:val="BodyText"/>
        <w:spacing w:before="158"/>
        <w:ind w:left="920"/>
      </w:pPr>
      <w:r>
        <w:t>The Awesome County Health Department agr</w:t>
      </w:r>
      <w:r>
        <w:t>ees to provide the following:</w:t>
      </w:r>
    </w:p>
    <w:p w14:paraId="33BCD60C" w14:textId="77777777" w:rsidR="00F86C93" w:rsidRDefault="00F66BEA">
      <w:pPr>
        <w:pStyle w:val="ListParagraph"/>
        <w:numPr>
          <w:ilvl w:val="0"/>
          <w:numId w:val="26"/>
        </w:numPr>
        <w:tabs>
          <w:tab w:val="left" w:pos="1640"/>
          <w:tab w:val="left" w:pos="1641"/>
        </w:tabs>
        <w:spacing w:before="181" w:line="256" w:lineRule="auto"/>
        <w:ind w:right="1075" w:hanging="360"/>
      </w:pPr>
      <w:r>
        <w:t>Certified staff that can provide free pre-and post-test counseling, testing and referrals (trained in the State approved CTR and phlebotomy</w:t>
      </w:r>
      <w:r>
        <w:rPr>
          <w:spacing w:val="-10"/>
        </w:rPr>
        <w:t xml:space="preserve"> </w:t>
      </w:r>
      <w:r>
        <w:t>training)</w:t>
      </w:r>
    </w:p>
    <w:p w14:paraId="6E6C6A57" w14:textId="77777777" w:rsidR="00F86C93" w:rsidRDefault="00F66BEA">
      <w:pPr>
        <w:pStyle w:val="ListParagraph"/>
        <w:numPr>
          <w:ilvl w:val="0"/>
          <w:numId w:val="26"/>
        </w:numPr>
        <w:tabs>
          <w:tab w:val="left" w:pos="1640"/>
          <w:tab w:val="left" w:pos="1641"/>
        </w:tabs>
        <w:spacing w:before="2"/>
      </w:pPr>
      <w:r>
        <w:t>Laboratory and testing supplies, condoms and</w:t>
      </w:r>
      <w:r>
        <w:rPr>
          <w:spacing w:val="-5"/>
        </w:rPr>
        <w:t xml:space="preserve"> </w:t>
      </w:r>
      <w:r>
        <w:t>literature</w:t>
      </w:r>
    </w:p>
    <w:p w14:paraId="50387F98" w14:textId="77777777" w:rsidR="00F86C93" w:rsidRDefault="00F66BEA">
      <w:pPr>
        <w:pStyle w:val="ListParagraph"/>
        <w:numPr>
          <w:ilvl w:val="0"/>
          <w:numId w:val="26"/>
        </w:numPr>
        <w:tabs>
          <w:tab w:val="left" w:pos="1640"/>
          <w:tab w:val="left" w:pos="1641"/>
        </w:tabs>
        <w:spacing w:before="19" w:line="256" w:lineRule="auto"/>
        <w:ind w:right="1074"/>
      </w:pPr>
      <w:r>
        <w:t>Paperwork and data entry as required by the State Prevention Program and the State Laboratory</w:t>
      </w:r>
    </w:p>
    <w:p w14:paraId="2283CAF4" w14:textId="77777777" w:rsidR="00F86C93" w:rsidRDefault="00F66BEA">
      <w:pPr>
        <w:pStyle w:val="ListParagraph"/>
        <w:numPr>
          <w:ilvl w:val="0"/>
          <w:numId w:val="26"/>
        </w:numPr>
        <w:tabs>
          <w:tab w:val="left" w:pos="1640"/>
          <w:tab w:val="left" w:pos="1641"/>
        </w:tabs>
        <w:spacing w:before="2" w:line="256" w:lineRule="auto"/>
        <w:ind w:right="1075"/>
      </w:pPr>
      <w:r>
        <w:t>Continuous quality improvement in accordance with laboratory and procedural guidelines for labeling and processing</w:t>
      </w:r>
      <w:r>
        <w:rPr>
          <w:spacing w:val="1"/>
        </w:rPr>
        <w:t xml:space="preserve"> </w:t>
      </w:r>
      <w:r>
        <w:t>samples</w:t>
      </w:r>
    </w:p>
    <w:p w14:paraId="350DB939" w14:textId="77777777" w:rsidR="00F86C93" w:rsidRDefault="00F66BEA">
      <w:pPr>
        <w:pStyle w:val="ListParagraph"/>
        <w:numPr>
          <w:ilvl w:val="0"/>
          <w:numId w:val="26"/>
        </w:numPr>
        <w:tabs>
          <w:tab w:val="left" w:pos="1641"/>
          <w:tab w:val="left" w:pos="1642"/>
        </w:tabs>
        <w:spacing w:line="256" w:lineRule="auto"/>
        <w:ind w:right="1076" w:hanging="360"/>
      </w:pPr>
      <w:r>
        <w:t xml:space="preserve">Linkages and referrals to HIV/STD/PrEP </w:t>
      </w:r>
      <w:r>
        <w:t>treatment/care, and, any other risk reduction or psychosocial</w:t>
      </w:r>
      <w:r>
        <w:rPr>
          <w:spacing w:val="-1"/>
        </w:rPr>
        <w:t xml:space="preserve"> </w:t>
      </w:r>
      <w:r>
        <w:t>needs</w:t>
      </w:r>
    </w:p>
    <w:p w14:paraId="6A879D97" w14:textId="77777777" w:rsidR="00F86C93" w:rsidRDefault="00F66BEA">
      <w:pPr>
        <w:pStyle w:val="BodyText"/>
        <w:spacing w:before="1"/>
        <w:ind w:left="920"/>
      </w:pPr>
      <w:r>
        <w:t>The Contractor agrees to provide the following:</w:t>
      </w:r>
    </w:p>
    <w:p w14:paraId="6FB59A8C" w14:textId="77777777" w:rsidR="00F86C93" w:rsidRDefault="00F66BEA">
      <w:pPr>
        <w:pStyle w:val="ListParagraph"/>
        <w:numPr>
          <w:ilvl w:val="0"/>
          <w:numId w:val="26"/>
        </w:numPr>
        <w:tabs>
          <w:tab w:val="left" w:pos="1641"/>
        </w:tabs>
        <w:spacing w:before="181" w:line="259" w:lineRule="auto"/>
        <w:ind w:right="1074"/>
        <w:jc w:val="both"/>
      </w:pPr>
      <w:r>
        <w:t>A secure free testing space, which allows for privacy, does not compromise confidentiality and is near a telephone, water source and restroo</w:t>
      </w:r>
      <w:r>
        <w:t>ms for counseling and testing services that are provided at least twice each</w:t>
      </w:r>
      <w:r>
        <w:rPr>
          <w:spacing w:val="-9"/>
        </w:rPr>
        <w:t xml:space="preserve"> </w:t>
      </w:r>
      <w:r>
        <w:t>month</w:t>
      </w:r>
    </w:p>
    <w:p w14:paraId="24F6CDE5" w14:textId="77777777" w:rsidR="00F86C93" w:rsidRDefault="00F66BEA">
      <w:pPr>
        <w:pStyle w:val="ListParagraph"/>
        <w:numPr>
          <w:ilvl w:val="0"/>
          <w:numId w:val="26"/>
        </w:numPr>
        <w:tabs>
          <w:tab w:val="left" w:pos="1642"/>
        </w:tabs>
        <w:spacing w:line="259" w:lineRule="auto"/>
        <w:ind w:left="1641" w:right="1074"/>
        <w:jc w:val="both"/>
      </w:pPr>
      <w:r>
        <w:t>Social marketing strategies to actively market the program in an effort to raise community awareness about counseling, testing and referral activities, including the distrib</w:t>
      </w:r>
      <w:r>
        <w:t>ution of brochures and posting flyers about planned testing events and</w:t>
      </w:r>
      <w:r>
        <w:rPr>
          <w:spacing w:val="-23"/>
        </w:rPr>
        <w:t xml:space="preserve"> </w:t>
      </w:r>
      <w:r>
        <w:t>activities</w:t>
      </w:r>
    </w:p>
    <w:p w14:paraId="2B45865C" w14:textId="77777777" w:rsidR="00F86C93" w:rsidRDefault="00F86C93">
      <w:pPr>
        <w:pStyle w:val="BodyText"/>
        <w:spacing w:before="1"/>
        <w:rPr>
          <w:sz w:val="23"/>
        </w:rPr>
      </w:pPr>
    </w:p>
    <w:p w14:paraId="25404BCB" w14:textId="77777777" w:rsidR="00F86C93" w:rsidRDefault="00F66BEA">
      <w:pPr>
        <w:pStyle w:val="BodyText"/>
        <w:ind w:left="919"/>
      </w:pPr>
      <w:r>
        <w:t>This MOA shall begin on June 1, 2022 and end on May 31, 2023.</w:t>
      </w:r>
    </w:p>
    <w:p w14:paraId="2EA87274" w14:textId="77777777" w:rsidR="00F86C93" w:rsidRDefault="00F66BEA">
      <w:pPr>
        <w:pStyle w:val="Heading4"/>
        <w:tabs>
          <w:tab w:val="left" w:pos="5239"/>
        </w:tabs>
        <w:spacing w:before="181"/>
        <w:ind w:left="919"/>
      </w:pPr>
      <w:r>
        <w:t>Awesome County</w:t>
      </w:r>
      <w:r>
        <w:rPr>
          <w:spacing w:val="-7"/>
        </w:rPr>
        <w:t xml:space="preserve"> </w:t>
      </w:r>
      <w:r>
        <w:t>Health</w:t>
      </w:r>
      <w:r>
        <w:rPr>
          <w:spacing w:val="-1"/>
        </w:rPr>
        <w:t xml:space="preserve"> </w:t>
      </w:r>
      <w:r>
        <w:t>Department</w:t>
      </w:r>
      <w:r>
        <w:tab/>
        <w:t>North Carolina Ending the Epidemic</w:t>
      </w:r>
      <w:r>
        <w:rPr>
          <w:spacing w:val="-9"/>
        </w:rPr>
        <w:t xml:space="preserve"> </w:t>
      </w:r>
      <w:r>
        <w:t>Program</w:t>
      </w:r>
    </w:p>
    <w:p w14:paraId="0F3B9F77" w14:textId="77777777" w:rsidR="00F86C93" w:rsidRDefault="00F66BEA">
      <w:pPr>
        <w:pStyle w:val="BodyText"/>
        <w:tabs>
          <w:tab w:val="left" w:pos="5240"/>
        </w:tabs>
        <w:spacing w:before="21"/>
        <w:ind w:left="920"/>
      </w:pPr>
      <w:r>
        <w:t xml:space="preserve">BY:  </w:t>
      </w:r>
      <w:r>
        <w:rPr>
          <w:u w:val="single"/>
        </w:rPr>
        <w:t>Thom</w:t>
      </w:r>
      <w:r>
        <w:rPr>
          <w:spacing w:val="-2"/>
          <w:u w:val="single"/>
        </w:rPr>
        <w:t xml:space="preserve"> </w:t>
      </w:r>
      <w:r>
        <w:rPr>
          <w:u w:val="single"/>
        </w:rPr>
        <w:t>Goodman</w:t>
      </w:r>
      <w:r>
        <w:tab/>
        <w:t xml:space="preserve">BY: </w:t>
      </w:r>
      <w:r>
        <w:rPr>
          <w:u w:val="single"/>
        </w:rPr>
        <w:t>Theodore</w:t>
      </w:r>
      <w:r>
        <w:rPr>
          <w:spacing w:val="3"/>
          <w:u w:val="single"/>
        </w:rPr>
        <w:t xml:space="preserve"> </w:t>
      </w:r>
      <w:r>
        <w:rPr>
          <w:u w:val="single"/>
        </w:rPr>
        <w:t>Hawk</w:t>
      </w:r>
      <w:r>
        <w:rPr>
          <w:u w:val="single"/>
        </w:rPr>
        <w:t>ins</w:t>
      </w:r>
    </w:p>
    <w:p w14:paraId="7D614B1A" w14:textId="77777777" w:rsidR="00F86C93" w:rsidRDefault="00F66BEA">
      <w:pPr>
        <w:pStyle w:val="BodyText"/>
        <w:tabs>
          <w:tab w:val="left" w:pos="5240"/>
        </w:tabs>
        <w:spacing w:before="20"/>
        <w:ind w:left="920"/>
      </w:pPr>
      <w:r>
        <w:t>TITLE:</w:t>
      </w:r>
      <w:r>
        <w:rPr>
          <w:spacing w:val="58"/>
        </w:rPr>
        <w:t xml:space="preserve"> </w:t>
      </w:r>
      <w:r>
        <w:rPr>
          <w:u w:val="single"/>
        </w:rPr>
        <w:t>Health</w:t>
      </w:r>
      <w:r>
        <w:rPr>
          <w:spacing w:val="-3"/>
          <w:u w:val="single"/>
        </w:rPr>
        <w:t xml:space="preserve"> </w:t>
      </w:r>
      <w:r>
        <w:rPr>
          <w:u w:val="single"/>
        </w:rPr>
        <w:t>Director</w:t>
      </w:r>
      <w:r>
        <w:tab/>
        <w:t xml:space="preserve">TITLE: </w:t>
      </w:r>
      <w:r>
        <w:rPr>
          <w:u w:val="single"/>
        </w:rPr>
        <w:t>Executive</w:t>
      </w:r>
      <w:r>
        <w:rPr>
          <w:spacing w:val="59"/>
          <w:u w:val="single"/>
        </w:rPr>
        <w:t xml:space="preserve"> </w:t>
      </w:r>
      <w:r>
        <w:rPr>
          <w:u w:val="single"/>
        </w:rPr>
        <w:t>Director</w:t>
      </w:r>
    </w:p>
    <w:p w14:paraId="188B3177" w14:textId="77777777" w:rsidR="00F86C93" w:rsidRDefault="00F66BEA">
      <w:pPr>
        <w:pStyle w:val="BodyText"/>
        <w:tabs>
          <w:tab w:val="left" w:pos="5239"/>
        </w:tabs>
        <w:spacing w:before="21"/>
        <w:ind w:left="920"/>
      </w:pPr>
      <w:r>
        <w:t xml:space="preserve">DATE:  </w:t>
      </w:r>
      <w:r>
        <w:rPr>
          <w:u w:val="single"/>
        </w:rPr>
        <w:t>June</w:t>
      </w:r>
      <w:r>
        <w:rPr>
          <w:spacing w:val="-2"/>
          <w:u w:val="single"/>
        </w:rPr>
        <w:t xml:space="preserve"> </w:t>
      </w:r>
      <w:r>
        <w:rPr>
          <w:u w:val="single"/>
        </w:rPr>
        <w:t>1, 2022</w:t>
      </w:r>
      <w:r>
        <w:tab/>
        <w:t xml:space="preserve">DATE: </w:t>
      </w:r>
      <w:r>
        <w:rPr>
          <w:u w:val="single"/>
        </w:rPr>
        <w:t>June 1, 2022</w:t>
      </w:r>
    </w:p>
    <w:p w14:paraId="2EF55003" w14:textId="77777777" w:rsidR="00F86C93" w:rsidRDefault="00F86C93">
      <w:pPr>
        <w:sectPr w:rsidR="00F86C93">
          <w:footerReference w:type="default" r:id="rId53"/>
          <w:pgSz w:w="12240" w:h="15840"/>
          <w:pgMar w:top="920" w:right="360" w:bottom="1480" w:left="520" w:header="0" w:footer="1297" w:gutter="0"/>
          <w:pgNumType w:start="65"/>
          <w:cols w:space="720"/>
        </w:sectPr>
      </w:pPr>
    </w:p>
    <w:p w14:paraId="140B5C42" w14:textId="77777777" w:rsidR="00F86C93" w:rsidRDefault="00F66BEA">
      <w:pPr>
        <w:pStyle w:val="Heading2"/>
        <w:spacing w:before="79"/>
        <w:ind w:left="3171"/>
        <w:jc w:val="left"/>
      </w:pPr>
      <w:bookmarkStart w:id="116" w:name="Appendix_6:_EvaluationWeb_for_ITTS"/>
      <w:bookmarkStart w:id="117" w:name="_bookmark56"/>
      <w:bookmarkEnd w:id="116"/>
      <w:bookmarkEnd w:id="117"/>
      <w:r>
        <w:lastRenderedPageBreak/>
        <w:t>Appendix 6: EvaluationWeb for ITTS</w:t>
      </w:r>
    </w:p>
    <w:p w14:paraId="12DF094D" w14:textId="77777777" w:rsidR="00F86C93" w:rsidRDefault="00F86C93">
      <w:pPr>
        <w:pStyle w:val="BodyText"/>
        <w:spacing w:before="9"/>
        <w:rPr>
          <w:b/>
          <w:sz w:val="21"/>
        </w:rPr>
      </w:pPr>
    </w:p>
    <w:p w14:paraId="117480BA" w14:textId="77777777" w:rsidR="00F86C93" w:rsidRDefault="00F66BEA">
      <w:pPr>
        <w:pStyle w:val="BodyText"/>
        <w:spacing w:before="1"/>
        <w:ind w:left="3648" w:right="2597" w:hanging="1193"/>
      </w:pPr>
      <w:r>
        <w:t>Evaluation Web ® HIV Testing Data Form – NORTH CAROLINA Data Collection / Data Entry Procedures</w:t>
      </w:r>
    </w:p>
    <w:p w14:paraId="3D7B2A6D" w14:textId="77777777" w:rsidR="00F86C93" w:rsidRDefault="00F86C93">
      <w:pPr>
        <w:pStyle w:val="BodyText"/>
        <w:spacing w:before="10"/>
        <w:rPr>
          <w:sz w:val="21"/>
        </w:rPr>
      </w:pPr>
    </w:p>
    <w:p w14:paraId="39175CAF" w14:textId="77777777" w:rsidR="00F86C93" w:rsidRDefault="00F66BEA">
      <w:pPr>
        <w:pStyle w:val="Heading4"/>
        <w:numPr>
          <w:ilvl w:val="1"/>
          <w:numId w:val="27"/>
        </w:numPr>
        <w:tabs>
          <w:tab w:val="left" w:pos="1640"/>
        </w:tabs>
      </w:pPr>
      <w:r>
        <w:t>Use Form for All HIV Testing Events as of</w:t>
      </w:r>
      <w:r>
        <w:rPr>
          <w:spacing w:val="-5"/>
        </w:rPr>
        <w:t xml:space="preserve"> </w:t>
      </w:r>
      <w:r>
        <w:t>01/01/19</w:t>
      </w:r>
    </w:p>
    <w:p w14:paraId="504B6B2F" w14:textId="77777777" w:rsidR="00F86C93" w:rsidRDefault="00F66BEA">
      <w:pPr>
        <w:pStyle w:val="ListParagraph"/>
        <w:numPr>
          <w:ilvl w:val="2"/>
          <w:numId w:val="27"/>
        </w:numPr>
        <w:tabs>
          <w:tab w:val="left" w:pos="2360"/>
        </w:tabs>
        <w:spacing w:before="2"/>
        <w:ind w:right="1510" w:hanging="361"/>
      </w:pPr>
      <w:r>
        <w:t>Applies to agencies and health departments funded or supported through the following:</w:t>
      </w:r>
    </w:p>
    <w:p w14:paraId="785BBA18" w14:textId="77777777" w:rsidR="00F86C93" w:rsidRDefault="00F66BEA">
      <w:pPr>
        <w:pStyle w:val="ListParagraph"/>
        <w:numPr>
          <w:ilvl w:val="3"/>
          <w:numId w:val="27"/>
        </w:numPr>
        <w:tabs>
          <w:tab w:val="left" w:pos="3080"/>
        </w:tabs>
        <w:spacing w:line="242" w:lineRule="auto"/>
        <w:ind w:right="1110"/>
        <w:jc w:val="left"/>
      </w:pPr>
      <w:r>
        <w:t>Expanded Testing (Community Health Centers, Emergency Departments, Jails)</w:t>
      </w:r>
    </w:p>
    <w:p w14:paraId="71FF2A9E" w14:textId="77777777" w:rsidR="00F86C93" w:rsidRDefault="00F66BEA">
      <w:pPr>
        <w:pStyle w:val="ListParagraph"/>
        <w:numPr>
          <w:ilvl w:val="3"/>
          <w:numId w:val="27"/>
        </w:numPr>
        <w:tabs>
          <w:tab w:val="left" w:pos="3080"/>
        </w:tabs>
        <w:spacing w:line="248" w:lineRule="exact"/>
        <w:ind w:hanging="339"/>
        <w:jc w:val="left"/>
      </w:pPr>
      <w:r>
        <w:t>Integrated Targeted Testing</w:t>
      </w:r>
      <w:r>
        <w:rPr>
          <w:spacing w:val="-2"/>
        </w:rPr>
        <w:t xml:space="preserve"> </w:t>
      </w:r>
      <w:r>
        <w:t>(ITTS)</w:t>
      </w:r>
    </w:p>
    <w:p w14:paraId="6512F1FF" w14:textId="77777777" w:rsidR="00F86C93" w:rsidRDefault="00F66BEA">
      <w:pPr>
        <w:pStyle w:val="ListParagraph"/>
        <w:numPr>
          <w:ilvl w:val="3"/>
          <w:numId w:val="27"/>
        </w:numPr>
        <w:tabs>
          <w:tab w:val="left" w:pos="3080"/>
        </w:tabs>
        <w:ind w:right="1352" w:hanging="389"/>
        <w:jc w:val="left"/>
        <w:rPr>
          <w:i/>
        </w:rPr>
      </w:pPr>
      <w:r>
        <w:t xml:space="preserve">Rapid Kits Only – </w:t>
      </w:r>
      <w:r>
        <w:rPr>
          <w:i/>
        </w:rPr>
        <w:t>when the test event involves the Rapid Kit/</w:t>
      </w:r>
      <w:r>
        <w:rPr>
          <w:i/>
        </w:rPr>
        <w:t>s provided by the State Prevention</w:t>
      </w:r>
      <w:r>
        <w:rPr>
          <w:i/>
          <w:spacing w:val="-6"/>
        </w:rPr>
        <w:t xml:space="preserve"> </w:t>
      </w:r>
      <w:r>
        <w:rPr>
          <w:i/>
        </w:rPr>
        <w:t>Program</w:t>
      </w:r>
    </w:p>
    <w:p w14:paraId="22DAB48E" w14:textId="77777777" w:rsidR="00F86C93" w:rsidRDefault="00F66BEA">
      <w:pPr>
        <w:pStyle w:val="ListParagraph"/>
        <w:numPr>
          <w:ilvl w:val="3"/>
          <w:numId w:val="27"/>
        </w:numPr>
        <w:tabs>
          <w:tab w:val="left" w:pos="3080"/>
        </w:tabs>
        <w:spacing w:line="251" w:lineRule="exact"/>
        <w:ind w:hanging="402"/>
        <w:jc w:val="left"/>
      </w:pPr>
      <w:r>
        <w:t>Substance Abuse Centers</w:t>
      </w:r>
      <w:r>
        <w:rPr>
          <w:spacing w:val="-11"/>
        </w:rPr>
        <w:t xml:space="preserve"> </w:t>
      </w:r>
      <w:r>
        <w:t>(SAC)</w:t>
      </w:r>
    </w:p>
    <w:p w14:paraId="3B4D7B29" w14:textId="77777777" w:rsidR="00F86C93" w:rsidRDefault="00F66BEA">
      <w:pPr>
        <w:pStyle w:val="ListParagraph"/>
        <w:numPr>
          <w:ilvl w:val="2"/>
          <w:numId w:val="27"/>
        </w:numPr>
        <w:tabs>
          <w:tab w:val="left" w:pos="2360"/>
        </w:tabs>
        <w:spacing w:line="252" w:lineRule="exact"/>
        <w:ind w:hanging="361"/>
      </w:pPr>
      <w:r>
        <w:t>Does NOT apply to regular testing in health department</w:t>
      </w:r>
      <w:r>
        <w:rPr>
          <w:spacing w:val="-7"/>
        </w:rPr>
        <w:t xml:space="preserve"> </w:t>
      </w:r>
      <w:r>
        <w:t>clinics</w:t>
      </w:r>
    </w:p>
    <w:p w14:paraId="267AA9FD" w14:textId="77777777" w:rsidR="00F86C93" w:rsidRDefault="00F66BEA">
      <w:pPr>
        <w:pStyle w:val="ListParagraph"/>
        <w:numPr>
          <w:ilvl w:val="2"/>
          <w:numId w:val="27"/>
        </w:numPr>
        <w:tabs>
          <w:tab w:val="left" w:pos="2360"/>
        </w:tabs>
        <w:ind w:right="1498" w:hanging="361"/>
      </w:pPr>
      <w:r>
        <w:t>If a client declines HIV testing but is tested for other STIs, still use the form to enter the</w:t>
      </w:r>
      <w:r>
        <w:rPr>
          <w:spacing w:val="-3"/>
        </w:rPr>
        <w:t xml:space="preserve"> </w:t>
      </w:r>
      <w:r>
        <w:t>data</w:t>
      </w:r>
    </w:p>
    <w:p w14:paraId="4AD81D6F" w14:textId="77777777" w:rsidR="00F86C93" w:rsidRDefault="00F66BEA">
      <w:pPr>
        <w:pStyle w:val="ListParagraph"/>
        <w:numPr>
          <w:ilvl w:val="2"/>
          <w:numId w:val="27"/>
        </w:numPr>
        <w:tabs>
          <w:tab w:val="left" w:pos="2360"/>
        </w:tabs>
        <w:ind w:hanging="361"/>
      </w:pPr>
      <w:r>
        <w:t xml:space="preserve">Use this form to </w:t>
      </w:r>
      <w:r>
        <w:rPr>
          <w:i/>
        </w:rPr>
        <w:t>col</w:t>
      </w:r>
      <w:r>
        <w:rPr>
          <w:i/>
        </w:rPr>
        <w:t xml:space="preserve">lect </w:t>
      </w:r>
      <w:r>
        <w:t>your data as of</w:t>
      </w:r>
      <w:r>
        <w:rPr>
          <w:spacing w:val="-5"/>
        </w:rPr>
        <w:t xml:space="preserve"> </w:t>
      </w:r>
      <w:r>
        <w:t>1/1/2019</w:t>
      </w:r>
    </w:p>
    <w:p w14:paraId="5FEE12F3" w14:textId="77777777" w:rsidR="00F86C93" w:rsidRDefault="00F86C93">
      <w:pPr>
        <w:pStyle w:val="BodyText"/>
      </w:pPr>
    </w:p>
    <w:p w14:paraId="4B59D622" w14:textId="77777777" w:rsidR="00F86C93" w:rsidRDefault="00F66BEA">
      <w:pPr>
        <w:pStyle w:val="Heading4"/>
        <w:numPr>
          <w:ilvl w:val="1"/>
          <w:numId w:val="27"/>
        </w:numPr>
        <w:tabs>
          <w:tab w:val="left" w:pos="1640"/>
        </w:tabs>
        <w:spacing w:before="1" w:line="252" w:lineRule="exact"/>
        <w:ind w:hanging="361"/>
      </w:pPr>
      <w:r>
        <w:t>Printing and</w:t>
      </w:r>
      <w:r>
        <w:rPr>
          <w:spacing w:val="-2"/>
        </w:rPr>
        <w:t xml:space="preserve"> </w:t>
      </w:r>
      <w:r>
        <w:t>Copying</w:t>
      </w:r>
    </w:p>
    <w:p w14:paraId="5078B8BB" w14:textId="77777777" w:rsidR="00F86C93" w:rsidRDefault="00F66BEA">
      <w:pPr>
        <w:pStyle w:val="ListParagraph"/>
        <w:numPr>
          <w:ilvl w:val="2"/>
          <w:numId w:val="27"/>
        </w:numPr>
        <w:tabs>
          <w:tab w:val="left" w:pos="2360"/>
        </w:tabs>
        <w:spacing w:line="252" w:lineRule="exact"/>
        <w:ind w:hanging="361"/>
      </w:pPr>
      <w:r>
        <w:t>The form can be printed locally and it is fine to photocopy it as</w:t>
      </w:r>
      <w:r>
        <w:rPr>
          <w:spacing w:val="-11"/>
        </w:rPr>
        <w:t xml:space="preserve"> </w:t>
      </w:r>
      <w:r>
        <w:t>well</w:t>
      </w:r>
    </w:p>
    <w:p w14:paraId="4253CABB" w14:textId="77777777" w:rsidR="00F86C93" w:rsidRDefault="00F66BEA">
      <w:pPr>
        <w:pStyle w:val="ListParagraph"/>
        <w:numPr>
          <w:ilvl w:val="2"/>
          <w:numId w:val="27"/>
        </w:numPr>
        <w:tabs>
          <w:tab w:val="left" w:pos="2360"/>
        </w:tabs>
        <w:spacing w:before="1"/>
        <w:ind w:right="1377"/>
      </w:pPr>
      <w:r>
        <w:t>We suggest that you fill in a form with your Agency ID and photocopy that is 2- sided</w:t>
      </w:r>
    </w:p>
    <w:p w14:paraId="239537E2" w14:textId="77777777" w:rsidR="00F86C93" w:rsidRDefault="00F66BEA">
      <w:pPr>
        <w:pStyle w:val="ListParagraph"/>
        <w:numPr>
          <w:ilvl w:val="2"/>
          <w:numId w:val="27"/>
        </w:numPr>
        <w:tabs>
          <w:tab w:val="left" w:pos="2360"/>
        </w:tabs>
        <w:ind w:right="1295" w:hanging="361"/>
      </w:pPr>
      <w:r>
        <w:t xml:space="preserve">If you are doing any point of care (POC)/Rapid testing for HIV, Syphilis or HCV, you will need all 3 pages of the form because we are using Local Use Fields in Section 8 </w:t>
      </w:r>
      <w:r>
        <w:t>to track rapid</w:t>
      </w:r>
      <w:r>
        <w:rPr>
          <w:spacing w:val="-6"/>
        </w:rPr>
        <w:t xml:space="preserve"> </w:t>
      </w:r>
      <w:r>
        <w:t>testing</w:t>
      </w:r>
    </w:p>
    <w:p w14:paraId="2E8DABAD" w14:textId="77777777" w:rsidR="00F86C93" w:rsidRDefault="00F66BEA">
      <w:pPr>
        <w:pStyle w:val="ListParagraph"/>
        <w:numPr>
          <w:ilvl w:val="2"/>
          <w:numId w:val="27"/>
        </w:numPr>
        <w:tabs>
          <w:tab w:val="left" w:pos="2360"/>
        </w:tabs>
        <w:spacing w:line="252" w:lineRule="exact"/>
        <w:ind w:hanging="361"/>
      </w:pPr>
      <w:r>
        <w:t>If you are NOT doing any POC/Rapid tests, you can use just pages</w:t>
      </w:r>
      <w:r>
        <w:rPr>
          <w:spacing w:val="-9"/>
        </w:rPr>
        <w:t xml:space="preserve"> </w:t>
      </w:r>
      <w:r>
        <w:t>1-2</w:t>
      </w:r>
    </w:p>
    <w:p w14:paraId="0BFFC5C5" w14:textId="77777777" w:rsidR="00F86C93" w:rsidRDefault="00F86C93">
      <w:pPr>
        <w:pStyle w:val="BodyText"/>
      </w:pPr>
    </w:p>
    <w:p w14:paraId="6E52D9B3" w14:textId="77777777" w:rsidR="00F86C93" w:rsidRDefault="00F66BEA">
      <w:pPr>
        <w:pStyle w:val="Heading4"/>
        <w:numPr>
          <w:ilvl w:val="1"/>
          <w:numId w:val="27"/>
        </w:numPr>
        <w:tabs>
          <w:tab w:val="left" w:pos="1640"/>
        </w:tabs>
        <w:spacing w:before="1" w:line="252" w:lineRule="exact"/>
        <w:ind w:hanging="361"/>
      </w:pPr>
      <w:r>
        <w:t>Use with Agency Intake</w:t>
      </w:r>
      <w:r>
        <w:rPr>
          <w:spacing w:val="-5"/>
        </w:rPr>
        <w:t xml:space="preserve"> </w:t>
      </w:r>
      <w:r>
        <w:t>Forms</w:t>
      </w:r>
    </w:p>
    <w:p w14:paraId="7B769EA3" w14:textId="77777777" w:rsidR="00F86C93" w:rsidRDefault="00F66BEA">
      <w:pPr>
        <w:pStyle w:val="ListParagraph"/>
        <w:numPr>
          <w:ilvl w:val="2"/>
          <w:numId w:val="27"/>
        </w:numPr>
        <w:tabs>
          <w:tab w:val="left" w:pos="2360"/>
        </w:tabs>
        <w:ind w:right="1589"/>
      </w:pPr>
      <w:r>
        <w:t>Data should ultimately be recorded on the HIV Testing Data Form but if</w:t>
      </w:r>
      <w:r>
        <w:rPr>
          <w:spacing w:val="-32"/>
        </w:rPr>
        <w:t xml:space="preserve"> </w:t>
      </w:r>
      <w:r>
        <w:t>your agency uses a separate client or counselor ‘intake’ form f</w:t>
      </w:r>
      <w:r>
        <w:t>irst, that is</w:t>
      </w:r>
      <w:r>
        <w:rPr>
          <w:spacing w:val="-22"/>
        </w:rPr>
        <w:t xml:space="preserve"> </w:t>
      </w:r>
      <w:r>
        <w:t>fine</w:t>
      </w:r>
    </w:p>
    <w:p w14:paraId="10B0C1BD" w14:textId="77777777" w:rsidR="00F86C93" w:rsidRDefault="00F66BEA">
      <w:pPr>
        <w:pStyle w:val="ListParagraph"/>
        <w:numPr>
          <w:ilvl w:val="2"/>
          <w:numId w:val="27"/>
        </w:numPr>
        <w:tabs>
          <w:tab w:val="left" w:pos="2360"/>
        </w:tabs>
        <w:ind w:right="1589"/>
      </w:pPr>
      <w:r>
        <w:t>If so, make sure that all of the necessary data elements are covered on</w:t>
      </w:r>
      <w:r>
        <w:rPr>
          <w:spacing w:val="-33"/>
        </w:rPr>
        <w:t xml:space="preserve"> </w:t>
      </w:r>
      <w:r>
        <w:t>your local intake form and transferred to the HIV Testing Data</w:t>
      </w:r>
      <w:r>
        <w:rPr>
          <w:spacing w:val="-12"/>
        </w:rPr>
        <w:t xml:space="preserve"> </w:t>
      </w:r>
      <w:r>
        <w:t>Form.</w:t>
      </w:r>
    </w:p>
    <w:p w14:paraId="68052023" w14:textId="77777777" w:rsidR="00F86C93" w:rsidRDefault="00F66BEA">
      <w:pPr>
        <w:pStyle w:val="ListParagraph"/>
        <w:numPr>
          <w:ilvl w:val="2"/>
          <w:numId w:val="27"/>
        </w:numPr>
        <w:tabs>
          <w:tab w:val="left" w:pos="2360"/>
        </w:tabs>
        <w:ind w:left="2358" w:right="1646"/>
      </w:pPr>
      <w:r>
        <w:t>The HIV Testing Data Form is designed to be filled out by a trained HIV test counselor</w:t>
      </w:r>
    </w:p>
    <w:p w14:paraId="27AECC90" w14:textId="77777777" w:rsidR="00F86C93" w:rsidRDefault="00F66BEA">
      <w:pPr>
        <w:pStyle w:val="ListParagraph"/>
        <w:numPr>
          <w:ilvl w:val="3"/>
          <w:numId w:val="27"/>
        </w:numPr>
        <w:tabs>
          <w:tab w:val="left" w:pos="3079"/>
        </w:tabs>
        <w:spacing w:line="251" w:lineRule="exact"/>
        <w:ind w:left="3078"/>
        <w:jc w:val="left"/>
      </w:pPr>
      <w:r>
        <w:t>Please do</w:t>
      </w:r>
      <w:r>
        <w:t xml:space="preserve"> not give this form to the tested client for them to fill</w:t>
      </w:r>
      <w:r>
        <w:rPr>
          <w:spacing w:val="-21"/>
        </w:rPr>
        <w:t xml:space="preserve"> </w:t>
      </w:r>
      <w:r>
        <w:t>out</w:t>
      </w:r>
    </w:p>
    <w:p w14:paraId="77EA6EBA" w14:textId="77777777" w:rsidR="00F86C93" w:rsidRDefault="00F66BEA">
      <w:pPr>
        <w:pStyle w:val="ListParagraph"/>
        <w:numPr>
          <w:ilvl w:val="3"/>
          <w:numId w:val="27"/>
        </w:numPr>
        <w:tabs>
          <w:tab w:val="left" w:pos="3079"/>
        </w:tabs>
        <w:spacing w:before="1"/>
        <w:ind w:left="3078" w:right="2114" w:hanging="339"/>
        <w:jc w:val="left"/>
      </w:pPr>
      <w:r>
        <w:t>Any forms that are given to clients to fill out should be designed specifically for that</w:t>
      </w:r>
      <w:r>
        <w:rPr>
          <w:spacing w:val="1"/>
        </w:rPr>
        <w:t xml:space="preserve"> </w:t>
      </w:r>
      <w:r>
        <w:t>purpose</w:t>
      </w:r>
    </w:p>
    <w:p w14:paraId="77A6BB2C" w14:textId="77777777" w:rsidR="00F86C93" w:rsidRDefault="00F86C93">
      <w:pPr>
        <w:pStyle w:val="BodyText"/>
        <w:spacing w:before="1"/>
      </w:pPr>
    </w:p>
    <w:p w14:paraId="52676C83" w14:textId="77777777" w:rsidR="00F86C93" w:rsidRDefault="00F66BEA">
      <w:pPr>
        <w:pStyle w:val="Heading4"/>
        <w:numPr>
          <w:ilvl w:val="1"/>
          <w:numId w:val="27"/>
        </w:numPr>
        <w:tabs>
          <w:tab w:val="left" w:pos="1640"/>
        </w:tabs>
        <w:spacing w:before="1" w:line="252" w:lineRule="exact"/>
      </w:pPr>
      <w:r>
        <w:t>Format</w:t>
      </w:r>
    </w:p>
    <w:p w14:paraId="64BABC39" w14:textId="77777777" w:rsidR="00F86C93" w:rsidRDefault="00F66BEA">
      <w:pPr>
        <w:pStyle w:val="ListParagraph"/>
        <w:numPr>
          <w:ilvl w:val="2"/>
          <w:numId w:val="27"/>
        </w:numPr>
        <w:tabs>
          <w:tab w:val="left" w:pos="2360"/>
        </w:tabs>
        <w:spacing w:line="252" w:lineRule="exact"/>
        <w:ind w:hanging="361"/>
      </w:pPr>
      <w:r>
        <w:t>The order of the data elements follows the order of data entry in Evaluation</w:t>
      </w:r>
      <w:r>
        <w:rPr>
          <w:spacing w:val="-16"/>
        </w:rPr>
        <w:t xml:space="preserve"> </w:t>
      </w:r>
      <w:r>
        <w:t>Web</w:t>
      </w:r>
    </w:p>
    <w:p w14:paraId="6AD3C05B" w14:textId="77777777" w:rsidR="00F86C93" w:rsidRDefault="00F66BEA">
      <w:pPr>
        <w:pStyle w:val="ListParagraph"/>
        <w:numPr>
          <w:ilvl w:val="3"/>
          <w:numId w:val="27"/>
        </w:numPr>
        <w:tabs>
          <w:tab w:val="left" w:pos="3080"/>
        </w:tabs>
        <w:spacing w:before="1"/>
        <w:ind w:left="3080" w:right="1210"/>
        <w:jc w:val="left"/>
      </w:pPr>
      <w:r>
        <w:t>The order may not make the most sense for client encounters so you will need to skip around a</w:t>
      </w:r>
      <w:r>
        <w:rPr>
          <w:spacing w:val="-5"/>
        </w:rPr>
        <w:t xml:space="preserve"> </w:t>
      </w:r>
      <w:r>
        <w:t>little</w:t>
      </w:r>
    </w:p>
    <w:p w14:paraId="5887413E" w14:textId="77777777" w:rsidR="00F86C93" w:rsidRDefault="00F66BEA">
      <w:pPr>
        <w:pStyle w:val="ListParagraph"/>
        <w:numPr>
          <w:ilvl w:val="3"/>
          <w:numId w:val="27"/>
        </w:numPr>
        <w:tabs>
          <w:tab w:val="left" w:pos="3080"/>
        </w:tabs>
        <w:ind w:left="3080" w:right="1295" w:hanging="339"/>
        <w:jc w:val="left"/>
      </w:pPr>
      <w:r>
        <w:t>Oval bubbles mean “select only one” and square boxes mean “check all that</w:t>
      </w:r>
      <w:r>
        <w:rPr>
          <w:spacing w:val="-2"/>
        </w:rPr>
        <w:t xml:space="preserve"> </w:t>
      </w:r>
      <w:r>
        <w:t>apply”</w:t>
      </w:r>
    </w:p>
    <w:p w14:paraId="57DECDCD" w14:textId="77777777" w:rsidR="00F86C93" w:rsidRDefault="00F66BEA">
      <w:pPr>
        <w:pStyle w:val="ListParagraph"/>
        <w:numPr>
          <w:ilvl w:val="3"/>
          <w:numId w:val="27"/>
        </w:numPr>
        <w:tabs>
          <w:tab w:val="left" w:pos="3080"/>
        </w:tabs>
        <w:spacing w:before="1"/>
        <w:ind w:left="3080" w:right="1169" w:hanging="390"/>
        <w:jc w:val="left"/>
      </w:pPr>
      <w:r>
        <w:t xml:space="preserve">Note that Name and full Date of Birth are needed by CDB in order to look up the client in the Surveillance system in the event that the person tests positive for HIV. Evaluation Web does </w:t>
      </w:r>
      <w:r>
        <w:rPr>
          <w:i/>
        </w:rPr>
        <w:t xml:space="preserve">not </w:t>
      </w:r>
      <w:r>
        <w:t>capture name and requires only year of</w:t>
      </w:r>
      <w:r>
        <w:rPr>
          <w:spacing w:val="-2"/>
        </w:rPr>
        <w:t xml:space="preserve"> </w:t>
      </w:r>
      <w:r>
        <w:t>birth</w:t>
      </w:r>
    </w:p>
    <w:p w14:paraId="198A08FE" w14:textId="77777777" w:rsidR="00F86C93" w:rsidRDefault="00F86C93">
      <w:pPr>
        <w:sectPr w:rsidR="00F86C93">
          <w:pgSz w:w="12240" w:h="15840"/>
          <w:pgMar w:top="1160" w:right="360" w:bottom="1540" w:left="520" w:header="0" w:footer="1297" w:gutter="0"/>
          <w:cols w:space="720"/>
        </w:sectPr>
      </w:pPr>
    </w:p>
    <w:p w14:paraId="5F87B1BE" w14:textId="77777777" w:rsidR="00F86C93" w:rsidRDefault="00F66BEA">
      <w:pPr>
        <w:pStyle w:val="Heading4"/>
        <w:numPr>
          <w:ilvl w:val="1"/>
          <w:numId w:val="27"/>
        </w:numPr>
        <w:tabs>
          <w:tab w:val="left" w:pos="1640"/>
        </w:tabs>
        <w:spacing w:before="66" w:line="252" w:lineRule="exact"/>
      </w:pPr>
      <w:r>
        <w:lastRenderedPageBreak/>
        <w:t>Data to Collect at Time of</w:t>
      </w:r>
      <w:r>
        <w:rPr>
          <w:spacing w:val="-10"/>
        </w:rPr>
        <w:t xml:space="preserve"> </w:t>
      </w:r>
      <w:r>
        <w:t>Testing</w:t>
      </w:r>
    </w:p>
    <w:p w14:paraId="73BAAC13" w14:textId="77777777" w:rsidR="00F86C93" w:rsidRDefault="00F66BEA">
      <w:pPr>
        <w:pStyle w:val="ListParagraph"/>
        <w:numPr>
          <w:ilvl w:val="2"/>
          <w:numId w:val="27"/>
        </w:numPr>
        <w:tabs>
          <w:tab w:val="left" w:pos="2360"/>
        </w:tabs>
        <w:spacing w:line="252" w:lineRule="exact"/>
      </w:pPr>
      <w:r>
        <w:t>Name and Program information at the</w:t>
      </w:r>
      <w:r>
        <w:rPr>
          <w:spacing w:val="-7"/>
        </w:rPr>
        <w:t xml:space="preserve"> </w:t>
      </w:r>
      <w:r>
        <w:t>top</w:t>
      </w:r>
    </w:p>
    <w:p w14:paraId="5B683DE0" w14:textId="77777777" w:rsidR="00F86C93" w:rsidRDefault="00F66BEA">
      <w:pPr>
        <w:pStyle w:val="ListParagraph"/>
        <w:numPr>
          <w:ilvl w:val="3"/>
          <w:numId w:val="27"/>
        </w:numPr>
        <w:tabs>
          <w:tab w:val="left" w:pos="3080"/>
        </w:tabs>
        <w:spacing w:before="1" w:line="252" w:lineRule="exact"/>
        <w:jc w:val="left"/>
      </w:pPr>
      <w:r>
        <w:t>Repeat Client name on page 2 and page</w:t>
      </w:r>
      <w:r>
        <w:rPr>
          <w:spacing w:val="-2"/>
        </w:rPr>
        <w:t xml:space="preserve"> </w:t>
      </w:r>
      <w:r>
        <w:t>3</w:t>
      </w:r>
    </w:p>
    <w:p w14:paraId="491AA6A5" w14:textId="77777777" w:rsidR="00F86C93" w:rsidRDefault="00F66BEA">
      <w:pPr>
        <w:pStyle w:val="ListParagraph"/>
        <w:numPr>
          <w:ilvl w:val="3"/>
          <w:numId w:val="27"/>
        </w:numPr>
        <w:tabs>
          <w:tab w:val="left" w:pos="3080"/>
        </w:tabs>
        <w:ind w:right="1318" w:hanging="339"/>
        <w:jc w:val="left"/>
      </w:pPr>
      <w:r>
        <w:t>Skip Form ID – this ID number is created by Evaluation Web at the time of data</w:t>
      </w:r>
      <w:r>
        <w:rPr>
          <w:spacing w:val="1"/>
        </w:rPr>
        <w:t xml:space="preserve"> </w:t>
      </w:r>
      <w:r>
        <w:t>entry</w:t>
      </w:r>
    </w:p>
    <w:p w14:paraId="1E77F3D7" w14:textId="77777777" w:rsidR="00F86C93" w:rsidRDefault="00F66BEA">
      <w:pPr>
        <w:pStyle w:val="ListParagraph"/>
        <w:numPr>
          <w:ilvl w:val="2"/>
          <w:numId w:val="27"/>
        </w:numPr>
        <w:tabs>
          <w:tab w:val="left" w:pos="2360"/>
        </w:tabs>
        <w:spacing w:line="252" w:lineRule="exact"/>
        <w:ind w:hanging="361"/>
      </w:pPr>
      <w:r>
        <w:t>Section 1 – Agency and Client</w:t>
      </w:r>
      <w:r>
        <w:rPr>
          <w:spacing w:val="-4"/>
        </w:rPr>
        <w:t xml:space="preserve"> </w:t>
      </w:r>
      <w:r>
        <w:t>Information</w:t>
      </w:r>
    </w:p>
    <w:p w14:paraId="7AD24828" w14:textId="77777777" w:rsidR="00F86C93" w:rsidRDefault="00F66BEA">
      <w:pPr>
        <w:pStyle w:val="ListParagraph"/>
        <w:numPr>
          <w:ilvl w:val="3"/>
          <w:numId w:val="27"/>
        </w:numPr>
        <w:tabs>
          <w:tab w:val="left" w:pos="3080"/>
        </w:tabs>
        <w:spacing w:line="252" w:lineRule="exact"/>
        <w:ind w:hanging="292"/>
        <w:jc w:val="left"/>
      </w:pPr>
      <w:r>
        <w:t>Program Announcement =</w:t>
      </w:r>
      <w:r>
        <w:rPr>
          <w:spacing w:val="-4"/>
        </w:rPr>
        <w:t xml:space="preserve"> </w:t>
      </w:r>
      <w:r>
        <w:t>PS18-1802</w:t>
      </w:r>
    </w:p>
    <w:p w14:paraId="70272A8D" w14:textId="77777777" w:rsidR="00F86C93" w:rsidRDefault="00F66BEA">
      <w:pPr>
        <w:pStyle w:val="ListParagraph"/>
        <w:numPr>
          <w:ilvl w:val="2"/>
          <w:numId w:val="27"/>
        </w:numPr>
        <w:tabs>
          <w:tab w:val="left" w:pos="2360"/>
        </w:tabs>
        <w:spacing w:before="2" w:line="252" w:lineRule="exact"/>
        <w:ind w:hanging="361"/>
      </w:pPr>
      <w:r>
        <w:t>Section 2 –Testing</w:t>
      </w:r>
      <w:r>
        <w:rPr>
          <w:spacing w:val="-3"/>
        </w:rPr>
        <w:t xml:space="preserve"> </w:t>
      </w:r>
      <w:r>
        <w:t>Information</w:t>
      </w:r>
    </w:p>
    <w:p w14:paraId="29986586" w14:textId="77777777" w:rsidR="00F86C93" w:rsidRDefault="00F66BEA">
      <w:pPr>
        <w:pStyle w:val="ListParagraph"/>
        <w:numPr>
          <w:ilvl w:val="3"/>
          <w:numId w:val="27"/>
        </w:numPr>
        <w:tabs>
          <w:tab w:val="left" w:pos="3080"/>
        </w:tabs>
        <w:spacing w:line="252" w:lineRule="exact"/>
        <w:jc w:val="left"/>
      </w:pPr>
      <w:r>
        <w:t>HIV Test Election =</w:t>
      </w:r>
      <w:r>
        <w:rPr>
          <w:spacing w:val="-3"/>
        </w:rPr>
        <w:t xml:space="preserve"> </w:t>
      </w:r>
      <w:r>
        <w:t>Confidential</w:t>
      </w:r>
    </w:p>
    <w:p w14:paraId="567B9AB9" w14:textId="77777777" w:rsidR="00F86C93" w:rsidRDefault="00F66BEA">
      <w:pPr>
        <w:pStyle w:val="ListParagraph"/>
        <w:numPr>
          <w:ilvl w:val="3"/>
          <w:numId w:val="27"/>
        </w:numPr>
        <w:tabs>
          <w:tab w:val="left" w:pos="3080"/>
        </w:tabs>
        <w:spacing w:line="252" w:lineRule="exact"/>
        <w:ind w:hanging="339"/>
        <w:jc w:val="left"/>
      </w:pPr>
      <w:r>
        <w:t>HIV Test</w:t>
      </w:r>
      <w:r>
        <w:rPr>
          <w:spacing w:val="-1"/>
        </w:rPr>
        <w:t xml:space="preserve"> </w:t>
      </w:r>
      <w:r>
        <w:t>Type</w:t>
      </w:r>
    </w:p>
    <w:p w14:paraId="5EEB8B43" w14:textId="77777777" w:rsidR="00F86C93" w:rsidRDefault="00F66BEA">
      <w:pPr>
        <w:pStyle w:val="ListParagraph"/>
        <w:numPr>
          <w:ilvl w:val="4"/>
          <w:numId w:val="27"/>
        </w:numPr>
        <w:tabs>
          <w:tab w:val="left" w:pos="3800"/>
        </w:tabs>
        <w:spacing w:before="1"/>
        <w:ind w:right="2323"/>
      </w:pPr>
      <w:r>
        <w:t>For Rapid testing complete CLIA-waived point-of-care (POC)/Rapid</w:t>
      </w:r>
      <w:r>
        <w:rPr>
          <w:spacing w:val="-1"/>
        </w:rPr>
        <w:t xml:space="preserve"> </w:t>
      </w:r>
      <w:r>
        <w:t>test/s</w:t>
      </w:r>
    </w:p>
    <w:p w14:paraId="0D4A844D" w14:textId="77777777" w:rsidR="00F86C93" w:rsidRDefault="00F66BEA">
      <w:pPr>
        <w:pStyle w:val="ListParagraph"/>
        <w:numPr>
          <w:ilvl w:val="4"/>
          <w:numId w:val="27"/>
        </w:numPr>
        <w:tabs>
          <w:tab w:val="left" w:pos="3800"/>
        </w:tabs>
        <w:spacing w:line="252" w:lineRule="exact"/>
        <w:ind w:hanging="361"/>
      </w:pPr>
      <w:r>
        <w:t>For lab testing complete Laboratory-based</w:t>
      </w:r>
      <w:r>
        <w:rPr>
          <w:spacing w:val="-8"/>
        </w:rPr>
        <w:t xml:space="preserve"> </w:t>
      </w:r>
      <w:r>
        <w:t>Test</w:t>
      </w:r>
    </w:p>
    <w:p w14:paraId="7EC23438" w14:textId="77777777" w:rsidR="00F86C93" w:rsidRDefault="00F66BEA">
      <w:pPr>
        <w:pStyle w:val="ListParagraph"/>
        <w:numPr>
          <w:ilvl w:val="4"/>
          <w:numId w:val="27"/>
        </w:numPr>
        <w:tabs>
          <w:tab w:val="left" w:pos="3799"/>
        </w:tabs>
        <w:spacing w:line="252" w:lineRule="exact"/>
        <w:ind w:left="3798"/>
      </w:pPr>
      <w:r>
        <w:t>If both Rapid/POC testing and Laboratory-based testing was</w:t>
      </w:r>
      <w:r>
        <w:rPr>
          <w:spacing w:val="-14"/>
        </w:rPr>
        <w:t xml:space="preserve"> </w:t>
      </w:r>
      <w:r>
        <w:t>done</w:t>
      </w:r>
    </w:p>
    <w:p w14:paraId="7B5A35A9" w14:textId="77777777" w:rsidR="00F86C93" w:rsidRDefault="00F66BEA">
      <w:pPr>
        <w:pStyle w:val="ListParagraph"/>
        <w:numPr>
          <w:ilvl w:val="5"/>
          <w:numId w:val="27"/>
        </w:numPr>
        <w:tabs>
          <w:tab w:val="left" w:pos="4519"/>
        </w:tabs>
        <w:spacing w:before="2" w:line="252" w:lineRule="exact"/>
        <w:ind w:hanging="361"/>
      </w:pPr>
      <w:r>
        <w:t>Fill out both results</w:t>
      </w:r>
      <w:r>
        <w:rPr>
          <w:spacing w:val="1"/>
        </w:rPr>
        <w:t xml:space="preserve"> </w:t>
      </w:r>
      <w:r>
        <w:t>sections</w:t>
      </w:r>
    </w:p>
    <w:p w14:paraId="4EC99532" w14:textId="77777777" w:rsidR="00F86C93" w:rsidRDefault="00F66BEA">
      <w:pPr>
        <w:pStyle w:val="ListParagraph"/>
        <w:numPr>
          <w:ilvl w:val="5"/>
          <w:numId w:val="27"/>
        </w:numPr>
        <w:tabs>
          <w:tab w:val="left" w:pos="4519"/>
        </w:tabs>
        <w:spacing w:line="252" w:lineRule="exact"/>
        <w:ind w:hanging="361"/>
      </w:pPr>
      <w:r>
        <w:t>Complete Local Use Field 1 on page 3</w:t>
      </w:r>
      <w:r>
        <w:rPr>
          <w:spacing w:val="-10"/>
        </w:rPr>
        <w:t xml:space="preserve"> </w:t>
      </w:r>
      <w:r>
        <w:t>“RHIV</w:t>
      </w:r>
      <w:r>
        <w:t>”</w:t>
      </w:r>
    </w:p>
    <w:p w14:paraId="266D824C" w14:textId="77777777" w:rsidR="00F86C93" w:rsidRDefault="00F66BEA">
      <w:pPr>
        <w:pStyle w:val="ListParagraph"/>
        <w:numPr>
          <w:ilvl w:val="2"/>
          <w:numId w:val="27"/>
        </w:numPr>
        <w:tabs>
          <w:tab w:val="left" w:pos="2359"/>
        </w:tabs>
        <w:spacing w:line="252" w:lineRule="exact"/>
        <w:ind w:left="2358" w:hanging="361"/>
      </w:pPr>
      <w:r>
        <w:t>Section 3 – Negative Test</w:t>
      </w:r>
      <w:r>
        <w:rPr>
          <w:spacing w:val="-2"/>
        </w:rPr>
        <w:t xml:space="preserve"> </w:t>
      </w:r>
      <w:r>
        <w:t>Result</w:t>
      </w:r>
    </w:p>
    <w:p w14:paraId="522C5CFF" w14:textId="77777777" w:rsidR="00F86C93" w:rsidRDefault="00F66BEA">
      <w:pPr>
        <w:pStyle w:val="ListParagraph"/>
        <w:numPr>
          <w:ilvl w:val="3"/>
          <w:numId w:val="27"/>
        </w:numPr>
        <w:tabs>
          <w:tab w:val="left" w:pos="3080"/>
        </w:tabs>
        <w:spacing w:before="2" w:line="252" w:lineRule="exact"/>
        <w:jc w:val="left"/>
      </w:pPr>
      <w:r>
        <w:t xml:space="preserve">Collect information for </w:t>
      </w:r>
      <w:r>
        <w:rPr>
          <w:u w:val="single"/>
        </w:rPr>
        <w:t>all</w:t>
      </w:r>
      <w:r>
        <w:t xml:space="preserve"> tested</w:t>
      </w:r>
      <w:r>
        <w:rPr>
          <w:spacing w:val="-1"/>
        </w:rPr>
        <w:t xml:space="preserve"> </w:t>
      </w:r>
      <w:r>
        <w:t>persons</w:t>
      </w:r>
    </w:p>
    <w:p w14:paraId="0AF8961B" w14:textId="77777777" w:rsidR="00F86C93" w:rsidRDefault="00F66BEA">
      <w:pPr>
        <w:pStyle w:val="ListParagraph"/>
        <w:numPr>
          <w:ilvl w:val="3"/>
          <w:numId w:val="27"/>
        </w:numPr>
        <w:tabs>
          <w:tab w:val="left" w:pos="3080"/>
        </w:tabs>
        <w:ind w:right="1293" w:hanging="339"/>
        <w:jc w:val="left"/>
      </w:pPr>
      <w:r>
        <w:t>Use the Eval Web PrEP Questions Guidance to complete the screened, eligible, referral given</w:t>
      </w:r>
      <w:r>
        <w:rPr>
          <w:spacing w:val="1"/>
        </w:rPr>
        <w:t xml:space="preserve"> </w:t>
      </w:r>
      <w:r>
        <w:t>questions</w:t>
      </w:r>
    </w:p>
    <w:p w14:paraId="7DA339C2" w14:textId="77777777" w:rsidR="00F86C93" w:rsidRDefault="00F66BEA">
      <w:pPr>
        <w:pStyle w:val="ListParagraph"/>
        <w:numPr>
          <w:ilvl w:val="3"/>
          <w:numId w:val="27"/>
        </w:numPr>
        <w:tabs>
          <w:tab w:val="left" w:pos="3080"/>
        </w:tabs>
        <w:ind w:right="1525" w:hanging="389"/>
        <w:jc w:val="left"/>
      </w:pPr>
      <w:r>
        <w:t>If the client is eligible for PrEP based on the NC PrEP Criteria, please complete the PrEP Referral and Linkage Form and accompanying guidance</w:t>
      </w:r>
    </w:p>
    <w:p w14:paraId="79EBD144" w14:textId="77777777" w:rsidR="00F86C93" w:rsidRDefault="00F66BEA">
      <w:pPr>
        <w:pStyle w:val="ListParagraph"/>
        <w:numPr>
          <w:ilvl w:val="3"/>
          <w:numId w:val="27"/>
        </w:numPr>
        <w:tabs>
          <w:tab w:val="left" w:pos="3080"/>
        </w:tabs>
        <w:ind w:right="1231" w:hanging="401"/>
        <w:jc w:val="both"/>
      </w:pPr>
      <w:r>
        <w:t>Do Not comp</w:t>
      </w:r>
      <w:r>
        <w:t>lete the last question “Was the client provided with services to assist with linkage to a PrEP provider?” as this will be completed only by PrEP Coordinators</w:t>
      </w:r>
    </w:p>
    <w:p w14:paraId="66C81F67" w14:textId="77777777" w:rsidR="00F86C93" w:rsidRDefault="00F66BEA">
      <w:pPr>
        <w:pStyle w:val="ListParagraph"/>
        <w:numPr>
          <w:ilvl w:val="3"/>
          <w:numId w:val="27"/>
        </w:numPr>
        <w:tabs>
          <w:tab w:val="left" w:pos="3080"/>
        </w:tabs>
        <w:ind w:right="1111" w:hanging="351"/>
        <w:jc w:val="both"/>
      </w:pPr>
      <w:r>
        <w:t>The HIV Testing and PrEP Data Collection Guide provides an overview of PrEP and HIV Prevention</w:t>
      </w:r>
      <w:r>
        <w:rPr>
          <w:spacing w:val="-3"/>
        </w:rPr>
        <w:t xml:space="preserve"> </w:t>
      </w:r>
      <w:r>
        <w:t>tes</w:t>
      </w:r>
      <w:r>
        <w:t>ting</w:t>
      </w:r>
    </w:p>
    <w:p w14:paraId="26699C72" w14:textId="77777777" w:rsidR="00F86C93" w:rsidRDefault="00F66BEA">
      <w:pPr>
        <w:pStyle w:val="ListParagraph"/>
        <w:numPr>
          <w:ilvl w:val="2"/>
          <w:numId w:val="27"/>
        </w:numPr>
        <w:tabs>
          <w:tab w:val="left" w:pos="2360"/>
        </w:tabs>
        <w:ind w:hanging="361"/>
        <w:jc w:val="both"/>
      </w:pPr>
      <w:r>
        <w:t>Section 5 – Additional</w:t>
      </w:r>
      <w:r>
        <w:rPr>
          <w:spacing w:val="-3"/>
        </w:rPr>
        <w:t xml:space="preserve"> </w:t>
      </w:r>
      <w:r>
        <w:t>Tests</w:t>
      </w:r>
    </w:p>
    <w:p w14:paraId="3CA375B7" w14:textId="77777777" w:rsidR="00F86C93" w:rsidRDefault="00F66BEA">
      <w:pPr>
        <w:pStyle w:val="ListParagraph"/>
        <w:numPr>
          <w:ilvl w:val="3"/>
          <w:numId w:val="27"/>
        </w:numPr>
        <w:tabs>
          <w:tab w:val="left" w:pos="3080"/>
        </w:tabs>
        <w:spacing w:line="252" w:lineRule="exact"/>
        <w:jc w:val="left"/>
      </w:pPr>
      <w:r>
        <w:t>Fill out which tests were performed and wait for</w:t>
      </w:r>
      <w:r>
        <w:rPr>
          <w:spacing w:val="-9"/>
        </w:rPr>
        <w:t xml:space="preserve"> </w:t>
      </w:r>
      <w:r>
        <w:t>results</w:t>
      </w:r>
    </w:p>
    <w:p w14:paraId="65E7BF13" w14:textId="77777777" w:rsidR="00F86C93" w:rsidRDefault="00F66BEA">
      <w:pPr>
        <w:pStyle w:val="ListParagraph"/>
        <w:numPr>
          <w:ilvl w:val="3"/>
          <w:numId w:val="27"/>
        </w:numPr>
        <w:tabs>
          <w:tab w:val="left" w:pos="3080"/>
        </w:tabs>
        <w:ind w:right="1327" w:hanging="339"/>
        <w:jc w:val="left"/>
      </w:pPr>
      <w:r>
        <w:t>If Syphilis Rapid Test was done, record results and complete Local Use Field 2 on page 3</w:t>
      </w:r>
      <w:r>
        <w:rPr>
          <w:spacing w:val="-5"/>
        </w:rPr>
        <w:t xml:space="preserve"> </w:t>
      </w:r>
      <w:r>
        <w:t>“RSYPH”</w:t>
      </w:r>
    </w:p>
    <w:p w14:paraId="069A34B1" w14:textId="77777777" w:rsidR="00F86C93" w:rsidRDefault="00F66BEA">
      <w:pPr>
        <w:pStyle w:val="ListParagraph"/>
        <w:numPr>
          <w:ilvl w:val="3"/>
          <w:numId w:val="27"/>
        </w:numPr>
        <w:tabs>
          <w:tab w:val="left" w:pos="3080"/>
        </w:tabs>
        <w:ind w:right="1085" w:hanging="389"/>
        <w:jc w:val="left"/>
      </w:pPr>
      <w:r>
        <w:t>If HCV Rapid Test was done, record results and complete Local Use Field 3 on page 3</w:t>
      </w:r>
      <w:r>
        <w:rPr>
          <w:spacing w:val="-5"/>
        </w:rPr>
        <w:t xml:space="preserve"> </w:t>
      </w:r>
      <w:r>
        <w:t>“RHCV”</w:t>
      </w:r>
    </w:p>
    <w:p w14:paraId="64E41648" w14:textId="77777777" w:rsidR="00F86C93" w:rsidRDefault="00F66BEA">
      <w:pPr>
        <w:pStyle w:val="ListParagraph"/>
        <w:numPr>
          <w:ilvl w:val="2"/>
          <w:numId w:val="27"/>
        </w:numPr>
        <w:tabs>
          <w:tab w:val="left" w:pos="2359"/>
          <w:tab w:val="left" w:pos="2360"/>
        </w:tabs>
        <w:spacing w:line="252" w:lineRule="exact"/>
        <w:ind w:hanging="361"/>
      </w:pPr>
      <w:r>
        <w:t>Section 6 – PrEP Awareness &amp; Priority</w:t>
      </w:r>
      <w:r>
        <w:rPr>
          <w:spacing w:val="-5"/>
        </w:rPr>
        <w:t xml:space="preserve"> </w:t>
      </w:r>
      <w:r>
        <w:t>Populations</w:t>
      </w:r>
    </w:p>
    <w:p w14:paraId="1D37B9E6" w14:textId="77777777" w:rsidR="00F86C93" w:rsidRDefault="00F66BEA">
      <w:pPr>
        <w:pStyle w:val="ListParagraph"/>
        <w:numPr>
          <w:ilvl w:val="2"/>
          <w:numId w:val="27"/>
        </w:numPr>
        <w:tabs>
          <w:tab w:val="left" w:pos="2360"/>
        </w:tabs>
        <w:spacing w:line="252" w:lineRule="exact"/>
        <w:ind w:hanging="361"/>
      </w:pPr>
      <w:r>
        <w:t>Section 7 – Essential Support</w:t>
      </w:r>
      <w:r>
        <w:rPr>
          <w:spacing w:val="-3"/>
        </w:rPr>
        <w:t xml:space="preserve"> </w:t>
      </w:r>
      <w:r>
        <w:t>Services</w:t>
      </w:r>
    </w:p>
    <w:p w14:paraId="7DE37C0D" w14:textId="77777777" w:rsidR="00F86C93" w:rsidRDefault="00F66BEA">
      <w:pPr>
        <w:pStyle w:val="ListParagraph"/>
        <w:numPr>
          <w:ilvl w:val="3"/>
          <w:numId w:val="27"/>
        </w:numPr>
        <w:tabs>
          <w:tab w:val="left" w:pos="3080"/>
        </w:tabs>
        <w:ind w:right="1441"/>
        <w:jc w:val="left"/>
      </w:pPr>
      <w:r>
        <w:t>Complete the last 4 rows of questions; this includes health benefits navigat</w:t>
      </w:r>
      <w:r>
        <w:t>ion and enrollment, evidence-based risk-reduction intervention, behavioral health services, and social</w:t>
      </w:r>
      <w:r>
        <w:rPr>
          <w:spacing w:val="-2"/>
        </w:rPr>
        <w:t xml:space="preserve"> </w:t>
      </w:r>
      <w:r>
        <w:t>services</w:t>
      </w:r>
    </w:p>
    <w:p w14:paraId="1B1AF436" w14:textId="77777777" w:rsidR="00F86C93" w:rsidRDefault="00F66BEA">
      <w:pPr>
        <w:pStyle w:val="ListParagraph"/>
        <w:numPr>
          <w:ilvl w:val="2"/>
          <w:numId w:val="27"/>
        </w:numPr>
        <w:tabs>
          <w:tab w:val="left" w:pos="2360"/>
        </w:tabs>
        <w:spacing w:before="2"/>
        <w:ind w:right="1098"/>
      </w:pPr>
      <w:r>
        <w:t>Section 8 – Local Use Fields. As of now, we are using fields 1, 2, 3 to indicate rapid testing for HIV, Syphilis, HCV. Local Use Field 4 is to b</w:t>
      </w:r>
      <w:r>
        <w:t xml:space="preserve">e completed only by PrEP Coordinators. Local Use Fields 1-4 have been assigned and are </w:t>
      </w:r>
      <w:r>
        <w:rPr>
          <w:spacing w:val="-3"/>
        </w:rPr>
        <w:t xml:space="preserve">not </w:t>
      </w:r>
      <w:r>
        <w:t>available for any other use. Please refrain from assigning or using Local use Fields 5-8.</w:t>
      </w:r>
    </w:p>
    <w:p w14:paraId="74178E43" w14:textId="77777777" w:rsidR="00F86C93" w:rsidRDefault="00F86C93">
      <w:pPr>
        <w:pStyle w:val="BodyText"/>
        <w:spacing w:before="10"/>
        <w:rPr>
          <w:sz w:val="21"/>
        </w:rPr>
      </w:pPr>
    </w:p>
    <w:p w14:paraId="46B98797" w14:textId="77777777" w:rsidR="00F86C93" w:rsidRDefault="00F66BEA">
      <w:pPr>
        <w:pStyle w:val="Heading4"/>
        <w:numPr>
          <w:ilvl w:val="1"/>
          <w:numId w:val="27"/>
        </w:numPr>
        <w:tabs>
          <w:tab w:val="left" w:pos="1640"/>
        </w:tabs>
        <w:ind w:hanging="361"/>
      </w:pPr>
      <w:r>
        <w:t>Fill Out Separate Form(s) to Order HIV and STI Testing from</w:t>
      </w:r>
      <w:r>
        <w:rPr>
          <w:spacing w:val="-16"/>
        </w:rPr>
        <w:t xml:space="preserve"> </w:t>
      </w:r>
      <w:r>
        <w:t>Laboratories</w:t>
      </w:r>
    </w:p>
    <w:p w14:paraId="56939162" w14:textId="77777777" w:rsidR="00F86C93" w:rsidRDefault="00F66BEA">
      <w:pPr>
        <w:pStyle w:val="ListParagraph"/>
        <w:numPr>
          <w:ilvl w:val="2"/>
          <w:numId w:val="27"/>
        </w:numPr>
        <w:tabs>
          <w:tab w:val="left" w:pos="2360"/>
        </w:tabs>
        <w:spacing w:before="1"/>
        <w:ind w:right="1414"/>
      </w:pPr>
      <w:r>
        <w:t>F</w:t>
      </w:r>
      <w:r>
        <w:t>or HIV and HCV testing at the State Laboratory of Public Health (SLPH), use the current HIV testing</w:t>
      </w:r>
      <w:r>
        <w:rPr>
          <w:spacing w:val="-3"/>
        </w:rPr>
        <w:t xml:space="preserve"> </w:t>
      </w:r>
      <w:r>
        <w:t>form.</w:t>
      </w:r>
    </w:p>
    <w:p w14:paraId="763D3B28" w14:textId="77777777" w:rsidR="00F86C93" w:rsidRDefault="00F66BEA">
      <w:pPr>
        <w:pStyle w:val="ListParagraph"/>
        <w:numPr>
          <w:ilvl w:val="3"/>
          <w:numId w:val="27"/>
        </w:numPr>
        <w:tabs>
          <w:tab w:val="left" w:pos="3080"/>
        </w:tabs>
        <w:spacing w:line="251" w:lineRule="exact"/>
        <w:ind w:hanging="292"/>
        <w:jc w:val="left"/>
      </w:pPr>
      <w:r>
        <w:t>You can skip Test1, Test2 and the behavioral risk</w:t>
      </w:r>
      <w:r>
        <w:rPr>
          <w:spacing w:val="-6"/>
        </w:rPr>
        <w:t xml:space="preserve"> </w:t>
      </w:r>
      <w:r>
        <w:t>factors</w:t>
      </w:r>
    </w:p>
    <w:p w14:paraId="26137694" w14:textId="77777777" w:rsidR="00F86C93" w:rsidRDefault="00F66BEA">
      <w:pPr>
        <w:pStyle w:val="ListParagraph"/>
        <w:numPr>
          <w:ilvl w:val="3"/>
          <w:numId w:val="27"/>
        </w:numPr>
        <w:tabs>
          <w:tab w:val="left" w:pos="3080"/>
        </w:tabs>
        <w:spacing w:before="2"/>
        <w:ind w:hanging="339"/>
        <w:jc w:val="left"/>
      </w:pPr>
      <w:r>
        <w:t>Send Lab form and blood sample to SLPH for</w:t>
      </w:r>
      <w:r>
        <w:rPr>
          <w:spacing w:val="-9"/>
        </w:rPr>
        <w:t xml:space="preserve"> </w:t>
      </w:r>
      <w:r>
        <w:t>testing</w:t>
      </w:r>
    </w:p>
    <w:p w14:paraId="53B8C7C8" w14:textId="77777777" w:rsidR="00F86C93" w:rsidRDefault="00F86C93">
      <w:pPr>
        <w:sectPr w:rsidR="00F86C93">
          <w:pgSz w:w="12240" w:h="15840"/>
          <w:pgMar w:top="1160" w:right="360" w:bottom="1540" w:left="520" w:header="0" w:footer="1297" w:gutter="0"/>
          <w:cols w:space="720"/>
        </w:sectPr>
      </w:pPr>
    </w:p>
    <w:p w14:paraId="72D53073" w14:textId="77777777" w:rsidR="00F86C93" w:rsidRDefault="00F66BEA">
      <w:pPr>
        <w:pStyle w:val="ListParagraph"/>
        <w:numPr>
          <w:ilvl w:val="2"/>
          <w:numId w:val="27"/>
        </w:numPr>
        <w:tabs>
          <w:tab w:val="left" w:pos="2360"/>
        </w:tabs>
        <w:spacing w:before="80" w:line="252" w:lineRule="exact"/>
      </w:pPr>
      <w:r>
        <w:lastRenderedPageBreak/>
        <w:t>For Syphilis, Chlamydia, Gonorrhea testing, fill out form(s) for appropriate</w:t>
      </w:r>
      <w:r>
        <w:rPr>
          <w:spacing w:val="-16"/>
        </w:rPr>
        <w:t xml:space="preserve"> </w:t>
      </w:r>
      <w:r>
        <w:t>State,</w:t>
      </w:r>
    </w:p>
    <w:p w14:paraId="77B0A216" w14:textId="77777777" w:rsidR="00F86C93" w:rsidRDefault="00F66BEA">
      <w:pPr>
        <w:pStyle w:val="BodyText"/>
        <w:spacing w:line="252" w:lineRule="exact"/>
        <w:ind w:left="2359"/>
      </w:pPr>
      <w:r>
        <w:t>County, or Private Lab</w:t>
      </w:r>
    </w:p>
    <w:p w14:paraId="4E471F00" w14:textId="77777777" w:rsidR="00F86C93" w:rsidRDefault="00F66BEA">
      <w:pPr>
        <w:pStyle w:val="ListParagraph"/>
        <w:numPr>
          <w:ilvl w:val="3"/>
          <w:numId w:val="27"/>
        </w:numPr>
        <w:tabs>
          <w:tab w:val="left" w:pos="3081"/>
        </w:tabs>
        <w:spacing w:before="1"/>
        <w:ind w:left="3080" w:hanging="292"/>
        <w:jc w:val="left"/>
      </w:pPr>
      <w:r>
        <w:t>Send Lab form and blood sample to appropriate lab for</w:t>
      </w:r>
      <w:r>
        <w:rPr>
          <w:spacing w:val="-11"/>
        </w:rPr>
        <w:t xml:space="preserve"> </w:t>
      </w:r>
      <w:r>
        <w:t>testing</w:t>
      </w:r>
    </w:p>
    <w:p w14:paraId="197D2A54" w14:textId="77777777" w:rsidR="00F86C93" w:rsidRDefault="00F86C93">
      <w:pPr>
        <w:pStyle w:val="BodyText"/>
      </w:pPr>
    </w:p>
    <w:p w14:paraId="71CD9E7F" w14:textId="77777777" w:rsidR="00F86C93" w:rsidRDefault="00F66BEA">
      <w:pPr>
        <w:pStyle w:val="Heading4"/>
        <w:numPr>
          <w:ilvl w:val="1"/>
          <w:numId w:val="27"/>
        </w:numPr>
        <w:tabs>
          <w:tab w:val="left" w:pos="1641"/>
        </w:tabs>
        <w:spacing w:line="252" w:lineRule="exact"/>
        <w:ind w:left="1640" w:hanging="361"/>
      </w:pPr>
      <w:r>
        <w:t>Agency Filing System</w:t>
      </w:r>
      <w:r>
        <w:rPr>
          <w:spacing w:val="-5"/>
        </w:rPr>
        <w:t xml:space="preserve"> </w:t>
      </w:r>
      <w:r>
        <w:t>Needed</w:t>
      </w:r>
    </w:p>
    <w:p w14:paraId="78466100" w14:textId="77777777" w:rsidR="00F86C93" w:rsidRDefault="00F66BEA">
      <w:pPr>
        <w:pStyle w:val="ListParagraph"/>
        <w:numPr>
          <w:ilvl w:val="2"/>
          <w:numId w:val="27"/>
        </w:numPr>
        <w:tabs>
          <w:tab w:val="left" w:pos="2361"/>
        </w:tabs>
        <w:spacing w:line="252" w:lineRule="exact"/>
        <w:ind w:left="2360" w:hanging="361"/>
      </w:pPr>
      <w:r>
        <w:t>Forms awaiting Laboratory</w:t>
      </w:r>
      <w:r>
        <w:rPr>
          <w:spacing w:val="-1"/>
        </w:rPr>
        <w:t xml:space="preserve"> </w:t>
      </w:r>
      <w:r>
        <w:t>Results</w:t>
      </w:r>
    </w:p>
    <w:p w14:paraId="3F04285F" w14:textId="77777777" w:rsidR="00F86C93" w:rsidRDefault="00F66BEA">
      <w:pPr>
        <w:pStyle w:val="ListParagraph"/>
        <w:numPr>
          <w:ilvl w:val="2"/>
          <w:numId w:val="27"/>
        </w:numPr>
        <w:tabs>
          <w:tab w:val="left" w:pos="2361"/>
        </w:tabs>
        <w:spacing w:line="252" w:lineRule="exact"/>
        <w:ind w:left="2360" w:hanging="361"/>
      </w:pPr>
      <w:r>
        <w:t>Forms with all results c</w:t>
      </w:r>
      <w:r>
        <w:t>omplete awaiting data</w:t>
      </w:r>
      <w:r>
        <w:rPr>
          <w:spacing w:val="-13"/>
        </w:rPr>
        <w:t xml:space="preserve"> </w:t>
      </w:r>
      <w:r>
        <w:t>entry</w:t>
      </w:r>
    </w:p>
    <w:p w14:paraId="1D8DA998" w14:textId="77777777" w:rsidR="00F86C93" w:rsidRDefault="00F66BEA">
      <w:pPr>
        <w:pStyle w:val="ListParagraph"/>
        <w:numPr>
          <w:ilvl w:val="2"/>
          <w:numId w:val="27"/>
        </w:numPr>
        <w:tabs>
          <w:tab w:val="left" w:pos="2361"/>
        </w:tabs>
        <w:spacing w:before="2" w:line="252" w:lineRule="exact"/>
        <w:ind w:left="2360" w:hanging="361"/>
      </w:pPr>
      <w:r>
        <w:t>Forms that have been</w:t>
      </w:r>
      <w:r>
        <w:rPr>
          <w:spacing w:val="-3"/>
        </w:rPr>
        <w:t xml:space="preserve"> </w:t>
      </w:r>
      <w:r>
        <w:t>entered</w:t>
      </w:r>
    </w:p>
    <w:p w14:paraId="5EAFE0F7" w14:textId="77777777" w:rsidR="00F86C93" w:rsidRDefault="00F66BEA">
      <w:pPr>
        <w:pStyle w:val="ListParagraph"/>
        <w:numPr>
          <w:ilvl w:val="2"/>
          <w:numId w:val="27"/>
        </w:numPr>
        <w:tabs>
          <w:tab w:val="left" w:pos="2361"/>
        </w:tabs>
        <w:spacing w:line="252" w:lineRule="exact"/>
        <w:ind w:left="2360" w:hanging="361"/>
      </w:pPr>
      <w:r>
        <w:t>Forms for HIV-Positives that have been copied and sent to</w:t>
      </w:r>
      <w:r>
        <w:rPr>
          <w:spacing w:val="-10"/>
        </w:rPr>
        <w:t xml:space="preserve"> </w:t>
      </w:r>
      <w:r>
        <w:t>CDB</w:t>
      </w:r>
    </w:p>
    <w:p w14:paraId="1C565F24" w14:textId="77777777" w:rsidR="00F86C93" w:rsidRDefault="00F66BEA">
      <w:pPr>
        <w:pStyle w:val="ListParagraph"/>
        <w:numPr>
          <w:ilvl w:val="2"/>
          <w:numId w:val="27"/>
        </w:numPr>
        <w:tabs>
          <w:tab w:val="left" w:pos="2361"/>
        </w:tabs>
        <w:spacing w:before="1" w:line="252" w:lineRule="exact"/>
        <w:ind w:left="2360" w:hanging="361"/>
      </w:pPr>
      <w:r>
        <w:t>All forms need to be kept in a secure, locked</w:t>
      </w:r>
      <w:r>
        <w:rPr>
          <w:spacing w:val="-8"/>
        </w:rPr>
        <w:t xml:space="preserve"> </w:t>
      </w:r>
      <w:r>
        <w:t>location</w:t>
      </w:r>
    </w:p>
    <w:p w14:paraId="388CA1C6" w14:textId="77777777" w:rsidR="00F86C93" w:rsidRDefault="00F66BEA">
      <w:pPr>
        <w:pStyle w:val="ListParagraph"/>
        <w:numPr>
          <w:ilvl w:val="3"/>
          <w:numId w:val="27"/>
        </w:numPr>
        <w:tabs>
          <w:tab w:val="left" w:pos="3081"/>
        </w:tabs>
        <w:spacing w:line="252" w:lineRule="exact"/>
        <w:ind w:left="3080"/>
        <w:jc w:val="left"/>
      </w:pPr>
      <w:r>
        <w:t>Preferably a locked cabinet within a locked</w:t>
      </w:r>
      <w:r>
        <w:rPr>
          <w:spacing w:val="-8"/>
        </w:rPr>
        <w:t xml:space="preserve"> </w:t>
      </w:r>
      <w:r>
        <w:t>room</w:t>
      </w:r>
    </w:p>
    <w:p w14:paraId="0626FD87" w14:textId="77777777" w:rsidR="00F86C93" w:rsidRDefault="00F86C93">
      <w:pPr>
        <w:pStyle w:val="BodyText"/>
      </w:pPr>
    </w:p>
    <w:p w14:paraId="20D8DA4B" w14:textId="77777777" w:rsidR="00F86C93" w:rsidRDefault="00F66BEA">
      <w:pPr>
        <w:pStyle w:val="Heading4"/>
        <w:numPr>
          <w:ilvl w:val="1"/>
          <w:numId w:val="27"/>
        </w:numPr>
        <w:tabs>
          <w:tab w:val="left" w:pos="1641"/>
        </w:tabs>
        <w:spacing w:before="1" w:line="252" w:lineRule="exact"/>
        <w:ind w:left="1640"/>
      </w:pPr>
      <w:r>
        <w:t>Record All Results on HIV Testing Data</w:t>
      </w:r>
      <w:r>
        <w:rPr>
          <w:spacing w:val="-5"/>
        </w:rPr>
        <w:t xml:space="preserve"> </w:t>
      </w:r>
      <w:r>
        <w:t>Form</w:t>
      </w:r>
    </w:p>
    <w:p w14:paraId="3A3B3634" w14:textId="77777777" w:rsidR="00F86C93" w:rsidRDefault="00F66BEA">
      <w:pPr>
        <w:pStyle w:val="ListParagraph"/>
        <w:numPr>
          <w:ilvl w:val="2"/>
          <w:numId w:val="27"/>
        </w:numPr>
        <w:tabs>
          <w:tab w:val="left" w:pos="2361"/>
        </w:tabs>
        <w:spacing w:line="252" w:lineRule="exact"/>
        <w:ind w:left="2360" w:hanging="361"/>
      </w:pPr>
      <w:r>
        <w:t>Record POC/Rapid test results</w:t>
      </w:r>
      <w:r>
        <w:rPr>
          <w:spacing w:val="-1"/>
        </w:rPr>
        <w:t xml:space="preserve"> </w:t>
      </w:r>
      <w:r>
        <w:t>immediately</w:t>
      </w:r>
    </w:p>
    <w:p w14:paraId="0C9B4342" w14:textId="77777777" w:rsidR="00F86C93" w:rsidRDefault="00F66BEA">
      <w:pPr>
        <w:pStyle w:val="ListParagraph"/>
        <w:numPr>
          <w:ilvl w:val="2"/>
          <w:numId w:val="27"/>
        </w:numPr>
        <w:tabs>
          <w:tab w:val="left" w:pos="2361"/>
        </w:tabs>
        <w:spacing w:before="1" w:line="252" w:lineRule="exact"/>
        <w:ind w:left="2360" w:hanging="361"/>
      </w:pPr>
      <w:r>
        <w:t>Record Lab test results as they come</w:t>
      </w:r>
      <w:r>
        <w:rPr>
          <w:spacing w:val="-7"/>
        </w:rPr>
        <w:t xml:space="preserve"> </w:t>
      </w:r>
      <w:r>
        <w:t>in</w:t>
      </w:r>
    </w:p>
    <w:p w14:paraId="3B6FF0B3" w14:textId="77777777" w:rsidR="00F86C93" w:rsidRDefault="00F66BEA">
      <w:pPr>
        <w:pStyle w:val="ListParagraph"/>
        <w:numPr>
          <w:ilvl w:val="3"/>
          <w:numId w:val="27"/>
        </w:numPr>
        <w:tabs>
          <w:tab w:val="left" w:pos="3081"/>
        </w:tabs>
        <w:ind w:left="3080" w:right="1108"/>
        <w:jc w:val="left"/>
      </w:pPr>
      <w:r>
        <w:t>If HIV-positive, fill out as much of Section 4 – Positive Test Result as you are able; it is fine if you don’t know all of it, Communicable Disease Branch staff will check the surveillance system for some of these</w:t>
      </w:r>
      <w:r>
        <w:rPr>
          <w:spacing w:val="-29"/>
        </w:rPr>
        <w:t xml:space="preserve"> </w:t>
      </w:r>
      <w:r>
        <w:t>answers</w:t>
      </w:r>
    </w:p>
    <w:p w14:paraId="5071E5EF" w14:textId="77777777" w:rsidR="00F86C93" w:rsidRDefault="00F66BEA">
      <w:pPr>
        <w:pStyle w:val="ListParagraph"/>
        <w:numPr>
          <w:ilvl w:val="3"/>
          <w:numId w:val="27"/>
        </w:numPr>
        <w:tabs>
          <w:tab w:val="left" w:pos="3081"/>
        </w:tabs>
        <w:spacing w:line="252" w:lineRule="exact"/>
        <w:ind w:left="3080" w:hanging="339"/>
        <w:jc w:val="left"/>
      </w:pPr>
      <w:r>
        <w:t>Keep forms filed as above until al</w:t>
      </w:r>
      <w:r>
        <w:t>l results have been</w:t>
      </w:r>
      <w:r>
        <w:rPr>
          <w:spacing w:val="-10"/>
        </w:rPr>
        <w:t xml:space="preserve"> </w:t>
      </w:r>
      <w:r>
        <w:t>recorded</w:t>
      </w:r>
    </w:p>
    <w:p w14:paraId="3C8ED2AC" w14:textId="77777777" w:rsidR="00F86C93" w:rsidRDefault="00F86C93">
      <w:pPr>
        <w:pStyle w:val="BodyText"/>
      </w:pPr>
    </w:p>
    <w:p w14:paraId="4E34E9F3" w14:textId="77777777" w:rsidR="00F86C93" w:rsidRDefault="00F66BEA">
      <w:pPr>
        <w:pStyle w:val="ListParagraph"/>
        <w:numPr>
          <w:ilvl w:val="2"/>
          <w:numId w:val="27"/>
        </w:numPr>
        <w:tabs>
          <w:tab w:val="left" w:pos="2361"/>
        </w:tabs>
        <w:ind w:left="2361" w:hanging="361"/>
      </w:pPr>
      <w:r>
        <w:t>When ALL HIV/STI test results have been recorded, file</w:t>
      </w:r>
      <w:r>
        <w:rPr>
          <w:spacing w:val="-9"/>
        </w:rPr>
        <w:t xml:space="preserve"> </w:t>
      </w:r>
      <w:r>
        <w:t>separately:</w:t>
      </w:r>
    </w:p>
    <w:p w14:paraId="5EFFE478" w14:textId="77777777" w:rsidR="00F86C93" w:rsidRDefault="00F66BEA">
      <w:pPr>
        <w:pStyle w:val="ListParagraph"/>
        <w:numPr>
          <w:ilvl w:val="3"/>
          <w:numId w:val="27"/>
        </w:numPr>
        <w:tabs>
          <w:tab w:val="left" w:pos="3082"/>
        </w:tabs>
        <w:spacing w:before="1" w:line="252" w:lineRule="exact"/>
        <w:ind w:left="3081" w:hanging="292"/>
        <w:jc w:val="left"/>
      </w:pPr>
      <w:r>
        <w:t>HIV Negative, Invalid tests (regardless of results from other STI</w:t>
      </w:r>
      <w:r>
        <w:rPr>
          <w:spacing w:val="-11"/>
        </w:rPr>
        <w:t xml:space="preserve"> </w:t>
      </w:r>
      <w:r>
        <w:t>testing)</w:t>
      </w:r>
    </w:p>
    <w:p w14:paraId="19ECBD97" w14:textId="77777777" w:rsidR="00F86C93" w:rsidRDefault="00F66BEA">
      <w:pPr>
        <w:pStyle w:val="ListParagraph"/>
        <w:numPr>
          <w:ilvl w:val="4"/>
          <w:numId w:val="27"/>
        </w:numPr>
        <w:tabs>
          <w:tab w:val="left" w:pos="3801"/>
        </w:tabs>
        <w:spacing w:line="252" w:lineRule="exact"/>
        <w:ind w:left="3800" w:hanging="361"/>
      </w:pPr>
      <w:r>
        <w:t>These forms are now ready for data entry</w:t>
      </w:r>
    </w:p>
    <w:p w14:paraId="2A321636" w14:textId="77777777" w:rsidR="00F86C93" w:rsidRDefault="00F66BEA">
      <w:pPr>
        <w:pStyle w:val="ListParagraph"/>
        <w:numPr>
          <w:ilvl w:val="4"/>
          <w:numId w:val="27"/>
        </w:numPr>
        <w:tabs>
          <w:tab w:val="left" w:pos="3802"/>
        </w:tabs>
        <w:ind w:left="3800" w:right="2200"/>
      </w:pPr>
      <w:r>
        <w:t>Further sort the forms by Program Funding and Region This will make data entry easier (see</w:t>
      </w:r>
      <w:r>
        <w:rPr>
          <w:spacing w:val="-8"/>
        </w:rPr>
        <w:t xml:space="preserve"> </w:t>
      </w:r>
      <w:r>
        <w:t>below)</w:t>
      </w:r>
    </w:p>
    <w:p w14:paraId="5E8ACC9D" w14:textId="77777777" w:rsidR="00F86C93" w:rsidRDefault="00F66BEA">
      <w:pPr>
        <w:pStyle w:val="ListParagraph"/>
        <w:numPr>
          <w:ilvl w:val="3"/>
          <w:numId w:val="27"/>
        </w:numPr>
        <w:tabs>
          <w:tab w:val="left" w:pos="3081"/>
        </w:tabs>
        <w:ind w:left="3080" w:hanging="339"/>
        <w:jc w:val="left"/>
      </w:pPr>
      <w:r>
        <w:t>HIV Positive, Preliminary Positive, Discordant, and Inconclusive HIV</w:t>
      </w:r>
      <w:r>
        <w:rPr>
          <w:spacing w:val="-13"/>
        </w:rPr>
        <w:t xml:space="preserve"> </w:t>
      </w:r>
      <w:r>
        <w:t>tests</w:t>
      </w:r>
    </w:p>
    <w:p w14:paraId="0DD88951" w14:textId="77777777" w:rsidR="00F86C93" w:rsidRDefault="00F66BEA">
      <w:pPr>
        <w:pStyle w:val="ListParagraph"/>
        <w:numPr>
          <w:ilvl w:val="4"/>
          <w:numId w:val="27"/>
        </w:numPr>
        <w:tabs>
          <w:tab w:val="left" w:pos="3801"/>
        </w:tabs>
        <w:spacing w:before="1" w:line="252" w:lineRule="exact"/>
        <w:ind w:left="3800" w:hanging="361"/>
      </w:pPr>
      <w:r>
        <w:t>Make a photocopy and send to us in</w:t>
      </w:r>
      <w:r>
        <w:rPr>
          <w:spacing w:val="-7"/>
        </w:rPr>
        <w:t xml:space="preserve"> </w:t>
      </w:r>
      <w:r>
        <w:rPr>
          <w:spacing w:val="-2"/>
        </w:rPr>
        <w:t>CDB</w:t>
      </w:r>
    </w:p>
    <w:p w14:paraId="47189994" w14:textId="77777777" w:rsidR="00F86C93" w:rsidRDefault="00F66BEA">
      <w:pPr>
        <w:pStyle w:val="BodyText"/>
        <w:ind w:left="3800" w:right="1755"/>
      </w:pPr>
      <w:r>
        <w:t>Place forms in an inner envelope that is sea</w:t>
      </w:r>
      <w:r>
        <w:t>led and marked “Confidential”</w:t>
      </w:r>
    </w:p>
    <w:p w14:paraId="15C8A29A" w14:textId="77777777" w:rsidR="00F86C93" w:rsidRDefault="00F66BEA">
      <w:pPr>
        <w:pStyle w:val="BodyText"/>
        <w:ind w:left="4520" w:right="1877" w:hanging="721"/>
      </w:pPr>
      <w:r>
        <w:t>Place that envelope inside an outer envelope and send to: Meghan Furnari, MA</w:t>
      </w:r>
    </w:p>
    <w:p w14:paraId="4D12ADA2" w14:textId="77777777" w:rsidR="00F86C93" w:rsidRDefault="00F66BEA">
      <w:pPr>
        <w:pStyle w:val="BodyText"/>
        <w:ind w:left="4520" w:right="4435"/>
      </w:pPr>
      <w:r>
        <w:t>Prevention Program 1200 Front St, Suite 104</w:t>
      </w:r>
    </w:p>
    <w:p w14:paraId="609C08D3" w14:textId="77777777" w:rsidR="00F86C93" w:rsidRDefault="00F66BEA">
      <w:pPr>
        <w:pStyle w:val="BodyText"/>
        <w:spacing w:line="251" w:lineRule="exact"/>
        <w:ind w:left="4520"/>
      </w:pPr>
      <w:r>
        <w:t>Raleigh, NC 27609</w:t>
      </w:r>
    </w:p>
    <w:p w14:paraId="5D0B72D9" w14:textId="77777777" w:rsidR="00F86C93" w:rsidRDefault="00F66BEA">
      <w:pPr>
        <w:pStyle w:val="ListParagraph"/>
        <w:numPr>
          <w:ilvl w:val="4"/>
          <w:numId w:val="27"/>
        </w:numPr>
        <w:tabs>
          <w:tab w:val="left" w:pos="3801"/>
        </w:tabs>
        <w:spacing w:before="2"/>
        <w:ind w:right="1129"/>
      </w:pPr>
      <w:r>
        <w:t>CDB Staff will check the HIV Case Surveillance system and will</w:t>
      </w:r>
      <w:r>
        <w:rPr>
          <w:spacing w:val="-31"/>
        </w:rPr>
        <w:t xml:space="preserve"> </w:t>
      </w:r>
      <w:r>
        <w:t>fill out the remainder o</w:t>
      </w:r>
      <w:r>
        <w:t>f Section 4 (Positive Test Result) and Section 9 (Health Department Use</w:t>
      </w:r>
      <w:r>
        <w:rPr>
          <w:spacing w:val="-1"/>
        </w:rPr>
        <w:t xml:space="preserve"> </w:t>
      </w:r>
      <w:r>
        <w:t>Only)</w:t>
      </w:r>
    </w:p>
    <w:p w14:paraId="1B41D3C3" w14:textId="77777777" w:rsidR="00F86C93" w:rsidRDefault="00F66BEA">
      <w:pPr>
        <w:pStyle w:val="ListParagraph"/>
        <w:numPr>
          <w:ilvl w:val="4"/>
          <w:numId w:val="27"/>
        </w:numPr>
        <w:tabs>
          <w:tab w:val="left" w:pos="3800"/>
        </w:tabs>
        <w:spacing w:before="1"/>
      </w:pPr>
      <w:r>
        <w:t>CDB Staff will then enter the forms in Evaluation</w:t>
      </w:r>
      <w:r>
        <w:rPr>
          <w:spacing w:val="-13"/>
        </w:rPr>
        <w:t xml:space="preserve"> </w:t>
      </w:r>
      <w:r>
        <w:t>Web</w:t>
      </w:r>
    </w:p>
    <w:p w14:paraId="4765AD04" w14:textId="77777777" w:rsidR="00F86C93" w:rsidRDefault="00F86C93">
      <w:pPr>
        <w:pStyle w:val="BodyText"/>
      </w:pPr>
    </w:p>
    <w:p w14:paraId="22AB4FBE" w14:textId="77777777" w:rsidR="00F86C93" w:rsidRDefault="00F66BEA">
      <w:pPr>
        <w:pStyle w:val="Heading4"/>
        <w:numPr>
          <w:ilvl w:val="1"/>
          <w:numId w:val="27"/>
        </w:numPr>
        <w:tabs>
          <w:tab w:val="left" w:pos="1640"/>
        </w:tabs>
        <w:spacing w:before="1" w:line="252" w:lineRule="exact"/>
        <w:ind w:hanging="361"/>
      </w:pPr>
      <w:r>
        <w:t>Entry into Evaluation Web – please use Google Chrome as your web</w:t>
      </w:r>
      <w:r>
        <w:rPr>
          <w:spacing w:val="-19"/>
        </w:rPr>
        <w:t xml:space="preserve"> </w:t>
      </w:r>
      <w:r>
        <w:t>browser,</w:t>
      </w:r>
    </w:p>
    <w:p w14:paraId="211EE4F9" w14:textId="77777777" w:rsidR="00F86C93" w:rsidRDefault="00F66BEA">
      <w:pPr>
        <w:spacing w:line="252" w:lineRule="exact"/>
        <w:ind w:right="3687"/>
        <w:jc w:val="right"/>
        <w:rPr>
          <w:b/>
        </w:rPr>
      </w:pPr>
      <w:r>
        <w:rPr>
          <w:b/>
        </w:rPr>
        <w:t>Firefox and Microsoft Edge are alternative options as well</w:t>
      </w:r>
    </w:p>
    <w:p w14:paraId="3942D9BB" w14:textId="77777777" w:rsidR="00F86C93" w:rsidRDefault="00F66BEA">
      <w:pPr>
        <w:pStyle w:val="ListParagraph"/>
        <w:numPr>
          <w:ilvl w:val="2"/>
          <w:numId w:val="27"/>
        </w:numPr>
        <w:tabs>
          <w:tab w:val="left" w:pos="360"/>
        </w:tabs>
        <w:spacing w:before="1" w:line="252" w:lineRule="exact"/>
        <w:ind w:left="2360" w:right="3638" w:hanging="2361"/>
        <w:jc w:val="right"/>
      </w:pPr>
      <w:r>
        <w:t>Agencies will enter the data for the HIV-Negative</w:t>
      </w:r>
      <w:r>
        <w:rPr>
          <w:spacing w:val="-21"/>
        </w:rPr>
        <w:t xml:space="preserve"> </w:t>
      </w:r>
      <w:r>
        <w:t>forms</w:t>
      </w:r>
    </w:p>
    <w:p w14:paraId="54A7BA64" w14:textId="77777777" w:rsidR="00F86C93" w:rsidRDefault="00F66BEA">
      <w:pPr>
        <w:pStyle w:val="ListParagraph"/>
        <w:numPr>
          <w:ilvl w:val="3"/>
          <w:numId w:val="27"/>
        </w:numPr>
        <w:tabs>
          <w:tab w:val="left" w:pos="3081"/>
        </w:tabs>
        <w:spacing w:line="252" w:lineRule="exact"/>
        <w:ind w:left="3080" w:hanging="292"/>
        <w:jc w:val="left"/>
      </w:pPr>
      <w:r>
        <w:t>Enter regularly, preferably several times per</w:t>
      </w:r>
      <w:r>
        <w:rPr>
          <w:spacing w:val="-3"/>
        </w:rPr>
        <w:t xml:space="preserve"> </w:t>
      </w:r>
      <w:r>
        <w:t>month.</w:t>
      </w:r>
    </w:p>
    <w:p w14:paraId="41A677E7" w14:textId="77777777" w:rsidR="00F86C93" w:rsidRDefault="00F66BEA">
      <w:pPr>
        <w:pStyle w:val="ListParagraph"/>
        <w:numPr>
          <w:ilvl w:val="3"/>
          <w:numId w:val="27"/>
        </w:numPr>
        <w:tabs>
          <w:tab w:val="left" w:pos="3080"/>
        </w:tabs>
        <w:spacing w:before="1" w:line="252" w:lineRule="exact"/>
        <w:ind w:hanging="339"/>
        <w:jc w:val="left"/>
      </w:pPr>
      <w:r>
        <w:t>Enter stacks of similar Program/Region</w:t>
      </w:r>
      <w:r>
        <w:rPr>
          <w:spacing w:val="2"/>
        </w:rPr>
        <w:t xml:space="preserve"> </w:t>
      </w:r>
      <w:r>
        <w:t>together.</w:t>
      </w:r>
    </w:p>
    <w:p w14:paraId="2A52B023" w14:textId="77777777" w:rsidR="00F86C93" w:rsidRDefault="00F66BEA">
      <w:pPr>
        <w:pStyle w:val="BodyText"/>
        <w:ind w:left="3079" w:right="1108" w:hanging="1"/>
      </w:pPr>
      <w:r>
        <w:t>The first data field chosen will be called “Program” which is a combination of the CDB Program/Funding and the Region. Many agencies will only have one or two choices.</w:t>
      </w:r>
    </w:p>
    <w:p w14:paraId="413BF2AD" w14:textId="77777777" w:rsidR="00F86C93" w:rsidRDefault="00F66BEA">
      <w:pPr>
        <w:pStyle w:val="ListParagraph"/>
        <w:numPr>
          <w:ilvl w:val="3"/>
          <w:numId w:val="27"/>
        </w:numPr>
        <w:tabs>
          <w:tab w:val="left" w:pos="3080"/>
        </w:tabs>
        <w:spacing w:line="252" w:lineRule="exact"/>
        <w:ind w:hanging="390"/>
        <w:jc w:val="left"/>
      </w:pPr>
      <w:r>
        <w:t>Indicate that each form has been</w:t>
      </w:r>
      <w:r>
        <w:rPr>
          <w:spacing w:val="-3"/>
        </w:rPr>
        <w:t xml:space="preserve"> </w:t>
      </w:r>
      <w:r>
        <w:t>entered.</w:t>
      </w:r>
    </w:p>
    <w:p w14:paraId="33D9A706" w14:textId="77777777" w:rsidR="00F86C93" w:rsidRDefault="00F66BEA">
      <w:pPr>
        <w:pStyle w:val="BodyText"/>
        <w:spacing w:before="1"/>
        <w:ind w:left="3079" w:right="1112"/>
      </w:pPr>
      <w:r>
        <w:t>As each form is entered, the Evaluation Web sy</w:t>
      </w:r>
      <w:r>
        <w:t>stem will generate a Form ID for each form entered. Since EW does not include data on Client Name or full Date of Birth, the Form ID is the only unique identifier that will link a database record to a form. Agency staff must write the Form ID on the HIV Te</w:t>
      </w:r>
      <w:r>
        <w:t>sting Data Form during data entry. If the client has</w:t>
      </w:r>
      <w:r>
        <w:rPr>
          <w:spacing w:val="-20"/>
        </w:rPr>
        <w:t xml:space="preserve"> </w:t>
      </w:r>
      <w:r>
        <w:t>been</w:t>
      </w:r>
    </w:p>
    <w:p w14:paraId="3FE9524B" w14:textId="77777777" w:rsidR="00F86C93" w:rsidRDefault="00F86C93">
      <w:pPr>
        <w:sectPr w:rsidR="00F86C93">
          <w:pgSz w:w="12240" w:h="15840"/>
          <w:pgMar w:top="640" w:right="360" w:bottom="1540" w:left="520" w:header="0" w:footer="1297" w:gutter="0"/>
          <w:cols w:space="720"/>
        </w:sectPr>
      </w:pPr>
    </w:p>
    <w:p w14:paraId="7506DB2A" w14:textId="77777777" w:rsidR="00F86C93" w:rsidRDefault="00F66BEA">
      <w:pPr>
        <w:pStyle w:val="BodyText"/>
        <w:spacing w:before="80"/>
        <w:ind w:left="3080" w:right="1474" w:hanging="1"/>
      </w:pPr>
      <w:r>
        <w:lastRenderedPageBreak/>
        <w:t>referred to PrEP the Form ID must be noted on the PrEP Referral and Linkage Form as well.</w:t>
      </w:r>
    </w:p>
    <w:p w14:paraId="2312C4E2" w14:textId="77777777" w:rsidR="00F86C93" w:rsidRDefault="00F66BEA">
      <w:pPr>
        <w:pStyle w:val="ListParagraph"/>
        <w:numPr>
          <w:ilvl w:val="3"/>
          <w:numId w:val="27"/>
        </w:numPr>
        <w:tabs>
          <w:tab w:val="left" w:pos="3081"/>
        </w:tabs>
        <w:spacing w:line="252" w:lineRule="exact"/>
        <w:ind w:left="3080" w:hanging="402"/>
        <w:jc w:val="left"/>
      </w:pPr>
      <w:r>
        <w:t>File entered forms. We suggest filing them by</w:t>
      </w:r>
      <w:r>
        <w:rPr>
          <w:spacing w:val="-10"/>
        </w:rPr>
        <w:t xml:space="preserve"> </w:t>
      </w:r>
      <w:r>
        <w:t>date.</w:t>
      </w:r>
    </w:p>
    <w:p w14:paraId="2217D7DD" w14:textId="77777777" w:rsidR="00F86C93" w:rsidRDefault="00F66BEA">
      <w:pPr>
        <w:pStyle w:val="ListParagraph"/>
        <w:numPr>
          <w:ilvl w:val="4"/>
          <w:numId w:val="27"/>
        </w:numPr>
        <w:tabs>
          <w:tab w:val="left" w:pos="3801"/>
        </w:tabs>
        <w:spacing w:line="252" w:lineRule="exact"/>
        <w:ind w:left="3800" w:hanging="361"/>
      </w:pPr>
      <w:r>
        <w:t xml:space="preserve">For now, </w:t>
      </w:r>
      <w:r>
        <w:rPr>
          <w:b/>
          <w:i/>
        </w:rPr>
        <w:t>please keep all</w:t>
      </w:r>
      <w:r>
        <w:rPr>
          <w:b/>
          <w:i/>
          <w:spacing w:val="-4"/>
        </w:rPr>
        <w:t xml:space="preserve"> </w:t>
      </w:r>
      <w:r>
        <w:rPr>
          <w:b/>
          <w:i/>
        </w:rPr>
        <w:t>forms</w:t>
      </w:r>
      <w:r>
        <w:t>.</w:t>
      </w:r>
    </w:p>
    <w:p w14:paraId="07C0F0E3" w14:textId="77777777" w:rsidR="00F86C93" w:rsidRDefault="00F66BEA">
      <w:pPr>
        <w:pStyle w:val="BodyText"/>
        <w:spacing w:before="1" w:line="252" w:lineRule="exact"/>
        <w:ind w:left="3800"/>
      </w:pPr>
      <w:r>
        <w:t>We will verify the State records retention policy and advise further.</w:t>
      </w:r>
    </w:p>
    <w:p w14:paraId="0FE5DF67" w14:textId="77777777" w:rsidR="00F86C93" w:rsidRDefault="00F66BEA">
      <w:pPr>
        <w:pStyle w:val="ListParagraph"/>
        <w:numPr>
          <w:ilvl w:val="2"/>
          <w:numId w:val="27"/>
        </w:numPr>
        <w:tabs>
          <w:tab w:val="left" w:pos="2361"/>
        </w:tabs>
        <w:ind w:left="2360" w:right="1976"/>
      </w:pPr>
      <w:r>
        <w:t>CDB staff will enter the data for the HIV-Positives, Preliminary Positives, Inconclusives, and Discordant HIV</w:t>
      </w:r>
      <w:r>
        <w:rPr>
          <w:spacing w:val="-5"/>
        </w:rPr>
        <w:t xml:space="preserve"> </w:t>
      </w:r>
      <w:r>
        <w:t>results.</w:t>
      </w:r>
    </w:p>
    <w:p w14:paraId="00B828F8" w14:textId="77777777" w:rsidR="00F86C93" w:rsidRDefault="00F86C93">
      <w:pPr>
        <w:pStyle w:val="BodyText"/>
        <w:spacing w:before="11"/>
        <w:rPr>
          <w:sz w:val="21"/>
        </w:rPr>
      </w:pPr>
    </w:p>
    <w:p w14:paraId="34086E90" w14:textId="77777777" w:rsidR="00F86C93" w:rsidRDefault="00F66BEA">
      <w:pPr>
        <w:pStyle w:val="Heading4"/>
        <w:numPr>
          <w:ilvl w:val="1"/>
          <w:numId w:val="27"/>
        </w:numPr>
        <w:tabs>
          <w:tab w:val="left" w:pos="1641"/>
        </w:tabs>
        <w:ind w:left="1640" w:hanging="361"/>
      </w:pPr>
      <w:r>
        <w:t>Rapid Testing Data Procedures -</w:t>
      </w:r>
      <w:r>
        <w:rPr>
          <w:spacing w:val="-3"/>
        </w:rPr>
        <w:t xml:space="preserve"> </w:t>
      </w:r>
      <w:r>
        <w:t>Recap</w:t>
      </w:r>
    </w:p>
    <w:p w14:paraId="42865431" w14:textId="77777777" w:rsidR="00F86C93" w:rsidRDefault="00F66BEA">
      <w:pPr>
        <w:pStyle w:val="ListParagraph"/>
        <w:numPr>
          <w:ilvl w:val="2"/>
          <w:numId w:val="27"/>
        </w:numPr>
        <w:tabs>
          <w:tab w:val="left" w:pos="2361"/>
        </w:tabs>
        <w:spacing w:before="1" w:line="252" w:lineRule="exact"/>
        <w:ind w:left="2360" w:hanging="361"/>
      </w:pPr>
      <w:r>
        <w:t>HIV POC Rapid Test(s) only -</w:t>
      </w:r>
      <w:r>
        <w:rPr>
          <w:spacing w:val="-4"/>
        </w:rPr>
        <w:t xml:space="preserve"> </w:t>
      </w:r>
      <w:r>
        <w:t>Negatives</w:t>
      </w:r>
    </w:p>
    <w:p w14:paraId="3658C4E3" w14:textId="77777777" w:rsidR="00F86C93" w:rsidRDefault="00F66BEA">
      <w:pPr>
        <w:pStyle w:val="ListParagraph"/>
        <w:numPr>
          <w:ilvl w:val="3"/>
          <w:numId w:val="27"/>
        </w:numPr>
        <w:tabs>
          <w:tab w:val="left" w:pos="3081"/>
        </w:tabs>
        <w:spacing w:line="252" w:lineRule="exact"/>
        <w:ind w:left="3080"/>
        <w:jc w:val="left"/>
      </w:pPr>
      <w:r>
        <w:t>Use the POC Rapid Test Result in Section 2</w:t>
      </w:r>
    </w:p>
    <w:p w14:paraId="06861BF9" w14:textId="77777777" w:rsidR="00F86C93" w:rsidRDefault="00F66BEA">
      <w:pPr>
        <w:pStyle w:val="ListParagraph"/>
        <w:numPr>
          <w:ilvl w:val="2"/>
          <w:numId w:val="27"/>
        </w:numPr>
        <w:tabs>
          <w:tab w:val="left" w:pos="2361"/>
        </w:tabs>
        <w:spacing w:line="252" w:lineRule="exact"/>
        <w:ind w:left="2360" w:hanging="361"/>
      </w:pPr>
      <w:r>
        <w:t>HIV POC Rapid Test(s) only -</w:t>
      </w:r>
      <w:r>
        <w:rPr>
          <w:spacing w:val="-4"/>
        </w:rPr>
        <w:t xml:space="preserve"> </w:t>
      </w:r>
      <w:r>
        <w:t>Positives</w:t>
      </w:r>
    </w:p>
    <w:p w14:paraId="61EBDB53" w14:textId="77777777" w:rsidR="00F86C93" w:rsidRDefault="00F66BEA">
      <w:pPr>
        <w:pStyle w:val="ListParagraph"/>
        <w:numPr>
          <w:ilvl w:val="3"/>
          <w:numId w:val="27"/>
        </w:numPr>
        <w:tabs>
          <w:tab w:val="left" w:pos="3081"/>
        </w:tabs>
        <w:spacing w:before="1"/>
        <w:ind w:left="3080" w:right="1268"/>
        <w:jc w:val="left"/>
      </w:pPr>
      <w:r>
        <w:t>Make a copy of the form and send the copy to CDB. File your own copy. CDB will enter</w:t>
      </w:r>
      <w:r>
        <w:rPr>
          <w:spacing w:val="1"/>
        </w:rPr>
        <w:t xml:space="preserve"> </w:t>
      </w:r>
      <w:r>
        <w:t>data.</w:t>
      </w:r>
    </w:p>
    <w:p w14:paraId="3049DE03" w14:textId="77777777" w:rsidR="00F86C93" w:rsidRDefault="00F66BEA">
      <w:pPr>
        <w:pStyle w:val="ListParagraph"/>
        <w:numPr>
          <w:ilvl w:val="2"/>
          <w:numId w:val="27"/>
        </w:numPr>
        <w:tabs>
          <w:tab w:val="left" w:pos="2362"/>
        </w:tabs>
        <w:spacing w:before="1" w:line="252" w:lineRule="exact"/>
        <w:ind w:left="2361" w:hanging="362"/>
      </w:pPr>
      <w:r>
        <w:t>HIV POC Rapid Test(s) AND Laboratory-based test –</w:t>
      </w:r>
      <w:r>
        <w:rPr>
          <w:spacing w:val="-11"/>
        </w:rPr>
        <w:t xml:space="preserve"> </w:t>
      </w:r>
      <w:r>
        <w:t>Negatives</w:t>
      </w:r>
    </w:p>
    <w:p w14:paraId="1CD6F148" w14:textId="77777777" w:rsidR="00F86C93" w:rsidRDefault="00F66BEA">
      <w:pPr>
        <w:pStyle w:val="ListParagraph"/>
        <w:numPr>
          <w:ilvl w:val="3"/>
          <w:numId w:val="27"/>
        </w:numPr>
        <w:tabs>
          <w:tab w:val="left" w:pos="3082"/>
        </w:tabs>
        <w:spacing w:line="252" w:lineRule="exact"/>
        <w:ind w:left="3081" w:hanging="292"/>
        <w:jc w:val="left"/>
      </w:pPr>
      <w:r>
        <w:t>Fill out information for both types of</w:t>
      </w:r>
      <w:r>
        <w:rPr>
          <w:spacing w:val="-4"/>
        </w:rPr>
        <w:t xml:space="preserve"> </w:t>
      </w:r>
      <w:r>
        <w:t>testing.</w:t>
      </w:r>
    </w:p>
    <w:p w14:paraId="7CF328F9" w14:textId="77777777" w:rsidR="00F86C93" w:rsidRDefault="00F66BEA">
      <w:pPr>
        <w:pStyle w:val="ListParagraph"/>
        <w:numPr>
          <w:ilvl w:val="3"/>
          <w:numId w:val="27"/>
        </w:numPr>
        <w:tabs>
          <w:tab w:val="left" w:pos="3082"/>
        </w:tabs>
        <w:spacing w:before="1"/>
        <w:ind w:left="3081" w:right="1374" w:hanging="339"/>
        <w:jc w:val="left"/>
      </w:pPr>
      <w:r>
        <w:t>In Evaluation Web, choose Laboratory-based testing and en</w:t>
      </w:r>
      <w:r>
        <w:t>ter the Lab result.</w:t>
      </w:r>
    </w:p>
    <w:p w14:paraId="1777E626" w14:textId="77777777" w:rsidR="00F86C93" w:rsidRDefault="00F66BEA">
      <w:pPr>
        <w:pStyle w:val="ListParagraph"/>
        <w:numPr>
          <w:ilvl w:val="3"/>
          <w:numId w:val="27"/>
        </w:numPr>
        <w:tabs>
          <w:tab w:val="left" w:pos="3082"/>
        </w:tabs>
        <w:spacing w:line="251" w:lineRule="exact"/>
        <w:ind w:left="3081" w:hanging="390"/>
        <w:jc w:val="left"/>
      </w:pPr>
      <w:r>
        <w:t>Enter RHIV in Local Use Field 1 on page</w:t>
      </w:r>
      <w:r>
        <w:rPr>
          <w:spacing w:val="-6"/>
        </w:rPr>
        <w:t xml:space="preserve"> </w:t>
      </w:r>
      <w:r>
        <w:t>3</w:t>
      </w:r>
    </w:p>
    <w:p w14:paraId="6DC505DC" w14:textId="77777777" w:rsidR="00F86C93" w:rsidRDefault="00F66BEA">
      <w:pPr>
        <w:pStyle w:val="ListParagraph"/>
        <w:numPr>
          <w:ilvl w:val="2"/>
          <w:numId w:val="27"/>
        </w:numPr>
        <w:tabs>
          <w:tab w:val="left" w:pos="360"/>
        </w:tabs>
        <w:spacing w:before="2" w:line="252" w:lineRule="exact"/>
        <w:ind w:left="2361" w:right="2855" w:hanging="2362"/>
        <w:jc w:val="right"/>
      </w:pPr>
      <w:r>
        <w:t>HIV POC Rapid Test(s) AND Laboratory-based test –</w:t>
      </w:r>
      <w:r>
        <w:rPr>
          <w:spacing w:val="-26"/>
        </w:rPr>
        <w:t xml:space="preserve"> </w:t>
      </w:r>
      <w:r>
        <w:t>Positives</w:t>
      </w:r>
    </w:p>
    <w:p w14:paraId="3A7EC2C2" w14:textId="77777777" w:rsidR="00F86C93" w:rsidRDefault="00F66BEA">
      <w:pPr>
        <w:pStyle w:val="ListParagraph"/>
        <w:numPr>
          <w:ilvl w:val="3"/>
          <w:numId w:val="27"/>
        </w:numPr>
        <w:tabs>
          <w:tab w:val="left" w:pos="291"/>
        </w:tabs>
        <w:spacing w:line="252" w:lineRule="exact"/>
        <w:ind w:left="3081" w:right="2855" w:hanging="3082"/>
      </w:pPr>
      <w:r>
        <w:t>Fill out information for both types of testing in Section</w:t>
      </w:r>
      <w:r>
        <w:rPr>
          <w:spacing w:val="-22"/>
        </w:rPr>
        <w:t xml:space="preserve"> </w:t>
      </w:r>
      <w:r>
        <w:t>2.</w:t>
      </w:r>
    </w:p>
    <w:p w14:paraId="2C024D71" w14:textId="77777777" w:rsidR="00F86C93" w:rsidRDefault="00F66BEA">
      <w:pPr>
        <w:pStyle w:val="ListParagraph"/>
        <w:numPr>
          <w:ilvl w:val="3"/>
          <w:numId w:val="27"/>
        </w:numPr>
        <w:tabs>
          <w:tab w:val="left" w:pos="3082"/>
        </w:tabs>
        <w:spacing w:before="1" w:line="252" w:lineRule="exact"/>
        <w:ind w:left="3081" w:hanging="339"/>
        <w:jc w:val="left"/>
      </w:pPr>
      <w:r>
        <w:t>Enter RHIV in Local Use Field 1 on page</w:t>
      </w:r>
      <w:r>
        <w:rPr>
          <w:spacing w:val="-5"/>
        </w:rPr>
        <w:t xml:space="preserve"> </w:t>
      </w:r>
      <w:r>
        <w:t>3</w:t>
      </w:r>
    </w:p>
    <w:p w14:paraId="6F61AE08" w14:textId="77777777" w:rsidR="00F86C93" w:rsidRDefault="00F66BEA">
      <w:pPr>
        <w:pStyle w:val="ListParagraph"/>
        <w:numPr>
          <w:ilvl w:val="3"/>
          <w:numId w:val="27"/>
        </w:numPr>
        <w:tabs>
          <w:tab w:val="left" w:pos="3082"/>
        </w:tabs>
        <w:ind w:left="3081" w:right="1266" w:hanging="389"/>
        <w:jc w:val="left"/>
      </w:pPr>
      <w:r>
        <w:t>Make a copy of the form and send the copy to CDB. File your own copy. CDB will enter</w:t>
      </w:r>
      <w:r>
        <w:rPr>
          <w:spacing w:val="1"/>
        </w:rPr>
        <w:t xml:space="preserve"> </w:t>
      </w:r>
      <w:r>
        <w:t>data.</w:t>
      </w:r>
    </w:p>
    <w:p w14:paraId="115E5BC6" w14:textId="77777777" w:rsidR="00F86C93" w:rsidRDefault="00F66BEA">
      <w:pPr>
        <w:pStyle w:val="ListParagraph"/>
        <w:numPr>
          <w:ilvl w:val="2"/>
          <w:numId w:val="27"/>
        </w:numPr>
        <w:tabs>
          <w:tab w:val="left" w:pos="2362"/>
        </w:tabs>
        <w:spacing w:line="252" w:lineRule="exact"/>
        <w:ind w:left="2361" w:hanging="361"/>
      </w:pPr>
      <w:r>
        <w:t>Syphilis POC Rapid Test</w:t>
      </w:r>
    </w:p>
    <w:p w14:paraId="6BF37FF0" w14:textId="77777777" w:rsidR="00F86C93" w:rsidRDefault="00F66BEA">
      <w:pPr>
        <w:pStyle w:val="ListParagraph"/>
        <w:numPr>
          <w:ilvl w:val="3"/>
          <w:numId w:val="27"/>
        </w:numPr>
        <w:tabs>
          <w:tab w:val="left" w:pos="3082"/>
        </w:tabs>
        <w:spacing w:line="252" w:lineRule="exact"/>
        <w:ind w:left="3081"/>
        <w:jc w:val="left"/>
      </w:pPr>
      <w:r>
        <w:t>Enter test result (all</w:t>
      </w:r>
      <w:r>
        <w:rPr>
          <w:spacing w:val="-3"/>
        </w:rPr>
        <w:t xml:space="preserve"> </w:t>
      </w:r>
      <w:r>
        <w:t>results)</w:t>
      </w:r>
    </w:p>
    <w:p w14:paraId="777FFF30" w14:textId="77777777" w:rsidR="00F86C93" w:rsidRDefault="00F66BEA">
      <w:pPr>
        <w:pStyle w:val="ListParagraph"/>
        <w:numPr>
          <w:ilvl w:val="3"/>
          <w:numId w:val="27"/>
        </w:numPr>
        <w:tabs>
          <w:tab w:val="left" w:pos="3082"/>
        </w:tabs>
        <w:spacing w:before="1" w:line="252" w:lineRule="exact"/>
        <w:ind w:left="3081" w:hanging="339"/>
        <w:jc w:val="left"/>
      </w:pPr>
      <w:r>
        <w:t>Enter RSYPH in Local Use Field 2 on page</w:t>
      </w:r>
      <w:r>
        <w:rPr>
          <w:spacing w:val="-5"/>
        </w:rPr>
        <w:t xml:space="preserve"> </w:t>
      </w:r>
      <w:r>
        <w:t>3</w:t>
      </w:r>
    </w:p>
    <w:p w14:paraId="046DCEF3" w14:textId="77777777" w:rsidR="00F86C93" w:rsidRDefault="00F66BEA">
      <w:pPr>
        <w:pStyle w:val="ListParagraph"/>
        <w:numPr>
          <w:ilvl w:val="2"/>
          <w:numId w:val="27"/>
        </w:numPr>
        <w:tabs>
          <w:tab w:val="left" w:pos="2361"/>
          <w:tab w:val="left" w:pos="2362"/>
        </w:tabs>
        <w:spacing w:line="252" w:lineRule="exact"/>
        <w:ind w:left="2361" w:hanging="361"/>
      </w:pPr>
      <w:r>
        <w:t>Hepatitis C POC Rapid Te</w:t>
      </w:r>
      <w:r>
        <w:t>st</w:t>
      </w:r>
    </w:p>
    <w:p w14:paraId="03A8F328" w14:textId="77777777" w:rsidR="00F86C93" w:rsidRDefault="00F66BEA">
      <w:pPr>
        <w:pStyle w:val="ListParagraph"/>
        <w:numPr>
          <w:ilvl w:val="3"/>
          <w:numId w:val="27"/>
        </w:numPr>
        <w:tabs>
          <w:tab w:val="left" w:pos="3082"/>
        </w:tabs>
        <w:spacing w:line="252" w:lineRule="exact"/>
        <w:ind w:left="3081" w:hanging="292"/>
        <w:jc w:val="left"/>
      </w:pPr>
      <w:r>
        <w:t>Enter test result (all</w:t>
      </w:r>
      <w:r>
        <w:rPr>
          <w:spacing w:val="-3"/>
        </w:rPr>
        <w:t xml:space="preserve"> </w:t>
      </w:r>
      <w:r>
        <w:t>results)</w:t>
      </w:r>
    </w:p>
    <w:p w14:paraId="038505D3" w14:textId="77777777" w:rsidR="00F86C93" w:rsidRDefault="00F66BEA">
      <w:pPr>
        <w:pStyle w:val="ListParagraph"/>
        <w:numPr>
          <w:ilvl w:val="3"/>
          <w:numId w:val="27"/>
        </w:numPr>
        <w:tabs>
          <w:tab w:val="left" w:pos="3082"/>
        </w:tabs>
        <w:spacing w:before="2"/>
        <w:ind w:left="3081" w:hanging="339"/>
        <w:jc w:val="left"/>
      </w:pPr>
      <w:r>
        <w:t>Enter RHCV in Local Use Field 3 on page</w:t>
      </w:r>
      <w:r>
        <w:rPr>
          <w:spacing w:val="1"/>
        </w:rPr>
        <w:t xml:space="preserve"> </w:t>
      </w:r>
      <w:r>
        <w:t>3</w:t>
      </w:r>
    </w:p>
    <w:p w14:paraId="213D1D49" w14:textId="77777777" w:rsidR="00F86C93" w:rsidRDefault="00F86C93">
      <w:pPr>
        <w:sectPr w:rsidR="00F86C93">
          <w:pgSz w:w="12240" w:h="15840"/>
          <w:pgMar w:top="640" w:right="360" w:bottom="1540" w:left="520" w:header="0" w:footer="1297" w:gutter="0"/>
          <w:cols w:space="720"/>
        </w:sectPr>
      </w:pPr>
    </w:p>
    <w:p w14:paraId="409944BF" w14:textId="77777777" w:rsidR="00F86C93" w:rsidRDefault="00F66BEA">
      <w:pPr>
        <w:spacing w:before="72"/>
        <w:ind w:left="1539" w:right="1697"/>
        <w:jc w:val="center"/>
        <w:rPr>
          <w:b/>
        </w:rPr>
      </w:pPr>
      <w:r>
        <w:rPr>
          <w:b/>
          <w:u w:val="thick"/>
        </w:rPr>
        <w:lastRenderedPageBreak/>
        <w:t>Eval Web Data Entry Guide (the short version)</w:t>
      </w:r>
    </w:p>
    <w:p w14:paraId="52EF3B50" w14:textId="77777777" w:rsidR="00F86C93" w:rsidRDefault="00F86C93">
      <w:pPr>
        <w:pStyle w:val="BodyText"/>
        <w:spacing w:before="11"/>
        <w:rPr>
          <w:b/>
          <w:sz w:val="15"/>
        </w:rPr>
      </w:pPr>
    </w:p>
    <w:p w14:paraId="3EC3436E" w14:textId="77777777" w:rsidR="00F86C93" w:rsidRDefault="00F66BEA">
      <w:pPr>
        <w:pStyle w:val="ListParagraph"/>
        <w:numPr>
          <w:ilvl w:val="0"/>
          <w:numId w:val="25"/>
        </w:numPr>
        <w:tabs>
          <w:tab w:val="left" w:pos="1640"/>
        </w:tabs>
        <w:spacing w:before="94"/>
        <w:jc w:val="both"/>
      </w:pPr>
      <w:r>
        <w:t>Your HIV testing data forms should be separated out into different</w:t>
      </w:r>
      <w:r>
        <w:rPr>
          <w:spacing w:val="-6"/>
        </w:rPr>
        <w:t xml:space="preserve"> </w:t>
      </w:r>
      <w:r>
        <w:t>batches</w:t>
      </w:r>
    </w:p>
    <w:p w14:paraId="63FEA4DB" w14:textId="77777777" w:rsidR="00F86C93" w:rsidRDefault="00F66BEA">
      <w:pPr>
        <w:pStyle w:val="ListParagraph"/>
        <w:numPr>
          <w:ilvl w:val="1"/>
          <w:numId w:val="25"/>
        </w:numPr>
        <w:tabs>
          <w:tab w:val="left" w:pos="2361"/>
        </w:tabs>
        <w:spacing w:before="20" w:line="256" w:lineRule="auto"/>
        <w:ind w:right="1074"/>
        <w:jc w:val="both"/>
      </w:pPr>
      <w:r>
        <w:t>waiting on lab results; all results awaiting data entry with HIV results of Negative and Invalid, or no HIV</w:t>
      </w:r>
      <w:r>
        <w:rPr>
          <w:spacing w:val="-2"/>
        </w:rPr>
        <w:t xml:space="preserve"> </w:t>
      </w:r>
      <w:r>
        <w:t>test</w:t>
      </w:r>
    </w:p>
    <w:p w14:paraId="3B0753DB" w14:textId="77777777" w:rsidR="00F86C93" w:rsidRDefault="00F66BEA">
      <w:pPr>
        <w:pStyle w:val="ListParagraph"/>
        <w:numPr>
          <w:ilvl w:val="1"/>
          <w:numId w:val="25"/>
        </w:numPr>
        <w:tabs>
          <w:tab w:val="left" w:pos="2361"/>
        </w:tabs>
        <w:spacing w:before="2"/>
        <w:jc w:val="both"/>
      </w:pPr>
      <w:r>
        <w:t>forms that have already been entered with Form ID’s written</w:t>
      </w:r>
      <w:r>
        <w:rPr>
          <w:spacing w:val="-18"/>
        </w:rPr>
        <w:t xml:space="preserve"> </w:t>
      </w:r>
      <w:r>
        <w:t>down</w:t>
      </w:r>
    </w:p>
    <w:p w14:paraId="2328BA6C" w14:textId="77777777" w:rsidR="00F86C93" w:rsidRDefault="00F66BEA">
      <w:pPr>
        <w:pStyle w:val="ListParagraph"/>
        <w:numPr>
          <w:ilvl w:val="1"/>
          <w:numId w:val="25"/>
        </w:numPr>
        <w:tabs>
          <w:tab w:val="left" w:pos="2361"/>
        </w:tabs>
        <w:spacing w:before="19" w:line="256" w:lineRule="auto"/>
        <w:ind w:right="1075"/>
        <w:jc w:val="both"/>
      </w:pPr>
      <w:r>
        <w:t>for</w:t>
      </w:r>
      <w:r>
        <w:t>ms that need to be double enveloped and mailed to Prevention for all HIV results of Positive, Preliminary Positive, Inconclusive, and Discordant (mail as soon as forms are</w:t>
      </w:r>
      <w:r>
        <w:rPr>
          <w:spacing w:val="-7"/>
        </w:rPr>
        <w:t xml:space="preserve"> </w:t>
      </w:r>
      <w:r>
        <w:t>complete)</w:t>
      </w:r>
    </w:p>
    <w:p w14:paraId="6C848E1C" w14:textId="77777777" w:rsidR="00F86C93" w:rsidRDefault="00F66BEA">
      <w:pPr>
        <w:pStyle w:val="ListParagraph"/>
        <w:numPr>
          <w:ilvl w:val="1"/>
          <w:numId w:val="25"/>
        </w:numPr>
        <w:tabs>
          <w:tab w:val="left" w:pos="2362"/>
        </w:tabs>
        <w:spacing w:before="2"/>
        <w:ind w:left="2361" w:hanging="362"/>
        <w:jc w:val="both"/>
      </w:pPr>
      <w:r>
        <w:t>forms that have been mailed to</w:t>
      </w:r>
      <w:r>
        <w:rPr>
          <w:spacing w:val="-7"/>
        </w:rPr>
        <w:t xml:space="preserve"> </w:t>
      </w:r>
      <w:r>
        <w:t>Prevention</w:t>
      </w:r>
    </w:p>
    <w:p w14:paraId="344CAFF3" w14:textId="77777777" w:rsidR="00F86C93" w:rsidRDefault="00F66BEA">
      <w:pPr>
        <w:pStyle w:val="ListParagraph"/>
        <w:numPr>
          <w:ilvl w:val="0"/>
          <w:numId w:val="25"/>
        </w:numPr>
        <w:tabs>
          <w:tab w:val="left" w:pos="1641"/>
        </w:tabs>
        <w:spacing w:before="19" w:line="259" w:lineRule="auto"/>
        <w:ind w:left="1640" w:right="1072"/>
        <w:jc w:val="both"/>
      </w:pPr>
      <w:r>
        <w:t>Grab the batch of forms ready fo</w:t>
      </w:r>
      <w:r>
        <w:t>r data entry (all with HIV testing results of Negative and Invalid, or no HIV test). Make sure they are separated by Program (if your agency participates in multiple programs with Prevention, like ITTS, SAC, ET) and Region (if applicable).</w:t>
      </w:r>
    </w:p>
    <w:p w14:paraId="7D06C6C7" w14:textId="77777777" w:rsidR="00F86C93" w:rsidRDefault="00F66BEA">
      <w:pPr>
        <w:pStyle w:val="ListParagraph"/>
        <w:numPr>
          <w:ilvl w:val="0"/>
          <w:numId w:val="25"/>
        </w:numPr>
        <w:tabs>
          <w:tab w:val="left" w:pos="1641"/>
        </w:tabs>
        <w:spacing w:line="252" w:lineRule="exact"/>
        <w:ind w:left="1640" w:hanging="361"/>
        <w:jc w:val="both"/>
      </w:pPr>
      <w:r>
        <w:t>Take out your Gr</w:t>
      </w:r>
      <w:r>
        <w:t>id card, open Chrome, and Log into SAMS</w:t>
      </w:r>
      <w:r>
        <w:rPr>
          <w:spacing w:val="-29"/>
        </w:rPr>
        <w:t xml:space="preserve"> </w:t>
      </w:r>
      <w:r>
        <w:t>(SAMS.CDC.GOV)</w:t>
      </w:r>
    </w:p>
    <w:p w14:paraId="0804C7C4" w14:textId="77777777" w:rsidR="00F86C93" w:rsidRDefault="00F66BEA">
      <w:pPr>
        <w:pStyle w:val="ListParagraph"/>
        <w:numPr>
          <w:ilvl w:val="0"/>
          <w:numId w:val="25"/>
        </w:numPr>
        <w:tabs>
          <w:tab w:val="left" w:pos="1641"/>
        </w:tabs>
        <w:spacing w:before="21"/>
        <w:ind w:left="1640" w:hanging="361"/>
        <w:jc w:val="both"/>
      </w:pPr>
      <w:r>
        <w:t>Click through several screens until you make it to the Eval Web Welcome</w:t>
      </w:r>
      <w:r>
        <w:rPr>
          <w:spacing w:val="-32"/>
        </w:rPr>
        <w:t xml:space="preserve"> </w:t>
      </w:r>
      <w:r>
        <w:t>page.</w:t>
      </w:r>
    </w:p>
    <w:p w14:paraId="3A706D44" w14:textId="77777777" w:rsidR="00F86C93" w:rsidRDefault="00F66BEA">
      <w:pPr>
        <w:pStyle w:val="ListParagraph"/>
        <w:numPr>
          <w:ilvl w:val="0"/>
          <w:numId w:val="25"/>
        </w:numPr>
        <w:tabs>
          <w:tab w:val="left" w:pos="1641"/>
        </w:tabs>
        <w:spacing w:before="21"/>
        <w:ind w:left="1640" w:hanging="361"/>
        <w:jc w:val="both"/>
      </w:pPr>
      <w:r>
        <w:t>Click “Data” or the arrow beside it, click HIV Testing Form, and begin data</w:t>
      </w:r>
      <w:r>
        <w:rPr>
          <w:spacing w:val="-19"/>
        </w:rPr>
        <w:t xml:space="preserve"> </w:t>
      </w:r>
      <w:r>
        <w:t>entry.</w:t>
      </w:r>
    </w:p>
    <w:p w14:paraId="061C92FD" w14:textId="77777777" w:rsidR="00F86C93" w:rsidRDefault="00F66BEA">
      <w:pPr>
        <w:pStyle w:val="ListParagraph"/>
        <w:numPr>
          <w:ilvl w:val="0"/>
          <w:numId w:val="25"/>
        </w:numPr>
        <w:tabs>
          <w:tab w:val="left" w:pos="1641"/>
        </w:tabs>
        <w:spacing w:before="18" w:line="259" w:lineRule="auto"/>
        <w:ind w:left="1640" w:right="1072"/>
        <w:jc w:val="both"/>
      </w:pPr>
      <w:r>
        <w:t>Remember to click on every answer, as only that allows the system to populate more questions.</w:t>
      </w:r>
    </w:p>
    <w:p w14:paraId="113F99C1" w14:textId="77777777" w:rsidR="00F86C93" w:rsidRDefault="00F66BEA">
      <w:pPr>
        <w:pStyle w:val="ListParagraph"/>
        <w:numPr>
          <w:ilvl w:val="0"/>
          <w:numId w:val="25"/>
        </w:numPr>
        <w:tabs>
          <w:tab w:val="left" w:pos="1640"/>
        </w:tabs>
        <w:jc w:val="both"/>
      </w:pPr>
      <w:r>
        <w:t xml:space="preserve">Be sure to </w:t>
      </w:r>
      <w:r>
        <w:rPr>
          <w:b/>
        </w:rPr>
        <w:t xml:space="preserve">WRITE DOWN THE FORM ID </w:t>
      </w:r>
      <w:r>
        <w:t>on HIV Testing Form’s “Form Id”</w:t>
      </w:r>
      <w:r>
        <w:rPr>
          <w:spacing w:val="-21"/>
        </w:rPr>
        <w:t xml:space="preserve"> </w:t>
      </w:r>
      <w:r>
        <w:t>line.</w:t>
      </w:r>
    </w:p>
    <w:p w14:paraId="4FFA2A2C" w14:textId="77777777" w:rsidR="00F86C93" w:rsidRDefault="00F66BEA">
      <w:pPr>
        <w:pStyle w:val="ListParagraph"/>
        <w:numPr>
          <w:ilvl w:val="0"/>
          <w:numId w:val="25"/>
        </w:numPr>
        <w:tabs>
          <w:tab w:val="left" w:pos="1640"/>
        </w:tabs>
        <w:spacing w:before="22" w:line="259" w:lineRule="auto"/>
        <w:ind w:right="1073"/>
        <w:jc w:val="both"/>
      </w:pPr>
      <w:r>
        <w:t>If Eval</w:t>
      </w:r>
      <w:r>
        <w:t xml:space="preserve"> Web asks you for information about HIV medical care, or if the person ever had a positive HIV test </w:t>
      </w:r>
      <w:r>
        <w:rPr>
          <w:u w:val="single"/>
        </w:rPr>
        <w:t>PLEASE STOP</w:t>
      </w:r>
      <w:r>
        <w:t>. This means you chose a Positive result as the result  of the HIV. Go back and change the HIV test result to match the paper form. And if your p</w:t>
      </w:r>
      <w:r>
        <w:t>aper form has an HIV result of Positive, Preliminary Positive, Inconclusive or  Discordant please put that form to the side as it should not be entered by agency staff (these are the forms must be mailed to</w:t>
      </w:r>
      <w:r>
        <w:rPr>
          <w:spacing w:val="-12"/>
        </w:rPr>
        <w:t xml:space="preserve"> </w:t>
      </w:r>
      <w:r>
        <w:t>Prevention).</w:t>
      </w:r>
    </w:p>
    <w:p w14:paraId="4B30C881" w14:textId="77777777" w:rsidR="00F86C93" w:rsidRDefault="00F66BEA">
      <w:pPr>
        <w:pStyle w:val="ListParagraph"/>
        <w:numPr>
          <w:ilvl w:val="0"/>
          <w:numId w:val="25"/>
        </w:numPr>
        <w:tabs>
          <w:tab w:val="left" w:pos="1640"/>
        </w:tabs>
        <w:spacing w:line="259" w:lineRule="auto"/>
        <w:ind w:right="1073"/>
        <w:jc w:val="both"/>
      </w:pPr>
      <w:r>
        <w:t>Please answer all the questions in E</w:t>
      </w:r>
      <w:r>
        <w:t>val Web EXCEPT the Section 3 PrEP Linkage question.</w:t>
      </w:r>
    </w:p>
    <w:p w14:paraId="2988D3A2" w14:textId="77777777" w:rsidR="00F86C93" w:rsidRDefault="00F66BEA">
      <w:pPr>
        <w:pStyle w:val="ListParagraph"/>
        <w:numPr>
          <w:ilvl w:val="0"/>
          <w:numId w:val="25"/>
        </w:numPr>
        <w:tabs>
          <w:tab w:val="left" w:pos="1640"/>
        </w:tabs>
        <w:ind w:hanging="361"/>
        <w:jc w:val="both"/>
      </w:pPr>
      <w:r>
        <w:t>Please use the Local Use Fields as applicable:</w:t>
      </w:r>
    </w:p>
    <w:p w14:paraId="012BAE5E" w14:textId="77777777" w:rsidR="00F86C93" w:rsidRDefault="00F66BEA">
      <w:pPr>
        <w:pStyle w:val="ListParagraph"/>
        <w:numPr>
          <w:ilvl w:val="0"/>
          <w:numId w:val="24"/>
        </w:numPr>
        <w:tabs>
          <w:tab w:val="left" w:pos="2359"/>
          <w:tab w:val="left" w:pos="2360"/>
        </w:tabs>
        <w:spacing w:before="16" w:line="259" w:lineRule="auto"/>
        <w:ind w:right="1080" w:hanging="360"/>
      </w:pPr>
      <w:r>
        <w:t>if testing event started with a Rapid HIV test followed by a Lab/Blood HIV test then please type “RHIV” into Local Use Field</w:t>
      </w:r>
      <w:r>
        <w:rPr>
          <w:spacing w:val="-9"/>
        </w:rPr>
        <w:t xml:space="preserve"> </w:t>
      </w:r>
      <w:r>
        <w:t>1</w:t>
      </w:r>
    </w:p>
    <w:p w14:paraId="03CD0EB0" w14:textId="77777777" w:rsidR="00F86C93" w:rsidRDefault="00F66BEA">
      <w:pPr>
        <w:pStyle w:val="ListParagraph"/>
        <w:numPr>
          <w:ilvl w:val="0"/>
          <w:numId w:val="24"/>
        </w:numPr>
        <w:tabs>
          <w:tab w:val="left" w:pos="2359"/>
          <w:tab w:val="left" w:pos="2360"/>
        </w:tabs>
        <w:spacing w:before="1"/>
      </w:pPr>
      <w:r>
        <w:t>if a Rapid Syphilis test was u</w:t>
      </w:r>
      <w:r>
        <w:t>sed please type “RSYPH” into Local Use Field</w:t>
      </w:r>
      <w:r>
        <w:rPr>
          <w:spacing w:val="-33"/>
        </w:rPr>
        <w:t xml:space="preserve"> </w:t>
      </w:r>
      <w:r>
        <w:t>2</w:t>
      </w:r>
    </w:p>
    <w:p w14:paraId="6CB934CD" w14:textId="77777777" w:rsidR="00F86C93" w:rsidRDefault="00F66BEA">
      <w:pPr>
        <w:pStyle w:val="ListParagraph"/>
        <w:numPr>
          <w:ilvl w:val="0"/>
          <w:numId w:val="24"/>
        </w:numPr>
        <w:tabs>
          <w:tab w:val="left" w:pos="2359"/>
          <w:tab w:val="left" w:pos="2360"/>
        </w:tabs>
        <w:spacing w:before="20"/>
      </w:pPr>
      <w:r>
        <w:t>if a Rapid Hepatitis C test was used please type “RHCV” into Local Use Field</w:t>
      </w:r>
      <w:r>
        <w:rPr>
          <w:spacing w:val="-33"/>
        </w:rPr>
        <w:t xml:space="preserve"> </w:t>
      </w:r>
      <w:r>
        <w:t>3</w:t>
      </w:r>
    </w:p>
    <w:p w14:paraId="182B9106" w14:textId="77777777" w:rsidR="00F86C93" w:rsidRDefault="00F66BEA">
      <w:pPr>
        <w:pStyle w:val="ListParagraph"/>
        <w:numPr>
          <w:ilvl w:val="0"/>
          <w:numId w:val="25"/>
        </w:numPr>
        <w:tabs>
          <w:tab w:val="left" w:pos="1640"/>
        </w:tabs>
        <w:spacing w:before="19" w:line="259" w:lineRule="auto"/>
        <w:ind w:right="1074"/>
      </w:pPr>
      <w:r>
        <w:t>Before you click to save the test event DOUBLE CHECK that you entered the FORM ID on the upper right side of page</w:t>
      </w:r>
      <w:r>
        <w:rPr>
          <w:spacing w:val="-3"/>
        </w:rPr>
        <w:t xml:space="preserve"> </w:t>
      </w:r>
      <w:r>
        <w:t>1.</w:t>
      </w:r>
    </w:p>
    <w:p w14:paraId="5A6740A9" w14:textId="77777777" w:rsidR="00F86C93" w:rsidRDefault="00F66BEA">
      <w:pPr>
        <w:pStyle w:val="ListParagraph"/>
        <w:numPr>
          <w:ilvl w:val="0"/>
          <w:numId w:val="25"/>
        </w:numPr>
        <w:tabs>
          <w:tab w:val="left" w:pos="1640"/>
        </w:tabs>
      </w:pPr>
      <w:r>
        <w:t>Now click SAVE to save the test</w:t>
      </w:r>
      <w:r>
        <w:rPr>
          <w:spacing w:val="-10"/>
        </w:rPr>
        <w:t xml:space="preserve"> </w:t>
      </w:r>
      <w:r>
        <w:t>event.</w:t>
      </w:r>
    </w:p>
    <w:p w14:paraId="4628770D" w14:textId="77777777" w:rsidR="00F86C93" w:rsidRDefault="00F66BEA">
      <w:pPr>
        <w:pStyle w:val="ListParagraph"/>
        <w:numPr>
          <w:ilvl w:val="0"/>
          <w:numId w:val="25"/>
        </w:numPr>
        <w:tabs>
          <w:tab w:val="left" w:pos="1640"/>
        </w:tabs>
        <w:spacing w:before="21"/>
      </w:pPr>
      <w:r>
        <w:t>Repeat data entry processes as</w:t>
      </w:r>
      <w:r>
        <w:rPr>
          <w:spacing w:val="-3"/>
        </w:rPr>
        <w:t xml:space="preserve"> </w:t>
      </w:r>
      <w:r>
        <w:t>needed.</w:t>
      </w:r>
    </w:p>
    <w:p w14:paraId="196BF788" w14:textId="77777777" w:rsidR="00F86C93" w:rsidRDefault="00F66BEA">
      <w:pPr>
        <w:pStyle w:val="ListParagraph"/>
        <w:numPr>
          <w:ilvl w:val="0"/>
          <w:numId w:val="25"/>
        </w:numPr>
        <w:tabs>
          <w:tab w:val="left" w:pos="1640"/>
        </w:tabs>
        <w:spacing w:before="18" w:line="259" w:lineRule="auto"/>
        <w:ind w:left="1640" w:right="1073" w:hanging="361"/>
        <w:jc w:val="both"/>
      </w:pPr>
      <w:r>
        <w:t>If you encounter any issues during the data entry process ple</w:t>
      </w:r>
      <w:r>
        <w:t>ase call the Luther Consulting at 866-517-6570 option 1, and email or call Meghan to fill her in on what the help desk said/did.</w:t>
      </w:r>
    </w:p>
    <w:p w14:paraId="5E03CCA9" w14:textId="77777777" w:rsidR="00F86C93" w:rsidRDefault="00F66BEA">
      <w:pPr>
        <w:pStyle w:val="BodyText"/>
        <w:ind w:left="920" w:right="1449" w:hanging="1"/>
        <w:jc w:val="both"/>
      </w:pPr>
      <w:r>
        <w:t>Once you have completed data entry for all test events in this Program and Region file these forms with the others that have al</w:t>
      </w:r>
      <w:r>
        <w:t>ready been entered.</w:t>
      </w:r>
    </w:p>
    <w:p w14:paraId="52CF4855" w14:textId="77777777" w:rsidR="00F86C93" w:rsidRDefault="00F86C93">
      <w:pPr>
        <w:pStyle w:val="BodyText"/>
        <w:spacing w:before="10"/>
        <w:rPr>
          <w:sz w:val="21"/>
        </w:rPr>
      </w:pPr>
    </w:p>
    <w:p w14:paraId="7516D605" w14:textId="77777777" w:rsidR="00F86C93" w:rsidRDefault="00F66BEA">
      <w:pPr>
        <w:ind w:left="920" w:right="1188"/>
        <w:rPr>
          <w:i/>
        </w:rPr>
      </w:pPr>
      <w:r>
        <w:rPr>
          <w:b/>
          <w:i/>
        </w:rPr>
        <w:t xml:space="preserve">Recommendations: </w:t>
      </w:r>
      <w:r>
        <w:rPr>
          <w:i/>
        </w:rPr>
        <w:t>Enter HIV Neg., HIV Invalid, and test events that do not involve an HIV test into Eval Web at least weekly. Mail copies of forms for all HIV Positive, Preliminary Positive, Inconclusive and Discordant results to Preven</w:t>
      </w:r>
      <w:r>
        <w:rPr>
          <w:i/>
        </w:rPr>
        <w:t xml:space="preserve">tion </w:t>
      </w:r>
      <w:r>
        <w:rPr>
          <w:i/>
          <w:u w:val="single"/>
        </w:rPr>
        <w:t>as soon as the forms are complete</w:t>
      </w:r>
      <w:r>
        <w:rPr>
          <w:i/>
        </w:rPr>
        <w:t>. Please do not enter these test events into Eval Web. If you did enter it, please be sure that</w:t>
      </w:r>
      <w:r>
        <w:rPr>
          <w:i/>
          <w:spacing w:val="-35"/>
        </w:rPr>
        <w:t xml:space="preserve"> </w:t>
      </w:r>
      <w:r>
        <w:rPr>
          <w:i/>
        </w:rPr>
        <w:t>you</w:t>
      </w:r>
    </w:p>
    <w:p w14:paraId="081D624D" w14:textId="77777777" w:rsidR="00F86C93" w:rsidRDefault="00F86C93">
      <w:pPr>
        <w:sectPr w:rsidR="00F86C93">
          <w:pgSz w:w="12240" w:h="15840"/>
          <w:pgMar w:top="1200" w:right="360" w:bottom="1540" w:left="520" w:header="0" w:footer="1297" w:gutter="0"/>
          <w:cols w:space="720"/>
        </w:sectPr>
      </w:pPr>
    </w:p>
    <w:p w14:paraId="6A50C769" w14:textId="77777777" w:rsidR="00F86C93" w:rsidRDefault="00F66BEA">
      <w:pPr>
        <w:spacing w:before="80"/>
        <w:ind w:left="920" w:right="1883"/>
        <w:rPr>
          <w:i/>
        </w:rPr>
      </w:pPr>
      <w:r>
        <w:rPr>
          <w:i/>
        </w:rPr>
        <w:lastRenderedPageBreak/>
        <w:t>wrote down the Form ID on page one of the testing data form before you send a copy to Prevention.</w:t>
      </w:r>
    </w:p>
    <w:p w14:paraId="37FF0420" w14:textId="77777777" w:rsidR="00F86C93" w:rsidRDefault="00F86C93">
      <w:pPr>
        <w:pStyle w:val="BodyText"/>
        <w:spacing w:before="10"/>
        <w:rPr>
          <w:i/>
          <w:sz w:val="21"/>
        </w:rPr>
      </w:pPr>
    </w:p>
    <w:p w14:paraId="4D4E1890" w14:textId="77777777" w:rsidR="00F86C93" w:rsidRDefault="00F66BEA">
      <w:pPr>
        <w:pStyle w:val="Heading4"/>
        <w:spacing w:before="1"/>
        <w:ind w:left="920" w:right="1304" w:hanging="1"/>
      </w:pPr>
      <w:r>
        <w:t xml:space="preserve">Any questions, issues, comments, guidance or help needed call or email Meghan: (919) 755-3147 or </w:t>
      </w:r>
      <w:hyperlink r:id="rId54">
        <w:r>
          <w:rPr>
            <w:color w:val="0000FF"/>
            <w:u w:val="thick" w:color="0000FF"/>
          </w:rPr>
          <w:t>Meghan.Furnari@DHHS.NC.GOV</w:t>
        </w:r>
      </w:hyperlink>
    </w:p>
    <w:p w14:paraId="48113D74" w14:textId="77777777" w:rsidR="00F86C93" w:rsidRDefault="00F86C93">
      <w:pPr>
        <w:sectPr w:rsidR="00F86C93">
          <w:pgSz w:w="12240" w:h="15840"/>
          <w:pgMar w:top="640" w:right="360" w:bottom="1540" w:left="520" w:header="0" w:footer="1297" w:gutter="0"/>
          <w:cols w:space="720"/>
        </w:sectPr>
      </w:pPr>
    </w:p>
    <w:p w14:paraId="586F6F9E" w14:textId="77777777" w:rsidR="00F86C93" w:rsidRDefault="00F66BEA">
      <w:pPr>
        <w:pStyle w:val="Heading2"/>
        <w:spacing w:before="72"/>
        <w:ind w:left="2443"/>
        <w:jc w:val="left"/>
      </w:pPr>
      <w:bookmarkStart w:id="118" w:name="Appendix_7:_ITTS_Policy_and_Procedures_M"/>
      <w:bookmarkStart w:id="119" w:name="_bookmark57"/>
      <w:bookmarkEnd w:id="118"/>
      <w:bookmarkEnd w:id="119"/>
      <w:r>
        <w:lastRenderedPageBreak/>
        <w:t>Appendix 7: ITTS Policy and Procedures Manual Requirements</w:t>
      </w:r>
    </w:p>
    <w:p w14:paraId="4619F07E" w14:textId="77777777" w:rsidR="00F86C93" w:rsidRDefault="00F86C93">
      <w:pPr>
        <w:pStyle w:val="BodyText"/>
        <w:rPr>
          <w:b/>
          <w:sz w:val="26"/>
        </w:rPr>
      </w:pPr>
    </w:p>
    <w:p w14:paraId="6C2BE16B" w14:textId="77777777" w:rsidR="00F86C93" w:rsidRDefault="00F66BEA">
      <w:pPr>
        <w:pStyle w:val="ListParagraph"/>
        <w:numPr>
          <w:ilvl w:val="0"/>
          <w:numId w:val="23"/>
        </w:numPr>
        <w:tabs>
          <w:tab w:val="left" w:pos="1280"/>
        </w:tabs>
        <w:spacing w:before="207"/>
      </w:pPr>
      <w:r>
        <w:t>Current</w:t>
      </w:r>
      <w:r>
        <w:rPr>
          <w:spacing w:val="-2"/>
        </w:rPr>
        <w:t xml:space="preserve"> </w:t>
      </w:r>
      <w:r>
        <w:t>contract</w:t>
      </w:r>
    </w:p>
    <w:p w14:paraId="6A73C94B" w14:textId="77777777" w:rsidR="00F86C93" w:rsidRDefault="00F66BEA">
      <w:pPr>
        <w:pStyle w:val="ListParagraph"/>
        <w:numPr>
          <w:ilvl w:val="0"/>
          <w:numId w:val="23"/>
        </w:numPr>
        <w:tabs>
          <w:tab w:val="left" w:pos="1280"/>
        </w:tabs>
        <w:spacing w:before="1" w:line="252" w:lineRule="exact"/>
      </w:pPr>
      <w:r>
        <w:t>Required reports (progress reports, monthly calendars, projection</w:t>
      </w:r>
      <w:r>
        <w:rPr>
          <w:spacing w:val="-4"/>
        </w:rPr>
        <w:t xml:space="preserve"> </w:t>
      </w:r>
      <w:r>
        <w:t>reports)</w:t>
      </w:r>
    </w:p>
    <w:p w14:paraId="76FE3329" w14:textId="77777777" w:rsidR="00F86C93" w:rsidRDefault="00F66BEA">
      <w:pPr>
        <w:pStyle w:val="ListParagraph"/>
        <w:numPr>
          <w:ilvl w:val="0"/>
          <w:numId w:val="23"/>
        </w:numPr>
        <w:tabs>
          <w:tab w:val="left" w:pos="1280"/>
        </w:tabs>
        <w:spacing w:line="252" w:lineRule="exact"/>
        <w:ind w:hanging="361"/>
      </w:pPr>
      <w:r>
        <w:t>Resumes/training certificates for staff person(s) funded on current</w:t>
      </w:r>
      <w:r>
        <w:rPr>
          <w:spacing w:val="-5"/>
        </w:rPr>
        <w:t xml:space="preserve"> </w:t>
      </w:r>
      <w:r>
        <w:t>contract</w:t>
      </w:r>
    </w:p>
    <w:p w14:paraId="10FDA1D6" w14:textId="77777777" w:rsidR="00F86C93" w:rsidRDefault="00F66BEA">
      <w:pPr>
        <w:pStyle w:val="ListParagraph"/>
        <w:numPr>
          <w:ilvl w:val="0"/>
          <w:numId w:val="23"/>
        </w:numPr>
        <w:tabs>
          <w:tab w:val="left" w:pos="1280"/>
        </w:tabs>
        <w:spacing w:line="252" w:lineRule="exact"/>
        <w:ind w:hanging="361"/>
      </w:pPr>
      <w:r>
        <w:t>Standing orders for delivery of services</w:t>
      </w:r>
    </w:p>
    <w:p w14:paraId="6D363E9E" w14:textId="77777777" w:rsidR="00F86C93" w:rsidRDefault="00F66BEA">
      <w:pPr>
        <w:pStyle w:val="ListParagraph"/>
        <w:numPr>
          <w:ilvl w:val="0"/>
          <w:numId w:val="23"/>
        </w:numPr>
        <w:tabs>
          <w:tab w:val="left" w:pos="1280"/>
        </w:tabs>
        <w:spacing w:before="2" w:line="252" w:lineRule="exact"/>
        <w:ind w:hanging="361"/>
      </w:pPr>
      <w:r>
        <w:t>State</w:t>
      </w:r>
      <w:r>
        <w:rPr>
          <w:spacing w:val="-1"/>
        </w:rPr>
        <w:t xml:space="preserve"> </w:t>
      </w:r>
      <w:r>
        <w:t>updates</w:t>
      </w:r>
    </w:p>
    <w:p w14:paraId="550D3639" w14:textId="77777777" w:rsidR="00F86C93" w:rsidRDefault="00F66BEA">
      <w:pPr>
        <w:pStyle w:val="ListParagraph"/>
        <w:numPr>
          <w:ilvl w:val="0"/>
          <w:numId w:val="23"/>
        </w:numPr>
        <w:tabs>
          <w:tab w:val="left" w:pos="1280"/>
        </w:tabs>
        <w:spacing w:line="252" w:lineRule="exact"/>
        <w:ind w:hanging="361"/>
      </w:pPr>
      <w:r>
        <w:t>Letters of Support, Memoranda of</w:t>
      </w:r>
      <w:r>
        <w:t xml:space="preserve"> Agreement with testing and condom distribution</w:t>
      </w:r>
      <w:r>
        <w:rPr>
          <w:spacing w:val="-9"/>
        </w:rPr>
        <w:t xml:space="preserve"> </w:t>
      </w:r>
      <w:r>
        <w:t>sites</w:t>
      </w:r>
    </w:p>
    <w:p w14:paraId="76E6083D" w14:textId="77777777" w:rsidR="00F86C93" w:rsidRDefault="00F66BEA">
      <w:pPr>
        <w:pStyle w:val="ListParagraph"/>
        <w:numPr>
          <w:ilvl w:val="0"/>
          <w:numId w:val="23"/>
        </w:numPr>
        <w:tabs>
          <w:tab w:val="left" w:pos="1280"/>
        </w:tabs>
        <w:spacing w:before="1" w:line="252" w:lineRule="exact"/>
        <w:ind w:hanging="361"/>
      </w:pPr>
      <w:r>
        <w:t>Schedule of testing sites</w:t>
      </w:r>
    </w:p>
    <w:p w14:paraId="71D6FCB3" w14:textId="77777777" w:rsidR="00F86C93" w:rsidRDefault="00F66BEA">
      <w:pPr>
        <w:pStyle w:val="ListParagraph"/>
        <w:numPr>
          <w:ilvl w:val="0"/>
          <w:numId w:val="23"/>
        </w:numPr>
        <w:tabs>
          <w:tab w:val="left" w:pos="1280"/>
        </w:tabs>
        <w:ind w:right="1726" w:hanging="361"/>
      </w:pPr>
      <w:r>
        <w:t>Agency Request for Access to State Laboratory of Public Health Laboratory Form and instructions</w:t>
      </w:r>
    </w:p>
    <w:p w14:paraId="5FA958A2" w14:textId="77777777" w:rsidR="00F86C93" w:rsidRDefault="00F66BEA">
      <w:pPr>
        <w:pStyle w:val="ListParagraph"/>
        <w:numPr>
          <w:ilvl w:val="0"/>
          <w:numId w:val="23"/>
        </w:numPr>
        <w:tabs>
          <w:tab w:val="left" w:pos="1280"/>
        </w:tabs>
        <w:ind w:right="1174" w:hanging="361"/>
      </w:pPr>
      <w:r>
        <w:t>Exposure Control Plan to protect employees from exposure to bloodborne pathogens</w:t>
      </w:r>
      <w:r>
        <w:t>, staff training, staff vaccination against HBV, properly disposing of regulated medical waste, hand washing procedures, containing, transporting and mailing specimens, handling exposure of patients/staff to HIV/hepatitis B, post-exposure evaluation and fo</w:t>
      </w:r>
      <w:r>
        <w:t>llow-up, incident report form, physicians evaluation</w:t>
      </w:r>
      <w:r>
        <w:rPr>
          <w:spacing w:val="1"/>
        </w:rPr>
        <w:t xml:space="preserve"> </w:t>
      </w:r>
      <w:r>
        <w:t>form</w:t>
      </w:r>
    </w:p>
    <w:p w14:paraId="7EBA378F" w14:textId="77777777" w:rsidR="00F86C93" w:rsidRDefault="00F66BEA">
      <w:pPr>
        <w:pStyle w:val="ListParagraph"/>
        <w:numPr>
          <w:ilvl w:val="0"/>
          <w:numId w:val="23"/>
        </w:numPr>
        <w:tabs>
          <w:tab w:val="left" w:pos="1280"/>
        </w:tabs>
        <w:ind w:right="1262"/>
      </w:pPr>
      <w:r>
        <w:t>Pre-test counseling, risk reduction form, testing report form and all instructions, consent for testing</w:t>
      </w:r>
      <w:r>
        <w:rPr>
          <w:spacing w:val="-2"/>
        </w:rPr>
        <w:t xml:space="preserve"> </w:t>
      </w:r>
      <w:r>
        <w:t>form</w:t>
      </w:r>
    </w:p>
    <w:p w14:paraId="48F25AB1" w14:textId="77777777" w:rsidR="00F86C93" w:rsidRDefault="00F66BEA">
      <w:pPr>
        <w:pStyle w:val="ListParagraph"/>
        <w:numPr>
          <w:ilvl w:val="0"/>
          <w:numId w:val="23"/>
        </w:numPr>
        <w:tabs>
          <w:tab w:val="left" w:pos="1280"/>
        </w:tabs>
        <w:ind w:right="1968"/>
      </w:pPr>
      <w:r>
        <w:t xml:space="preserve">Post-test counseling, providing results for both negative and positive off-site clients, </w:t>
      </w:r>
      <w:r>
        <w:t>communicable disease report</w:t>
      </w:r>
      <w:r>
        <w:rPr>
          <w:spacing w:val="-3"/>
        </w:rPr>
        <w:t xml:space="preserve"> </w:t>
      </w:r>
      <w:r>
        <w:t>form</w:t>
      </w:r>
    </w:p>
    <w:p w14:paraId="148E07F4" w14:textId="77777777" w:rsidR="00F86C93" w:rsidRDefault="00F66BEA">
      <w:pPr>
        <w:pStyle w:val="ListParagraph"/>
        <w:numPr>
          <w:ilvl w:val="0"/>
          <w:numId w:val="23"/>
        </w:numPr>
        <w:tabs>
          <w:tab w:val="left" w:pos="1280"/>
        </w:tabs>
        <w:ind w:right="2509"/>
      </w:pPr>
      <w:r>
        <w:t>Referral form, patient tracking and confirmation referral logs, list of community resources/referral</w:t>
      </w:r>
      <w:r>
        <w:rPr>
          <w:spacing w:val="-1"/>
        </w:rPr>
        <w:t xml:space="preserve"> </w:t>
      </w:r>
      <w:r>
        <w:t>agencies</w:t>
      </w:r>
    </w:p>
    <w:p w14:paraId="27D3D257" w14:textId="77777777" w:rsidR="00F86C93" w:rsidRDefault="00F66BEA">
      <w:pPr>
        <w:pStyle w:val="ListParagraph"/>
        <w:numPr>
          <w:ilvl w:val="0"/>
          <w:numId w:val="23"/>
        </w:numPr>
        <w:tabs>
          <w:tab w:val="left" w:pos="1280"/>
        </w:tabs>
        <w:spacing w:line="251" w:lineRule="exact"/>
        <w:ind w:hanging="361"/>
      </w:pPr>
      <w:r>
        <w:t>PrEP to high-risk negatives referral process and</w:t>
      </w:r>
      <w:r>
        <w:rPr>
          <w:spacing w:val="-8"/>
        </w:rPr>
        <w:t xml:space="preserve"> </w:t>
      </w:r>
      <w:r>
        <w:t>forms</w:t>
      </w:r>
    </w:p>
    <w:p w14:paraId="04391E03" w14:textId="77777777" w:rsidR="00F86C93" w:rsidRDefault="00F66BEA">
      <w:pPr>
        <w:pStyle w:val="ListParagraph"/>
        <w:numPr>
          <w:ilvl w:val="0"/>
          <w:numId w:val="23"/>
        </w:numPr>
        <w:tabs>
          <w:tab w:val="left" w:pos="1279"/>
        </w:tabs>
        <w:spacing w:before="2"/>
        <w:ind w:right="1112" w:hanging="361"/>
      </w:pPr>
      <w:r>
        <w:t>Condom distribution plan, condom log (site of distribution, target demographics, number and brand distributed) Utilizing Disease Intervention Specialists (DIS), follow-up of positive individuals for partner notification, regional office contact</w:t>
      </w:r>
      <w:r>
        <w:rPr>
          <w:spacing w:val="-5"/>
        </w:rPr>
        <w:t xml:space="preserve"> </w:t>
      </w:r>
      <w:r>
        <w:t>information</w:t>
      </w:r>
    </w:p>
    <w:p w14:paraId="1E411ABB" w14:textId="77777777" w:rsidR="00F86C93" w:rsidRDefault="00F66BEA">
      <w:pPr>
        <w:pStyle w:val="ListParagraph"/>
        <w:numPr>
          <w:ilvl w:val="0"/>
          <w:numId w:val="23"/>
        </w:numPr>
        <w:tabs>
          <w:tab w:val="left" w:pos="1279"/>
        </w:tabs>
        <w:ind w:left="1278" w:right="1750"/>
      </w:pPr>
      <w:r>
        <w:t>Patient confidentiality of records, personnel confidentiality statement, confidentiality of patient information, permission to release patient information</w:t>
      </w:r>
      <w:r>
        <w:rPr>
          <w:spacing w:val="-6"/>
        </w:rPr>
        <w:t xml:space="preserve"> </w:t>
      </w:r>
      <w:r>
        <w:t>form</w:t>
      </w:r>
    </w:p>
    <w:p w14:paraId="42AB2FE8" w14:textId="77777777" w:rsidR="00F86C93" w:rsidRDefault="00F66BEA">
      <w:pPr>
        <w:pStyle w:val="ListParagraph"/>
        <w:numPr>
          <w:ilvl w:val="0"/>
          <w:numId w:val="23"/>
        </w:numPr>
        <w:tabs>
          <w:tab w:val="left" w:pos="1279"/>
        </w:tabs>
        <w:ind w:left="1277" w:right="1592"/>
      </w:pPr>
      <w:r>
        <w:t>Rapid HIV testing, if applicable, CLIA certificate of waiver, HIV testing license number certif</w:t>
      </w:r>
      <w:r>
        <w:t>icate, training records, quality assurance plan, proficiency testing, method used for confirmatory testing, temperature logs for storage of test kits and</w:t>
      </w:r>
      <w:r>
        <w:rPr>
          <w:spacing w:val="-17"/>
        </w:rPr>
        <w:t xml:space="preserve"> </w:t>
      </w:r>
      <w:r>
        <w:t>controls</w:t>
      </w:r>
    </w:p>
    <w:p w14:paraId="3C59A50F" w14:textId="77777777" w:rsidR="00F86C93" w:rsidRDefault="00F66BEA">
      <w:pPr>
        <w:pStyle w:val="ListParagraph"/>
        <w:numPr>
          <w:ilvl w:val="0"/>
          <w:numId w:val="23"/>
        </w:numPr>
        <w:tabs>
          <w:tab w:val="left" w:pos="1280"/>
        </w:tabs>
        <w:ind w:right="1295"/>
      </w:pPr>
      <w:r>
        <w:t>Quality assurance plan, staff training, professional development and evaluation, client satisfaction surveys, file transport and storage, chart audits, records management</w:t>
      </w:r>
      <w:r>
        <w:rPr>
          <w:spacing w:val="-34"/>
        </w:rPr>
        <w:t xml:space="preserve"> </w:t>
      </w:r>
      <w:r>
        <w:t>protocol</w:t>
      </w:r>
    </w:p>
    <w:p w14:paraId="561DF8C1" w14:textId="77777777" w:rsidR="00F86C93" w:rsidRDefault="00F66BEA">
      <w:pPr>
        <w:pStyle w:val="ListParagraph"/>
        <w:numPr>
          <w:ilvl w:val="0"/>
          <w:numId w:val="23"/>
        </w:numPr>
        <w:tabs>
          <w:tab w:val="left" w:pos="1281"/>
        </w:tabs>
        <w:spacing w:before="1" w:line="252" w:lineRule="exact"/>
        <w:ind w:left="1280" w:hanging="361"/>
      </w:pPr>
      <w:r>
        <w:t>Grievance policy, managing patient complaints, employee</w:t>
      </w:r>
      <w:r>
        <w:rPr>
          <w:spacing w:val="-4"/>
        </w:rPr>
        <w:t xml:space="preserve"> </w:t>
      </w:r>
      <w:r>
        <w:t>complaints</w:t>
      </w:r>
    </w:p>
    <w:p w14:paraId="56DCE8D1" w14:textId="77777777" w:rsidR="00F86C93" w:rsidRDefault="00F66BEA">
      <w:pPr>
        <w:pStyle w:val="ListParagraph"/>
        <w:numPr>
          <w:ilvl w:val="0"/>
          <w:numId w:val="23"/>
        </w:numPr>
        <w:tabs>
          <w:tab w:val="left" w:pos="1281"/>
        </w:tabs>
        <w:spacing w:line="252" w:lineRule="exact"/>
        <w:ind w:left="1280" w:hanging="361"/>
      </w:pPr>
      <w:r>
        <w:t>Community</w:t>
      </w:r>
      <w:r>
        <w:t xml:space="preserve"> outreach activities, outreach log, field safety, transporting</w:t>
      </w:r>
      <w:r>
        <w:rPr>
          <w:spacing w:val="-13"/>
        </w:rPr>
        <w:t xml:space="preserve"> </w:t>
      </w:r>
      <w:r>
        <w:t>specimens</w:t>
      </w:r>
    </w:p>
    <w:p w14:paraId="73DC788F" w14:textId="77777777" w:rsidR="00F86C93" w:rsidRDefault="00F66BEA">
      <w:pPr>
        <w:pStyle w:val="ListParagraph"/>
        <w:numPr>
          <w:ilvl w:val="0"/>
          <w:numId w:val="23"/>
        </w:numPr>
        <w:tabs>
          <w:tab w:val="left" w:pos="1280"/>
        </w:tabs>
        <w:spacing w:before="1"/>
      </w:pPr>
      <w:r>
        <w:t>N.C. General Statutes 130A and N.C. Administrative Codes (10A NCAD 41A.</w:t>
      </w:r>
      <w:r>
        <w:rPr>
          <w:spacing w:val="-12"/>
        </w:rPr>
        <w:t xml:space="preserve"> </w:t>
      </w:r>
      <w:r>
        <w:t>0100)</w:t>
      </w:r>
    </w:p>
    <w:p w14:paraId="6C09EF99" w14:textId="77777777" w:rsidR="00F86C93" w:rsidRDefault="00F86C93">
      <w:pPr>
        <w:sectPr w:rsidR="00F86C93">
          <w:pgSz w:w="12240" w:h="15840"/>
          <w:pgMar w:top="1140" w:right="360" w:bottom="1540" w:left="520" w:header="0" w:footer="1297" w:gutter="0"/>
          <w:cols w:space="720"/>
        </w:sectPr>
      </w:pPr>
    </w:p>
    <w:p w14:paraId="54399EEA" w14:textId="77777777" w:rsidR="00F86C93" w:rsidRDefault="00F66BEA">
      <w:pPr>
        <w:pStyle w:val="Heading2"/>
        <w:spacing w:before="76"/>
        <w:ind w:left="1428" w:right="1700"/>
      </w:pPr>
      <w:bookmarkStart w:id="120" w:name="Appendix_8:_Ryan_White_and_HOPWA_Service"/>
      <w:bookmarkStart w:id="121" w:name="_bookmark58"/>
      <w:bookmarkEnd w:id="120"/>
      <w:bookmarkEnd w:id="121"/>
      <w:r>
        <w:lastRenderedPageBreak/>
        <w:t>Appendix 8: Ryan White and HOPWA Service List</w:t>
      </w:r>
    </w:p>
    <w:p w14:paraId="41926B39" w14:textId="77777777" w:rsidR="00F86C93" w:rsidRDefault="00F86C93">
      <w:pPr>
        <w:pStyle w:val="BodyText"/>
        <w:rPr>
          <w:b/>
          <w:sz w:val="20"/>
        </w:rPr>
      </w:pPr>
    </w:p>
    <w:p w14:paraId="292838FC" w14:textId="77777777" w:rsidR="00F86C93" w:rsidRDefault="00F86C93">
      <w:pPr>
        <w:pStyle w:val="BodyText"/>
        <w:rPr>
          <w:b/>
          <w:sz w:val="20"/>
        </w:rPr>
      </w:pPr>
    </w:p>
    <w:p w14:paraId="071ED5C5" w14:textId="77777777" w:rsidR="00F86C93" w:rsidRDefault="00F86C93">
      <w:pPr>
        <w:pStyle w:val="BodyText"/>
        <w:rPr>
          <w:b/>
          <w:sz w:val="20"/>
        </w:rPr>
      </w:pPr>
    </w:p>
    <w:p w14:paraId="44FB9F36" w14:textId="77777777" w:rsidR="00F86C93" w:rsidRDefault="00F86C93">
      <w:pPr>
        <w:pStyle w:val="BodyText"/>
        <w:rPr>
          <w:b/>
          <w:sz w:val="20"/>
        </w:rPr>
      </w:pPr>
    </w:p>
    <w:p w14:paraId="0417C0C0" w14:textId="77777777" w:rsidR="00F86C93" w:rsidRDefault="00F86C93">
      <w:pPr>
        <w:pStyle w:val="BodyText"/>
        <w:rPr>
          <w:b/>
          <w:sz w:val="20"/>
        </w:rPr>
      </w:pPr>
    </w:p>
    <w:p w14:paraId="1E4A28F8" w14:textId="77777777" w:rsidR="00F86C93" w:rsidRDefault="00F86C93">
      <w:pPr>
        <w:pStyle w:val="BodyText"/>
        <w:rPr>
          <w:b/>
          <w:sz w:val="20"/>
        </w:rPr>
      </w:pPr>
    </w:p>
    <w:p w14:paraId="1E1273CF" w14:textId="77777777" w:rsidR="00F86C93" w:rsidRDefault="00F86C93">
      <w:pPr>
        <w:pStyle w:val="BodyText"/>
        <w:spacing w:before="10" w:after="1"/>
        <w:rPr>
          <w:b/>
          <w:sz w:val="12"/>
        </w:rPr>
      </w:pPr>
    </w:p>
    <w:tbl>
      <w:tblPr>
        <w:tblW w:w="0" w:type="auto"/>
        <w:tblInd w:w="9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403"/>
      </w:tblGrid>
      <w:tr w:rsidR="00F86C93" w14:paraId="0173ADBD" w14:textId="77777777">
        <w:trPr>
          <w:trHeight w:val="251"/>
        </w:trPr>
        <w:tc>
          <w:tcPr>
            <w:tcW w:w="9403" w:type="dxa"/>
          </w:tcPr>
          <w:p w14:paraId="44F18B24" w14:textId="77777777" w:rsidR="00F86C93" w:rsidRDefault="00F66BEA">
            <w:pPr>
              <w:pStyle w:val="TableParagraph"/>
              <w:spacing w:line="231" w:lineRule="exact"/>
              <w:ind w:left="6"/>
              <w:rPr>
                <w:b/>
              </w:rPr>
            </w:pPr>
            <w:r>
              <w:rPr>
                <w:b/>
              </w:rPr>
              <w:t>RYAN WHITE CORE MEDICAL SERVICES Required:</w:t>
            </w:r>
          </w:p>
        </w:tc>
      </w:tr>
      <w:tr w:rsidR="00F86C93" w14:paraId="2AD6D101" w14:textId="77777777">
        <w:trPr>
          <w:trHeight w:val="263"/>
        </w:trPr>
        <w:tc>
          <w:tcPr>
            <w:tcW w:w="9403" w:type="dxa"/>
          </w:tcPr>
          <w:p w14:paraId="4DDCCDFA" w14:textId="77777777" w:rsidR="00F86C93" w:rsidRDefault="00F66BEA">
            <w:pPr>
              <w:pStyle w:val="TableParagraph"/>
              <w:spacing w:line="243" w:lineRule="exact"/>
              <w:ind w:left="6"/>
            </w:pPr>
            <w:r>
              <w:t>* Outpatient/Ambulatory Health Services (including Treatment Adherence)</w:t>
            </w:r>
          </w:p>
        </w:tc>
      </w:tr>
      <w:tr w:rsidR="00F86C93" w14:paraId="061DFD11" w14:textId="77777777">
        <w:trPr>
          <w:trHeight w:val="251"/>
        </w:trPr>
        <w:tc>
          <w:tcPr>
            <w:tcW w:w="9403" w:type="dxa"/>
          </w:tcPr>
          <w:p w14:paraId="0E1CE8DC" w14:textId="77777777" w:rsidR="00F86C93" w:rsidRDefault="00F66BEA">
            <w:pPr>
              <w:pStyle w:val="TableParagraph"/>
              <w:spacing w:line="231" w:lineRule="exact"/>
              <w:ind w:left="6"/>
            </w:pPr>
            <w:r>
              <w:t>* Oral Health Care</w:t>
            </w:r>
          </w:p>
        </w:tc>
      </w:tr>
      <w:tr w:rsidR="00F86C93" w14:paraId="68A051DA" w14:textId="77777777">
        <w:trPr>
          <w:trHeight w:val="251"/>
        </w:trPr>
        <w:tc>
          <w:tcPr>
            <w:tcW w:w="9403" w:type="dxa"/>
          </w:tcPr>
          <w:p w14:paraId="4782310B" w14:textId="77777777" w:rsidR="00F86C93" w:rsidRDefault="00F66BEA">
            <w:pPr>
              <w:pStyle w:val="TableParagraph"/>
              <w:spacing w:line="231" w:lineRule="exact"/>
              <w:ind w:left="6"/>
            </w:pPr>
            <w:r>
              <w:t>* Health Insurance Premium and Cost-Sharing Assistance</w:t>
            </w:r>
          </w:p>
        </w:tc>
      </w:tr>
      <w:tr w:rsidR="00F86C93" w14:paraId="32829593" w14:textId="77777777">
        <w:trPr>
          <w:trHeight w:val="251"/>
        </w:trPr>
        <w:tc>
          <w:tcPr>
            <w:tcW w:w="9403" w:type="dxa"/>
          </w:tcPr>
          <w:p w14:paraId="697116BF" w14:textId="77777777" w:rsidR="00F86C93" w:rsidRDefault="00F66BEA">
            <w:pPr>
              <w:pStyle w:val="TableParagraph"/>
              <w:spacing w:line="231" w:lineRule="exact"/>
              <w:ind w:left="6"/>
            </w:pPr>
            <w:r>
              <w:t>* Mental Health Services</w:t>
            </w:r>
          </w:p>
        </w:tc>
      </w:tr>
      <w:tr w:rsidR="00F86C93" w14:paraId="5BF58121" w14:textId="77777777">
        <w:trPr>
          <w:trHeight w:val="263"/>
        </w:trPr>
        <w:tc>
          <w:tcPr>
            <w:tcW w:w="9403" w:type="dxa"/>
          </w:tcPr>
          <w:p w14:paraId="56B0E95D" w14:textId="77777777" w:rsidR="00F86C93" w:rsidRDefault="00F66BEA">
            <w:pPr>
              <w:pStyle w:val="TableParagraph"/>
              <w:spacing w:line="243" w:lineRule="exact"/>
              <w:ind w:left="6"/>
            </w:pPr>
            <w:r>
              <w:t>* Medical Case Management (including Treatment Adherence)</w:t>
            </w:r>
          </w:p>
        </w:tc>
      </w:tr>
      <w:tr w:rsidR="00F86C93" w14:paraId="4B84B37E" w14:textId="77777777">
        <w:trPr>
          <w:trHeight w:val="251"/>
        </w:trPr>
        <w:tc>
          <w:tcPr>
            <w:tcW w:w="9403" w:type="dxa"/>
          </w:tcPr>
          <w:p w14:paraId="7467C1DA" w14:textId="77777777" w:rsidR="00F86C93" w:rsidRDefault="00F66BEA">
            <w:pPr>
              <w:pStyle w:val="TableParagraph"/>
              <w:spacing w:line="231" w:lineRule="exact"/>
              <w:ind w:left="6"/>
            </w:pPr>
            <w:r>
              <w:rPr>
                <w:b/>
              </w:rPr>
              <w:t xml:space="preserve">* </w:t>
            </w:r>
            <w:r>
              <w:t>Substance Abuse Services-outpatient</w:t>
            </w:r>
          </w:p>
        </w:tc>
      </w:tr>
      <w:tr w:rsidR="00F86C93" w14:paraId="7C65CB76" w14:textId="77777777">
        <w:trPr>
          <w:trHeight w:val="251"/>
        </w:trPr>
        <w:tc>
          <w:tcPr>
            <w:tcW w:w="9403" w:type="dxa"/>
          </w:tcPr>
          <w:p w14:paraId="3CE6C6CF" w14:textId="77777777" w:rsidR="00F86C93" w:rsidRDefault="00F66BEA">
            <w:pPr>
              <w:pStyle w:val="TableParagraph"/>
              <w:spacing w:line="231" w:lineRule="exact"/>
              <w:ind w:left="6"/>
            </w:pPr>
            <w:r>
              <w:t>*Early Intervention Services</w:t>
            </w:r>
          </w:p>
        </w:tc>
      </w:tr>
      <w:tr w:rsidR="00F86C93" w14:paraId="4AD23C19" w14:textId="77777777">
        <w:trPr>
          <w:trHeight w:val="251"/>
        </w:trPr>
        <w:tc>
          <w:tcPr>
            <w:tcW w:w="9403" w:type="dxa"/>
          </w:tcPr>
          <w:p w14:paraId="683B6D05" w14:textId="77777777" w:rsidR="00F86C93" w:rsidRDefault="00F66BEA">
            <w:pPr>
              <w:pStyle w:val="TableParagraph"/>
              <w:spacing w:line="231" w:lineRule="exact"/>
              <w:ind w:left="6"/>
              <w:rPr>
                <w:b/>
              </w:rPr>
            </w:pPr>
            <w:r>
              <w:rPr>
                <w:b/>
              </w:rPr>
              <w:t>RYAN WHITE CORE MEDICAL SERVICES Optional:</w:t>
            </w:r>
          </w:p>
        </w:tc>
      </w:tr>
      <w:tr w:rsidR="00F86C93" w14:paraId="1E447902" w14:textId="77777777">
        <w:trPr>
          <w:trHeight w:val="251"/>
        </w:trPr>
        <w:tc>
          <w:tcPr>
            <w:tcW w:w="9403" w:type="dxa"/>
          </w:tcPr>
          <w:p w14:paraId="7E585868" w14:textId="77777777" w:rsidR="00F86C93" w:rsidRDefault="00F66BEA">
            <w:pPr>
              <w:pStyle w:val="TableParagraph"/>
              <w:spacing w:line="231" w:lineRule="exact"/>
              <w:ind w:left="6"/>
            </w:pPr>
            <w:r>
              <w:t>Home and Community-based Health Services</w:t>
            </w:r>
          </w:p>
        </w:tc>
      </w:tr>
      <w:tr w:rsidR="00F86C93" w14:paraId="747E2237" w14:textId="77777777">
        <w:trPr>
          <w:trHeight w:val="306"/>
        </w:trPr>
        <w:tc>
          <w:tcPr>
            <w:tcW w:w="9403" w:type="dxa"/>
          </w:tcPr>
          <w:p w14:paraId="43E2F281" w14:textId="77777777" w:rsidR="00F86C93" w:rsidRDefault="00F66BEA">
            <w:pPr>
              <w:pStyle w:val="TableParagraph"/>
              <w:spacing w:line="252" w:lineRule="exact"/>
              <w:ind w:left="6"/>
            </w:pPr>
            <w:r>
              <w:t>Medical Nutrition Therapy</w:t>
            </w:r>
          </w:p>
        </w:tc>
      </w:tr>
      <w:tr w:rsidR="00F86C93" w14:paraId="0C4D5E65" w14:textId="77777777">
        <w:trPr>
          <w:trHeight w:val="251"/>
        </w:trPr>
        <w:tc>
          <w:tcPr>
            <w:tcW w:w="9403" w:type="dxa"/>
            <w:shd w:val="clear" w:color="auto" w:fill="808080"/>
          </w:tcPr>
          <w:p w14:paraId="25F392A4" w14:textId="77777777" w:rsidR="00F86C93" w:rsidRDefault="00F86C93">
            <w:pPr>
              <w:pStyle w:val="TableParagraph"/>
              <w:rPr>
                <w:rFonts w:ascii="Times New Roman"/>
                <w:sz w:val="18"/>
              </w:rPr>
            </w:pPr>
          </w:p>
        </w:tc>
      </w:tr>
      <w:tr w:rsidR="00F86C93" w14:paraId="7FC82767" w14:textId="77777777">
        <w:trPr>
          <w:trHeight w:val="251"/>
        </w:trPr>
        <w:tc>
          <w:tcPr>
            <w:tcW w:w="9403" w:type="dxa"/>
          </w:tcPr>
          <w:p w14:paraId="0F2B00BE" w14:textId="77777777" w:rsidR="00F86C93" w:rsidRDefault="00F66BEA">
            <w:pPr>
              <w:pStyle w:val="TableParagraph"/>
              <w:spacing w:line="231" w:lineRule="exact"/>
              <w:ind w:left="6"/>
              <w:rPr>
                <w:b/>
              </w:rPr>
            </w:pPr>
            <w:r>
              <w:rPr>
                <w:b/>
              </w:rPr>
              <w:t>RYAN WHITE SUPPORT SERVICES Required:</w:t>
            </w:r>
          </w:p>
        </w:tc>
      </w:tr>
      <w:tr w:rsidR="00F86C93" w14:paraId="5BA5DCF5" w14:textId="77777777">
        <w:trPr>
          <w:trHeight w:val="251"/>
        </w:trPr>
        <w:tc>
          <w:tcPr>
            <w:tcW w:w="9403" w:type="dxa"/>
          </w:tcPr>
          <w:p w14:paraId="3C9C84F7" w14:textId="77777777" w:rsidR="00F86C93" w:rsidRDefault="00F66BEA">
            <w:pPr>
              <w:pStyle w:val="TableParagraph"/>
              <w:spacing w:line="231" w:lineRule="exact"/>
              <w:ind w:left="6"/>
            </w:pPr>
            <w:r>
              <w:rPr>
                <w:b/>
              </w:rPr>
              <w:t xml:space="preserve">* </w:t>
            </w:r>
            <w:r>
              <w:t>Medical Transportation Services</w:t>
            </w:r>
          </w:p>
        </w:tc>
      </w:tr>
      <w:tr w:rsidR="00F86C93" w14:paraId="667BC1E3" w14:textId="77777777">
        <w:trPr>
          <w:trHeight w:val="251"/>
        </w:trPr>
        <w:tc>
          <w:tcPr>
            <w:tcW w:w="9403" w:type="dxa"/>
          </w:tcPr>
          <w:p w14:paraId="051A8C0F" w14:textId="77777777" w:rsidR="00F86C93" w:rsidRDefault="00F66BEA">
            <w:pPr>
              <w:pStyle w:val="TableParagraph"/>
              <w:spacing w:line="231" w:lineRule="exact"/>
              <w:ind w:left="6"/>
              <w:rPr>
                <w:b/>
              </w:rPr>
            </w:pPr>
            <w:r>
              <w:rPr>
                <w:b/>
              </w:rPr>
              <w:t>RYAN WHITE SUPPORT SERVICES Optional:</w:t>
            </w:r>
          </w:p>
        </w:tc>
      </w:tr>
      <w:tr w:rsidR="00F86C93" w14:paraId="44C604FB" w14:textId="77777777">
        <w:trPr>
          <w:trHeight w:val="251"/>
        </w:trPr>
        <w:tc>
          <w:tcPr>
            <w:tcW w:w="9403" w:type="dxa"/>
          </w:tcPr>
          <w:p w14:paraId="34CA0246" w14:textId="77777777" w:rsidR="00F86C93" w:rsidRDefault="00F66BEA">
            <w:pPr>
              <w:pStyle w:val="TableParagraph"/>
              <w:spacing w:line="231" w:lineRule="exact"/>
              <w:ind w:left="6"/>
            </w:pPr>
            <w:r>
              <w:t>Emergency Financial Assistance</w:t>
            </w:r>
          </w:p>
        </w:tc>
      </w:tr>
      <w:tr w:rsidR="00F86C93" w14:paraId="267736FC" w14:textId="77777777">
        <w:trPr>
          <w:trHeight w:val="251"/>
        </w:trPr>
        <w:tc>
          <w:tcPr>
            <w:tcW w:w="9403" w:type="dxa"/>
          </w:tcPr>
          <w:p w14:paraId="7BB9EAF2" w14:textId="77777777" w:rsidR="00F86C93" w:rsidRDefault="00F66BEA">
            <w:pPr>
              <w:pStyle w:val="TableParagraph"/>
              <w:spacing w:line="231" w:lineRule="exact"/>
              <w:ind w:left="6"/>
            </w:pPr>
            <w:r>
              <w:t>Food Bank/Home-delivered Meals</w:t>
            </w:r>
          </w:p>
        </w:tc>
      </w:tr>
      <w:tr w:rsidR="00F86C93" w14:paraId="7B141262" w14:textId="77777777">
        <w:trPr>
          <w:trHeight w:val="251"/>
        </w:trPr>
        <w:tc>
          <w:tcPr>
            <w:tcW w:w="9403" w:type="dxa"/>
          </w:tcPr>
          <w:p w14:paraId="468518C5" w14:textId="77777777" w:rsidR="00F86C93" w:rsidRDefault="00F66BEA">
            <w:pPr>
              <w:pStyle w:val="TableParagraph"/>
              <w:spacing w:line="231" w:lineRule="exact"/>
              <w:ind w:left="6"/>
            </w:pPr>
            <w:r>
              <w:t>Housing Services</w:t>
            </w:r>
          </w:p>
        </w:tc>
      </w:tr>
      <w:tr w:rsidR="00F86C93" w14:paraId="700CFEEE" w14:textId="77777777">
        <w:trPr>
          <w:trHeight w:val="251"/>
        </w:trPr>
        <w:tc>
          <w:tcPr>
            <w:tcW w:w="9403" w:type="dxa"/>
          </w:tcPr>
          <w:p w14:paraId="4C122B1E" w14:textId="77777777" w:rsidR="00F86C93" w:rsidRDefault="00F66BEA">
            <w:pPr>
              <w:pStyle w:val="TableParagraph"/>
              <w:spacing w:line="231" w:lineRule="exact"/>
              <w:ind w:left="6"/>
            </w:pPr>
            <w:r>
              <w:t>Linguistic Services</w:t>
            </w:r>
          </w:p>
        </w:tc>
      </w:tr>
      <w:tr w:rsidR="00F86C93" w14:paraId="44544EEC" w14:textId="77777777">
        <w:trPr>
          <w:trHeight w:val="251"/>
        </w:trPr>
        <w:tc>
          <w:tcPr>
            <w:tcW w:w="9403" w:type="dxa"/>
          </w:tcPr>
          <w:p w14:paraId="3D9CD2EB" w14:textId="77777777" w:rsidR="00F86C93" w:rsidRDefault="00F66BEA">
            <w:pPr>
              <w:pStyle w:val="TableParagraph"/>
              <w:spacing w:line="231" w:lineRule="exact"/>
              <w:ind w:left="6"/>
            </w:pPr>
            <w:r>
              <w:t>Psychosocial Support Services</w:t>
            </w:r>
          </w:p>
        </w:tc>
      </w:tr>
      <w:tr w:rsidR="00F86C93" w14:paraId="39953234" w14:textId="77777777">
        <w:trPr>
          <w:trHeight w:val="247"/>
        </w:trPr>
        <w:tc>
          <w:tcPr>
            <w:tcW w:w="9403" w:type="dxa"/>
            <w:tcBorders>
              <w:bottom w:val="single" w:sz="12" w:space="0" w:color="000000"/>
            </w:tcBorders>
          </w:tcPr>
          <w:p w14:paraId="71648D7F" w14:textId="77777777" w:rsidR="00F86C93" w:rsidRDefault="00F66BEA">
            <w:pPr>
              <w:pStyle w:val="TableParagraph"/>
              <w:spacing w:line="228" w:lineRule="exact"/>
              <w:ind w:left="6"/>
            </w:pPr>
            <w:r>
              <w:t>Substance Abuse Services-residential</w:t>
            </w:r>
          </w:p>
        </w:tc>
      </w:tr>
      <w:tr w:rsidR="00F86C93" w14:paraId="2C9E6724" w14:textId="77777777">
        <w:trPr>
          <w:trHeight w:val="237"/>
        </w:trPr>
        <w:tc>
          <w:tcPr>
            <w:tcW w:w="9403" w:type="dxa"/>
            <w:tcBorders>
              <w:top w:val="single" w:sz="12" w:space="0" w:color="000000"/>
              <w:left w:val="double" w:sz="2" w:space="0" w:color="000000"/>
            </w:tcBorders>
            <w:shd w:val="clear" w:color="auto" w:fill="808080"/>
          </w:tcPr>
          <w:p w14:paraId="2BB3D27A" w14:textId="77777777" w:rsidR="00F86C93" w:rsidRDefault="00F86C93">
            <w:pPr>
              <w:pStyle w:val="TableParagraph"/>
              <w:rPr>
                <w:rFonts w:ascii="Times New Roman"/>
                <w:sz w:val="16"/>
              </w:rPr>
            </w:pPr>
          </w:p>
        </w:tc>
      </w:tr>
      <w:tr w:rsidR="00F86C93" w14:paraId="773B0763" w14:textId="77777777">
        <w:trPr>
          <w:trHeight w:val="251"/>
        </w:trPr>
        <w:tc>
          <w:tcPr>
            <w:tcW w:w="9403" w:type="dxa"/>
          </w:tcPr>
          <w:p w14:paraId="53E79B3B" w14:textId="77777777" w:rsidR="00F86C93" w:rsidRDefault="00F66BEA">
            <w:pPr>
              <w:pStyle w:val="TableParagraph"/>
              <w:spacing w:line="231" w:lineRule="exact"/>
              <w:ind w:left="6"/>
              <w:rPr>
                <w:b/>
              </w:rPr>
            </w:pPr>
            <w:r>
              <w:rPr>
                <w:b/>
              </w:rPr>
              <w:t>HOPWA SERVICES Required:</w:t>
            </w:r>
          </w:p>
        </w:tc>
      </w:tr>
      <w:tr w:rsidR="00F86C93" w14:paraId="00B6BD87" w14:textId="77777777">
        <w:trPr>
          <w:trHeight w:val="251"/>
        </w:trPr>
        <w:tc>
          <w:tcPr>
            <w:tcW w:w="9403" w:type="dxa"/>
          </w:tcPr>
          <w:p w14:paraId="2E9762D1" w14:textId="77777777" w:rsidR="00F86C93" w:rsidRDefault="00F66BEA">
            <w:pPr>
              <w:pStyle w:val="TableParagraph"/>
              <w:spacing w:line="231" w:lineRule="exact"/>
              <w:ind w:left="6"/>
            </w:pPr>
            <w:r>
              <w:t>* Short-Term Rent, Mortgage, Utilities</w:t>
            </w:r>
          </w:p>
        </w:tc>
      </w:tr>
      <w:tr w:rsidR="00F86C93" w14:paraId="545207CB" w14:textId="77777777">
        <w:trPr>
          <w:trHeight w:val="251"/>
        </w:trPr>
        <w:tc>
          <w:tcPr>
            <w:tcW w:w="9403" w:type="dxa"/>
          </w:tcPr>
          <w:p w14:paraId="7D919019" w14:textId="77777777" w:rsidR="00F86C93" w:rsidRDefault="00F66BEA">
            <w:pPr>
              <w:pStyle w:val="TableParagraph"/>
              <w:spacing w:line="231" w:lineRule="exact"/>
              <w:ind w:left="6"/>
            </w:pPr>
            <w:r>
              <w:t>* Tenant-Based Rental Assistance</w:t>
            </w:r>
          </w:p>
        </w:tc>
      </w:tr>
      <w:tr w:rsidR="00F86C93" w14:paraId="623EA114" w14:textId="77777777">
        <w:trPr>
          <w:trHeight w:val="251"/>
        </w:trPr>
        <w:tc>
          <w:tcPr>
            <w:tcW w:w="9403" w:type="dxa"/>
          </w:tcPr>
          <w:p w14:paraId="6A01CDBC" w14:textId="77777777" w:rsidR="00F86C93" w:rsidRDefault="00F66BEA">
            <w:pPr>
              <w:pStyle w:val="TableParagraph"/>
              <w:spacing w:line="231" w:lineRule="exact"/>
              <w:ind w:left="6"/>
            </w:pPr>
            <w:r>
              <w:t>* Permanent Housing Placement</w:t>
            </w:r>
          </w:p>
        </w:tc>
      </w:tr>
      <w:tr w:rsidR="00F86C93" w14:paraId="497996D3" w14:textId="77777777">
        <w:trPr>
          <w:trHeight w:val="248"/>
        </w:trPr>
        <w:tc>
          <w:tcPr>
            <w:tcW w:w="9403" w:type="dxa"/>
          </w:tcPr>
          <w:p w14:paraId="17B658CE" w14:textId="77777777" w:rsidR="00F86C93" w:rsidRDefault="00F66BEA">
            <w:pPr>
              <w:pStyle w:val="TableParagraph"/>
              <w:spacing w:line="229" w:lineRule="exact"/>
              <w:ind w:left="6"/>
            </w:pPr>
            <w:r>
              <w:t>* Resource Identification</w:t>
            </w:r>
          </w:p>
        </w:tc>
      </w:tr>
      <w:tr w:rsidR="00F86C93" w14:paraId="72FE496D" w14:textId="77777777">
        <w:trPr>
          <w:trHeight w:val="251"/>
        </w:trPr>
        <w:tc>
          <w:tcPr>
            <w:tcW w:w="9403" w:type="dxa"/>
            <w:shd w:val="clear" w:color="auto" w:fill="808080"/>
          </w:tcPr>
          <w:p w14:paraId="589BFB23" w14:textId="77777777" w:rsidR="00F86C93" w:rsidRDefault="00F86C93">
            <w:pPr>
              <w:pStyle w:val="TableParagraph"/>
              <w:rPr>
                <w:rFonts w:ascii="Times New Roman"/>
                <w:sz w:val="18"/>
              </w:rPr>
            </w:pPr>
          </w:p>
        </w:tc>
      </w:tr>
      <w:tr w:rsidR="00F86C93" w14:paraId="4820E8B5" w14:textId="77777777">
        <w:trPr>
          <w:trHeight w:val="251"/>
        </w:trPr>
        <w:tc>
          <w:tcPr>
            <w:tcW w:w="9403" w:type="dxa"/>
          </w:tcPr>
          <w:p w14:paraId="2053C107" w14:textId="77777777" w:rsidR="00F86C93" w:rsidRDefault="00F66BEA">
            <w:pPr>
              <w:pStyle w:val="TableParagraph"/>
              <w:spacing w:line="231" w:lineRule="exact"/>
              <w:ind w:left="6"/>
              <w:rPr>
                <w:b/>
              </w:rPr>
            </w:pPr>
            <w:r>
              <w:rPr>
                <w:b/>
              </w:rPr>
              <w:t>HOPWA SERVICES Optional:</w:t>
            </w:r>
          </w:p>
        </w:tc>
      </w:tr>
      <w:tr w:rsidR="00F86C93" w14:paraId="6D724DBE" w14:textId="77777777">
        <w:trPr>
          <w:trHeight w:val="251"/>
        </w:trPr>
        <w:tc>
          <w:tcPr>
            <w:tcW w:w="9403" w:type="dxa"/>
          </w:tcPr>
          <w:p w14:paraId="318C4651" w14:textId="77777777" w:rsidR="00F86C93" w:rsidRDefault="00F66BEA">
            <w:pPr>
              <w:pStyle w:val="TableParagraph"/>
              <w:spacing w:line="231" w:lineRule="exact"/>
              <w:ind w:left="6"/>
            </w:pPr>
            <w:r>
              <w:t>Housing Information</w:t>
            </w:r>
          </w:p>
        </w:tc>
      </w:tr>
      <w:tr w:rsidR="00F86C93" w14:paraId="61390057" w14:textId="77777777">
        <w:trPr>
          <w:trHeight w:val="251"/>
        </w:trPr>
        <w:tc>
          <w:tcPr>
            <w:tcW w:w="9403" w:type="dxa"/>
          </w:tcPr>
          <w:p w14:paraId="551D5454" w14:textId="77777777" w:rsidR="00F86C93" w:rsidRDefault="00F66BEA">
            <w:pPr>
              <w:pStyle w:val="TableParagraph"/>
              <w:spacing w:line="231" w:lineRule="exact"/>
              <w:ind w:left="6"/>
            </w:pPr>
            <w:r>
              <w:t>Supportive Services</w:t>
            </w:r>
          </w:p>
        </w:tc>
      </w:tr>
      <w:tr w:rsidR="00F86C93" w14:paraId="3ADAC5D4" w14:textId="77777777">
        <w:trPr>
          <w:trHeight w:val="251"/>
        </w:trPr>
        <w:tc>
          <w:tcPr>
            <w:tcW w:w="9403" w:type="dxa"/>
          </w:tcPr>
          <w:p w14:paraId="62CF0409" w14:textId="77777777" w:rsidR="00F86C93" w:rsidRDefault="00F66BEA">
            <w:pPr>
              <w:pStyle w:val="TableParagraph"/>
              <w:spacing w:line="231" w:lineRule="exact"/>
              <w:ind w:left="6"/>
            </w:pPr>
            <w:r>
              <w:t>Hotel/Motel Assistance</w:t>
            </w:r>
          </w:p>
        </w:tc>
      </w:tr>
      <w:tr w:rsidR="00F86C93" w14:paraId="4F8B0508" w14:textId="77777777">
        <w:trPr>
          <w:trHeight w:val="248"/>
        </w:trPr>
        <w:tc>
          <w:tcPr>
            <w:tcW w:w="9403" w:type="dxa"/>
          </w:tcPr>
          <w:p w14:paraId="75E439D1" w14:textId="77777777" w:rsidR="00F86C93" w:rsidRDefault="00F66BEA">
            <w:pPr>
              <w:pStyle w:val="TableParagraph"/>
              <w:spacing w:line="229" w:lineRule="exact"/>
              <w:ind w:left="6"/>
            </w:pPr>
            <w:r>
              <w:t>Transitional Housing</w:t>
            </w:r>
          </w:p>
        </w:tc>
      </w:tr>
      <w:tr w:rsidR="00F86C93" w14:paraId="552ECDB7" w14:textId="77777777">
        <w:trPr>
          <w:trHeight w:val="251"/>
        </w:trPr>
        <w:tc>
          <w:tcPr>
            <w:tcW w:w="9403" w:type="dxa"/>
          </w:tcPr>
          <w:p w14:paraId="234CD25C" w14:textId="77777777" w:rsidR="00F86C93" w:rsidRDefault="00F66BEA">
            <w:pPr>
              <w:pStyle w:val="TableParagraph"/>
              <w:spacing w:line="231" w:lineRule="exact"/>
              <w:ind w:left="6"/>
            </w:pPr>
            <w:r>
              <w:t>Emergency/minor Repair Cost for HOPWA facilities/units</w:t>
            </w:r>
          </w:p>
        </w:tc>
      </w:tr>
    </w:tbl>
    <w:p w14:paraId="7F96CB74" w14:textId="77777777" w:rsidR="00F86C93" w:rsidRDefault="00F86C93">
      <w:pPr>
        <w:pStyle w:val="BodyText"/>
        <w:rPr>
          <w:b/>
          <w:sz w:val="26"/>
        </w:rPr>
      </w:pPr>
    </w:p>
    <w:p w14:paraId="57082982" w14:textId="77777777" w:rsidR="00F86C93" w:rsidRDefault="00F86C93">
      <w:pPr>
        <w:pStyle w:val="BodyText"/>
        <w:rPr>
          <w:b/>
          <w:sz w:val="26"/>
        </w:rPr>
      </w:pPr>
    </w:p>
    <w:p w14:paraId="6F2D508B" w14:textId="77777777" w:rsidR="00F86C93" w:rsidRDefault="00F86C93">
      <w:pPr>
        <w:pStyle w:val="BodyText"/>
        <w:rPr>
          <w:b/>
          <w:sz w:val="26"/>
        </w:rPr>
      </w:pPr>
    </w:p>
    <w:p w14:paraId="3877C90D" w14:textId="77777777" w:rsidR="00F86C93" w:rsidRDefault="00F86C93">
      <w:pPr>
        <w:pStyle w:val="BodyText"/>
        <w:rPr>
          <w:b/>
          <w:sz w:val="26"/>
        </w:rPr>
      </w:pPr>
    </w:p>
    <w:p w14:paraId="6668C891" w14:textId="77777777" w:rsidR="00F86C93" w:rsidRDefault="00F86C93">
      <w:pPr>
        <w:pStyle w:val="BodyText"/>
        <w:rPr>
          <w:b/>
          <w:sz w:val="26"/>
        </w:rPr>
      </w:pPr>
    </w:p>
    <w:p w14:paraId="5CE36281" w14:textId="77777777" w:rsidR="00F86C93" w:rsidRDefault="00F66BEA">
      <w:pPr>
        <w:spacing w:before="161"/>
        <w:ind w:left="920"/>
        <w:rPr>
          <w:b/>
          <w:sz w:val="24"/>
        </w:rPr>
      </w:pPr>
      <w:r>
        <w:rPr>
          <w:b/>
          <w:sz w:val="24"/>
        </w:rPr>
        <w:t>HOPWA Service Definitions</w:t>
      </w:r>
    </w:p>
    <w:p w14:paraId="1A46C40F" w14:textId="77777777" w:rsidR="00F86C93" w:rsidRDefault="00F86C93">
      <w:pPr>
        <w:rPr>
          <w:sz w:val="24"/>
        </w:rPr>
        <w:sectPr w:rsidR="00F86C93">
          <w:pgSz w:w="12240" w:h="15840"/>
          <w:pgMar w:top="920" w:right="360" w:bottom="1540" w:left="520" w:header="0" w:footer="1297" w:gutter="0"/>
          <w:cols w:space="720"/>
        </w:sectPr>
      </w:pPr>
    </w:p>
    <w:p w14:paraId="27DC3B15" w14:textId="77777777" w:rsidR="00F86C93" w:rsidRDefault="00F66BEA">
      <w:pPr>
        <w:pStyle w:val="BodyText"/>
        <w:spacing w:before="80"/>
        <w:ind w:left="919" w:right="1127"/>
      </w:pPr>
      <w:r>
        <w:rPr>
          <w:b/>
        </w:rPr>
        <w:lastRenderedPageBreak/>
        <w:t xml:space="preserve">Emergency Housing </w:t>
      </w:r>
      <w:r>
        <w:t>the Hotel/Motel (H/M) component of HOPWA funds are designed to provide short-term hotel and motel stays for eligible clients under the leasing line item in the HOPWA program; these units are preferably located within extended stay hotels/</w:t>
      </w:r>
      <w:r>
        <w:t xml:space="preserve">motels. Clients can remain in these units for no more than 60 days in a six-month period (90 with an approved waiver), only if no appropriate housing or shelter beds are available and if subsequent rental housing has been identified but is not immediately </w:t>
      </w:r>
      <w:r>
        <w:t>available for move-in by the program participants.</w:t>
      </w:r>
    </w:p>
    <w:p w14:paraId="46D360FB" w14:textId="77777777" w:rsidR="00F86C93" w:rsidRDefault="00F86C93">
      <w:pPr>
        <w:pStyle w:val="BodyText"/>
        <w:spacing w:before="10"/>
        <w:rPr>
          <w:sz w:val="32"/>
        </w:rPr>
      </w:pPr>
    </w:p>
    <w:p w14:paraId="363C5A8C" w14:textId="77777777" w:rsidR="00F86C93" w:rsidRDefault="00F66BEA">
      <w:pPr>
        <w:pStyle w:val="Heading3"/>
        <w:ind w:left="921" w:right="1071"/>
        <w:jc w:val="both"/>
      </w:pPr>
      <w:r>
        <w:rPr>
          <w:b/>
        </w:rPr>
        <w:t xml:space="preserve">Housing Information </w:t>
      </w:r>
      <w:r>
        <w:t>include costs for housing counseling, housing advocacy, information and referral services, fair housing information, and housing search and assistance. Services include but are not lim</w:t>
      </w:r>
      <w:r>
        <w:t>ited to developing directories of affordable housing units in a region and providing referral services to assist an eligible person to locate, acquire, finance, and maintain housing. This may also include fair housing counseling for eligible persons who ma</w:t>
      </w:r>
      <w:r>
        <w:t>y encounter discrimination based on race, color, religion, sex, age, national origin, familial status, or handicap.</w:t>
      </w:r>
    </w:p>
    <w:p w14:paraId="446A6CC6" w14:textId="77777777" w:rsidR="00F86C93" w:rsidRDefault="00F86C93">
      <w:pPr>
        <w:pStyle w:val="BodyText"/>
        <w:spacing w:before="9"/>
        <w:rPr>
          <w:sz w:val="21"/>
        </w:rPr>
      </w:pPr>
    </w:p>
    <w:p w14:paraId="41DBBF72" w14:textId="77777777" w:rsidR="00F86C93" w:rsidRDefault="00F66BEA">
      <w:pPr>
        <w:ind w:left="921" w:right="1072"/>
        <w:jc w:val="both"/>
        <w:rPr>
          <w:sz w:val="24"/>
        </w:rPr>
      </w:pPr>
      <w:r>
        <w:rPr>
          <w:b/>
          <w:sz w:val="24"/>
        </w:rPr>
        <w:t xml:space="preserve">Permanent Housing Placement (PHP) </w:t>
      </w:r>
      <w:r>
        <w:rPr>
          <w:sz w:val="24"/>
        </w:rPr>
        <w:t>is a HOPWA supportive service activity that assists individuals and their families with establishing perm</w:t>
      </w:r>
      <w:r>
        <w:rPr>
          <w:sz w:val="24"/>
        </w:rPr>
        <w:t>anent residence with the goal of continued occupancy. The PHP eligible activities are, Housing referrals (e.g., sending and/or connecting individuals and their families to available housing resources and providers</w:t>
      </w:r>
      <w:r>
        <w:rPr>
          <w:spacing w:val="-16"/>
          <w:sz w:val="24"/>
        </w:rPr>
        <w:t xml:space="preserve"> </w:t>
      </w:r>
      <w:r>
        <w:rPr>
          <w:sz w:val="24"/>
        </w:rPr>
        <w:t>in</w:t>
      </w:r>
      <w:r>
        <w:rPr>
          <w:spacing w:val="-15"/>
          <w:sz w:val="24"/>
        </w:rPr>
        <w:t xml:space="preserve"> </w:t>
      </w:r>
      <w:r>
        <w:rPr>
          <w:sz w:val="24"/>
        </w:rPr>
        <w:t>order</w:t>
      </w:r>
      <w:r>
        <w:rPr>
          <w:spacing w:val="-16"/>
          <w:sz w:val="24"/>
        </w:rPr>
        <w:t xml:space="preserve"> </w:t>
      </w:r>
      <w:r>
        <w:rPr>
          <w:sz w:val="24"/>
        </w:rPr>
        <w:t>to</w:t>
      </w:r>
      <w:r>
        <w:rPr>
          <w:spacing w:val="-15"/>
          <w:sz w:val="24"/>
        </w:rPr>
        <w:t xml:space="preserve"> </w:t>
      </w:r>
      <w:r>
        <w:rPr>
          <w:sz w:val="24"/>
        </w:rPr>
        <w:t>secure</w:t>
      </w:r>
      <w:r>
        <w:rPr>
          <w:spacing w:val="-15"/>
          <w:sz w:val="24"/>
        </w:rPr>
        <w:t xml:space="preserve"> </w:t>
      </w:r>
      <w:r>
        <w:rPr>
          <w:sz w:val="24"/>
        </w:rPr>
        <w:t>stable</w:t>
      </w:r>
      <w:r>
        <w:rPr>
          <w:spacing w:val="-15"/>
          <w:sz w:val="24"/>
        </w:rPr>
        <w:t xml:space="preserve"> </w:t>
      </w:r>
      <w:r>
        <w:rPr>
          <w:sz w:val="24"/>
        </w:rPr>
        <w:t>housing</w:t>
      </w:r>
      <w:r>
        <w:rPr>
          <w:spacing w:val="-14"/>
          <w:sz w:val="24"/>
        </w:rPr>
        <w:t xml:space="preserve"> </w:t>
      </w:r>
      <w:r>
        <w:rPr>
          <w:sz w:val="24"/>
        </w:rPr>
        <w:t>living</w:t>
      </w:r>
      <w:r>
        <w:rPr>
          <w:spacing w:val="-15"/>
          <w:sz w:val="24"/>
        </w:rPr>
        <w:t xml:space="preserve"> </w:t>
      </w:r>
      <w:r>
        <w:rPr>
          <w:sz w:val="24"/>
        </w:rPr>
        <w:t>a</w:t>
      </w:r>
      <w:r>
        <w:rPr>
          <w:sz w:val="24"/>
        </w:rPr>
        <w:t>rrangements),</w:t>
      </w:r>
      <w:r>
        <w:rPr>
          <w:spacing w:val="-15"/>
          <w:sz w:val="24"/>
        </w:rPr>
        <w:t xml:space="preserve"> </w:t>
      </w:r>
      <w:r>
        <w:rPr>
          <w:sz w:val="24"/>
        </w:rPr>
        <w:t>Tenant</w:t>
      </w:r>
      <w:r>
        <w:rPr>
          <w:spacing w:val="-15"/>
          <w:sz w:val="24"/>
        </w:rPr>
        <w:t xml:space="preserve"> </w:t>
      </w:r>
      <w:r>
        <w:rPr>
          <w:sz w:val="24"/>
        </w:rPr>
        <w:t>counseling</w:t>
      </w:r>
      <w:r>
        <w:rPr>
          <w:spacing w:val="-15"/>
          <w:sz w:val="24"/>
        </w:rPr>
        <w:t xml:space="preserve"> </w:t>
      </w:r>
      <w:r>
        <w:rPr>
          <w:sz w:val="24"/>
        </w:rPr>
        <w:t>(e.g., understanding a residential lease and its obligations and mediation disputes),Costs associated with placement in housing (e.g., application fees, credit check expenses, first month’s rent, and security deposit, utilit</w:t>
      </w:r>
      <w:r>
        <w:rPr>
          <w:sz w:val="24"/>
        </w:rPr>
        <w:t>y connection fees/processing costs) and Representative</w:t>
      </w:r>
      <w:r>
        <w:rPr>
          <w:spacing w:val="-12"/>
          <w:sz w:val="24"/>
        </w:rPr>
        <w:t xml:space="preserve"> </w:t>
      </w:r>
      <w:r>
        <w:rPr>
          <w:sz w:val="24"/>
        </w:rPr>
        <w:t>payee</w:t>
      </w:r>
      <w:r>
        <w:rPr>
          <w:spacing w:val="-12"/>
          <w:sz w:val="24"/>
        </w:rPr>
        <w:t xml:space="preserve"> </w:t>
      </w:r>
      <w:r>
        <w:rPr>
          <w:sz w:val="24"/>
        </w:rPr>
        <w:t>services</w:t>
      </w:r>
      <w:r>
        <w:rPr>
          <w:spacing w:val="-10"/>
          <w:sz w:val="24"/>
        </w:rPr>
        <w:t xml:space="preserve"> </w:t>
      </w:r>
      <w:r>
        <w:rPr>
          <w:sz w:val="24"/>
        </w:rPr>
        <w:t>for</w:t>
      </w:r>
      <w:r>
        <w:rPr>
          <w:spacing w:val="-10"/>
          <w:sz w:val="24"/>
        </w:rPr>
        <w:t xml:space="preserve"> </w:t>
      </w:r>
      <w:r>
        <w:rPr>
          <w:sz w:val="24"/>
        </w:rPr>
        <w:t>persons</w:t>
      </w:r>
      <w:r>
        <w:rPr>
          <w:spacing w:val="-10"/>
          <w:sz w:val="24"/>
        </w:rPr>
        <w:t xml:space="preserve"> </w:t>
      </w:r>
      <w:r>
        <w:rPr>
          <w:sz w:val="24"/>
        </w:rPr>
        <w:t>who</w:t>
      </w:r>
      <w:r>
        <w:rPr>
          <w:spacing w:val="-9"/>
          <w:sz w:val="24"/>
        </w:rPr>
        <w:t xml:space="preserve"> </w:t>
      </w:r>
      <w:r>
        <w:rPr>
          <w:sz w:val="24"/>
        </w:rPr>
        <w:t>use</w:t>
      </w:r>
      <w:r>
        <w:rPr>
          <w:spacing w:val="-9"/>
          <w:sz w:val="24"/>
        </w:rPr>
        <w:t xml:space="preserve"> </w:t>
      </w:r>
      <w:r>
        <w:rPr>
          <w:sz w:val="24"/>
        </w:rPr>
        <w:t>such</w:t>
      </w:r>
      <w:r>
        <w:rPr>
          <w:spacing w:val="-8"/>
          <w:sz w:val="24"/>
        </w:rPr>
        <w:t xml:space="preserve"> </w:t>
      </w:r>
      <w:r>
        <w:rPr>
          <w:sz w:val="24"/>
        </w:rPr>
        <w:t>services</w:t>
      </w:r>
      <w:r>
        <w:rPr>
          <w:spacing w:val="-10"/>
          <w:sz w:val="24"/>
        </w:rPr>
        <w:t xml:space="preserve"> </w:t>
      </w:r>
      <w:r>
        <w:rPr>
          <w:sz w:val="24"/>
        </w:rPr>
        <w:t>to</w:t>
      </w:r>
      <w:r>
        <w:rPr>
          <w:spacing w:val="-9"/>
          <w:sz w:val="24"/>
        </w:rPr>
        <w:t xml:space="preserve"> </w:t>
      </w:r>
      <w:r>
        <w:rPr>
          <w:sz w:val="24"/>
        </w:rPr>
        <w:t>better</w:t>
      </w:r>
      <w:r>
        <w:rPr>
          <w:spacing w:val="-13"/>
          <w:sz w:val="24"/>
        </w:rPr>
        <w:t xml:space="preserve"> </w:t>
      </w:r>
      <w:r>
        <w:rPr>
          <w:sz w:val="24"/>
        </w:rPr>
        <w:t>manage</w:t>
      </w:r>
      <w:r>
        <w:rPr>
          <w:spacing w:val="-8"/>
          <w:sz w:val="24"/>
        </w:rPr>
        <w:t xml:space="preserve"> </w:t>
      </w:r>
      <w:r>
        <w:rPr>
          <w:sz w:val="24"/>
        </w:rPr>
        <w:t>their own finances. Permanent Housing Placement cannot be used for moving expenses/costs, standard furnishing, housekeeping and household supplies. In addition, Permanent Housing Placement assistance cannot exceed two month’s rent of the assisted</w:t>
      </w:r>
      <w:r>
        <w:rPr>
          <w:spacing w:val="-2"/>
          <w:sz w:val="24"/>
        </w:rPr>
        <w:t xml:space="preserve"> </w:t>
      </w:r>
      <w:r>
        <w:rPr>
          <w:sz w:val="24"/>
        </w:rPr>
        <w:t>unit.</w:t>
      </w:r>
    </w:p>
    <w:p w14:paraId="264C5840" w14:textId="77777777" w:rsidR="00F86C93" w:rsidRDefault="00F86C93">
      <w:pPr>
        <w:pStyle w:val="BodyText"/>
        <w:rPr>
          <w:sz w:val="24"/>
        </w:rPr>
      </w:pPr>
    </w:p>
    <w:p w14:paraId="59E24EF0" w14:textId="77777777" w:rsidR="00F86C93" w:rsidRDefault="00F66BEA">
      <w:pPr>
        <w:spacing w:before="1"/>
        <w:ind w:left="921" w:right="1074"/>
        <w:jc w:val="both"/>
        <w:rPr>
          <w:sz w:val="24"/>
        </w:rPr>
      </w:pPr>
      <w:r>
        <w:rPr>
          <w:b/>
          <w:sz w:val="24"/>
        </w:rPr>
        <w:t>Re</w:t>
      </w:r>
      <w:r>
        <w:rPr>
          <w:b/>
          <w:sz w:val="24"/>
        </w:rPr>
        <w:t xml:space="preserve">source Identification </w:t>
      </w:r>
      <w:r>
        <w:rPr>
          <w:sz w:val="24"/>
        </w:rPr>
        <w:t>includes costs to develop housing assistance resources, outreach and relationship building with landlords, costs involved in creating brochures, web resources, and time to locate and identify affordable housing vacancies. funds are us</w:t>
      </w:r>
      <w:r>
        <w:rPr>
          <w:sz w:val="24"/>
        </w:rPr>
        <w:t>ed</w:t>
      </w:r>
      <w:r>
        <w:rPr>
          <w:spacing w:val="-10"/>
          <w:sz w:val="24"/>
        </w:rPr>
        <w:t xml:space="preserve"> </w:t>
      </w:r>
      <w:r>
        <w:rPr>
          <w:sz w:val="24"/>
        </w:rPr>
        <w:t>to</w:t>
      </w:r>
      <w:r>
        <w:rPr>
          <w:spacing w:val="-10"/>
          <w:sz w:val="24"/>
        </w:rPr>
        <w:t xml:space="preserve"> </w:t>
      </w:r>
      <w:r>
        <w:rPr>
          <w:sz w:val="24"/>
        </w:rPr>
        <w:t>help</w:t>
      </w:r>
      <w:r>
        <w:rPr>
          <w:spacing w:val="-8"/>
          <w:sz w:val="24"/>
        </w:rPr>
        <w:t xml:space="preserve"> </w:t>
      </w:r>
      <w:r>
        <w:rPr>
          <w:sz w:val="24"/>
        </w:rPr>
        <w:t>an</w:t>
      </w:r>
      <w:r>
        <w:rPr>
          <w:spacing w:val="-10"/>
          <w:sz w:val="24"/>
        </w:rPr>
        <w:t xml:space="preserve"> </w:t>
      </w:r>
      <w:r>
        <w:rPr>
          <w:sz w:val="24"/>
        </w:rPr>
        <w:t>agency</w:t>
      </w:r>
      <w:r>
        <w:rPr>
          <w:spacing w:val="-9"/>
          <w:sz w:val="24"/>
        </w:rPr>
        <w:t xml:space="preserve"> </w:t>
      </w:r>
      <w:r>
        <w:rPr>
          <w:sz w:val="24"/>
        </w:rPr>
        <w:t>establish,</w:t>
      </w:r>
      <w:r>
        <w:rPr>
          <w:spacing w:val="-8"/>
          <w:sz w:val="24"/>
        </w:rPr>
        <w:t xml:space="preserve"> </w:t>
      </w:r>
      <w:r>
        <w:rPr>
          <w:sz w:val="24"/>
        </w:rPr>
        <w:t>coordinate,</w:t>
      </w:r>
      <w:r>
        <w:rPr>
          <w:spacing w:val="-11"/>
          <w:sz w:val="24"/>
        </w:rPr>
        <w:t xml:space="preserve"> </w:t>
      </w:r>
      <w:r>
        <w:rPr>
          <w:sz w:val="24"/>
        </w:rPr>
        <w:t>and</w:t>
      </w:r>
      <w:r>
        <w:rPr>
          <w:spacing w:val="-8"/>
          <w:sz w:val="24"/>
        </w:rPr>
        <w:t xml:space="preserve"> </w:t>
      </w:r>
      <w:r>
        <w:rPr>
          <w:sz w:val="24"/>
        </w:rPr>
        <w:t>develop</w:t>
      </w:r>
      <w:r>
        <w:rPr>
          <w:spacing w:val="-10"/>
          <w:sz w:val="24"/>
        </w:rPr>
        <w:t xml:space="preserve"> </w:t>
      </w:r>
      <w:r>
        <w:rPr>
          <w:sz w:val="24"/>
        </w:rPr>
        <w:t>housing</w:t>
      </w:r>
      <w:r>
        <w:rPr>
          <w:spacing w:val="-10"/>
          <w:sz w:val="24"/>
        </w:rPr>
        <w:t xml:space="preserve"> </w:t>
      </w:r>
      <w:r>
        <w:rPr>
          <w:sz w:val="24"/>
        </w:rPr>
        <w:t>assistance</w:t>
      </w:r>
      <w:r>
        <w:rPr>
          <w:spacing w:val="-8"/>
          <w:sz w:val="24"/>
        </w:rPr>
        <w:t xml:space="preserve"> </w:t>
      </w:r>
      <w:r>
        <w:rPr>
          <w:sz w:val="24"/>
        </w:rPr>
        <w:t>resources for eligible persons. This work will also require that relationships are maintained with landlords and the local housing community with the goal of placing clients into</w:t>
      </w:r>
      <w:r>
        <w:rPr>
          <w:spacing w:val="-26"/>
          <w:sz w:val="24"/>
        </w:rPr>
        <w:t xml:space="preserve"> </w:t>
      </w:r>
      <w:r>
        <w:rPr>
          <w:sz w:val="24"/>
        </w:rPr>
        <w:t>un</w:t>
      </w:r>
      <w:r>
        <w:rPr>
          <w:sz w:val="24"/>
        </w:rPr>
        <w:t>its.</w:t>
      </w:r>
    </w:p>
    <w:p w14:paraId="59FB3629" w14:textId="77777777" w:rsidR="00F86C93" w:rsidRDefault="00F86C93">
      <w:pPr>
        <w:pStyle w:val="BodyText"/>
        <w:spacing w:before="8"/>
        <w:rPr>
          <w:sz w:val="21"/>
        </w:rPr>
      </w:pPr>
    </w:p>
    <w:p w14:paraId="1559AF18" w14:textId="77777777" w:rsidR="00F86C93" w:rsidRDefault="00F66BEA">
      <w:pPr>
        <w:pStyle w:val="BodyText"/>
        <w:ind w:left="920" w:right="1188" w:hanging="1"/>
      </w:pPr>
      <w:r>
        <w:rPr>
          <w:b/>
        </w:rPr>
        <w:t xml:space="preserve">Short-term rent, mortgage, and utility (STRMU) </w:t>
      </w:r>
      <w:r>
        <w:t>payments are used to prevent a tenant from becoming homeless. The amount of assistance may vary depending on funds available, tenant needs, and program guidelines. A funding cap per client may be establi</w:t>
      </w:r>
      <w:r>
        <w:t>shed by the network and is usually equivalent to two monthly rent payments. STRMU cannot be used to pay first month rent or security deposits and assistance is limited to 21 weeks in a 52-week</w:t>
      </w:r>
      <w:r>
        <w:rPr>
          <w:spacing w:val="-26"/>
        </w:rPr>
        <w:t xml:space="preserve"> </w:t>
      </w:r>
      <w:r>
        <w:t>period.</w:t>
      </w:r>
    </w:p>
    <w:p w14:paraId="2C9EEA49" w14:textId="77777777" w:rsidR="00F86C93" w:rsidRDefault="00F66BEA">
      <w:pPr>
        <w:pStyle w:val="BodyText"/>
        <w:ind w:left="920" w:right="1713"/>
      </w:pPr>
      <w:r>
        <w:t>Assistance must be paid to a third party such as a mort</w:t>
      </w:r>
      <w:r>
        <w:t>gage company, landlord or a utility company.</w:t>
      </w:r>
    </w:p>
    <w:p w14:paraId="678EBFB2" w14:textId="77777777" w:rsidR="00F86C93" w:rsidRDefault="00F86C93">
      <w:pPr>
        <w:pStyle w:val="BodyText"/>
        <w:spacing w:before="1"/>
      </w:pPr>
    </w:p>
    <w:p w14:paraId="6A5CECF3" w14:textId="77777777" w:rsidR="00F86C93" w:rsidRDefault="00F66BEA">
      <w:pPr>
        <w:pStyle w:val="BodyText"/>
        <w:spacing w:before="1"/>
        <w:ind w:left="920" w:right="1113" w:hanging="1"/>
      </w:pPr>
      <w:r>
        <w:rPr>
          <w:b/>
        </w:rPr>
        <w:t xml:space="preserve">Short-term rent, mortgage, and utility (STRMU) Program Cost </w:t>
      </w:r>
      <w:r>
        <w:t>are cost related to direct program expenses (e.g., costs to operate). Expenses may include the following: completion and tracking of emergency assista</w:t>
      </w:r>
      <w:r>
        <w:t>nce requests for STRMU, eligibility determination, intake/assessment of client needs, documentation of housing needs in the individual service plan (care plan) contacting other resources (HOPWA is payer of last resort), communicating</w:t>
      </w:r>
    </w:p>
    <w:p w14:paraId="09FB0597" w14:textId="77777777" w:rsidR="00F86C93" w:rsidRDefault="00F86C93">
      <w:pPr>
        <w:sectPr w:rsidR="00F86C93">
          <w:pgSz w:w="12240" w:h="15840"/>
          <w:pgMar w:top="640" w:right="360" w:bottom="1540" w:left="520" w:header="0" w:footer="1297" w:gutter="0"/>
          <w:cols w:space="720"/>
        </w:sectPr>
      </w:pPr>
    </w:p>
    <w:p w14:paraId="7E122720" w14:textId="77777777" w:rsidR="00F86C93" w:rsidRDefault="00F66BEA">
      <w:pPr>
        <w:pStyle w:val="BodyText"/>
        <w:spacing w:before="80"/>
        <w:ind w:left="920" w:right="1213" w:hanging="1"/>
      </w:pPr>
      <w:r>
        <w:lastRenderedPageBreak/>
        <w:t>with lan</w:t>
      </w:r>
      <w:r>
        <w:t>dlords, utility companies, processing/issuing checks to landlords, utility companies, and staff costs in the form of time.</w:t>
      </w:r>
    </w:p>
    <w:p w14:paraId="1973FC73" w14:textId="77777777" w:rsidR="00F86C93" w:rsidRDefault="00F86C93">
      <w:pPr>
        <w:pStyle w:val="BodyText"/>
        <w:spacing w:before="10"/>
        <w:rPr>
          <w:sz w:val="21"/>
        </w:rPr>
      </w:pPr>
    </w:p>
    <w:p w14:paraId="11A88B24" w14:textId="77777777" w:rsidR="00F86C93" w:rsidRDefault="00F66BEA">
      <w:pPr>
        <w:pStyle w:val="BodyText"/>
        <w:spacing w:before="1"/>
        <w:ind w:left="920" w:right="1446"/>
        <w:jc w:val="both"/>
      </w:pPr>
      <w:r>
        <w:rPr>
          <w:b/>
        </w:rPr>
        <w:t xml:space="preserve">Supportive Services </w:t>
      </w:r>
      <w:r>
        <w:t>are services that help clients maintain stable housing. These services include mental health and substance use treatment, case management, food assistance and transportation.</w:t>
      </w:r>
    </w:p>
    <w:p w14:paraId="09EEA2DF" w14:textId="77777777" w:rsidR="00F86C93" w:rsidRDefault="00F86C93">
      <w:pPr>
        <w:pStyle w:val="BodyText"/>
        <w:spacing w:before="2"/>
      </w:pPr>
    </w:p>
    <w:p w14:paraId="22EB00BB" w14:textId="77777777" w:rsidR="00F86C93" w:rsidRDefault="00F66BEA">
      <w:pPr>
        <w:pStyle w:val="Heading3"/>
        <w:ind w:left="921" w:right="1073"/>
        <w:jc w:val="both"/>
      </w:pPr>
      <w:r>
        <w:rPr>
          <w:b/>
        </w:rPr>
        <w:t xml:space="preserve">Tenant based rental assistance (TBRA), </w:t>
      </w:r>
      <w:r>
        <w:t>including assistance for shared housing a</w:t>
      </w:r>
      <w:r>
        <w:t>rrangements,</w:t>
      </w:r>
      <w:r>
        <w:rPr>
          <w:spacing w:val="-18"/>
        </w:rPr>
        <w:t xml:space="preserve"> </w:t>
      </w:r>
      <w:r>
        <w:t>is</w:t>
      </w:r>
      <w:r>
        <w:rPr>
          <w:spacing w:val="-15"/>
        </w:rPr>
        <w:t xml:space="preserve"> </w:t>
      </w:r>
      <w:r>
        <w:t>an</w:t>
      </w:r>
      <w:r>
        <w:rPr>
          <w:spacing w:val="-16"/>
        </w:rPr>
        <w:t xml:space="preserve"> </w:t>
      </w:r>
      <w:r>
        <w:t>ongoing</w:t>
      </w:r>
      <w:r>
        <w:rPr>
          <w:spacing w:val="-16"/>
        </w:rPr>
        <w:t xml:space="preserve"> </w:t>
      </w:r>
      <w:r>
        <w:t>monthly</w:t>
      </w:r>
      <w:r>
        <w:rPr>
          <w:spacing w:val="-16"/>
        </w:rPr>
        <w:t xml:space="preserve"> </w:t>
      </w:r>
      <w:r>
        <w:t>rental</w:t>
      </w:r>
      <w:r>
        <w:rPr>
          <w:spacing w:val="-15"/>
        </w:rPr>
        <w:t xml:space="preserve"> </w:t>
      </w:r>
      <w:r>
        <w:t>subsidy</w:t>
      </w:r>
      <w:r>
        <w:rPr>
          <w:spacing w:val="-15"/>
        </w:rPr>
        <w:t xml:space="preserve"> </w:t>
      </w:r>
      <w:r>
        <w:t>that</w:t>
      </w:r>
      <w:r>
        <w:rPr>
          <w:spacing w:val="-18"/>
        </w:rPr>
        <w:t xml:space="preserve"> </w:t>
      </w:r>
      <w:r>
        <w:t>pays</w:t>
      </w:r>
      <w:r>
        <w:rPr>
          <w:spacing w:val="-17"/>
        </w:rPr>
        <w:t xml:space="preserve"> </w:t>
      </w:r>
      <w:r>
        <w:t>the</w:t>
      </w:r>
      <w:r>
        <w:rPr>
          <w:spacing w:val="-16"/>
        </w:rPr>
        <w:t xml:space="preserve"> </w:t>
      </w:r>
      <w:r>
        <w:t>difference</w:t>
      </w:r>
      <w:r>
        <w:rPr>
          <w:spacing w:val="-16"/>
        </w:rPr>
        <w:t xml:space="preserve"> </w:t>
      </w:r>
      <w:r>
        <w:t>between</w:t>
      </w:r>
      <w:r>
        <w:rPr>
          <w:spacing w:val="-15"/>
        </w:rPr>
        <w:t xml:space="preserve"> </w:t>
      </w:r>
      <w:r>
        <w:t>Fair Market Rent and the amount a tenant contributes towards rent. Tenant-based rental assistance is tied to the tenant and may be used with private landlords, housing authorities</w:t>
      </w:r>
      <w:r>
        <w:rPr>
          <w:spacing w:val="-10"/>
        </w:rPr>
        <w:t xml:space="preserve"> </w:t>
      </w:r>
      <w:r>
        <w:t>or</w:t>
      </w:r>
      <w:r>
        <w:rPr>
          <w:spacing w:val="-11"/>
        </w:rPr>
        <w:t xml:space="preserve"> </w:t>
      </w:r>
      <w:r>
        <w:t>other</w:t>
      </w:r>
      <w:r>
        <w:rPr>
          <w:spacing w:val="-11"/>
        </w:rPr>
        <w:t xml:space="preserve"> </w:t>
      </w:r>
      <w:r>
        <w:t>rental</w:t>
      </w:r>
      <w:r>
        <w:rPr>
          <w:spacing w:val="-10"/>
        </w:rPr>
        <w:t xml:space="preserve"> </w:t>
      </w:r>
      <w:r>
        <w:t>units.</w:t>
      </w:r>
      <w:r>
        <w:rPr>
          <w:spacing w:val="45"/>
        </w:rPr>
        <w:t xml:space="preserve"> </w:t>
      </w:r>
      <w:r>
        <w:t>While</w:t>
      </w:r>
      <w:r>
        <w:rPr>
          <w:spacing w:val="-9"/>
        </w:rPr>
        <w:t xml:space="preserve"> </w:t>
      </w:r>
      <w:r>
        <w:t>this</w:t>
      </w:r>
      <w:r>
        <w:rPr>
          <w:spacing w:val="-13"/>
        </w:rPr>
        <w:t xml:space="preserve"> </w:t>
      </w:r>
      <w:r>
        <w:t>program</w:t>
      </w:r>
      <w:r>
        <w:rPr>
          <w:spacing w:val="-10"/>
        </w:rPr>
        <w:t xml:space="preserve"> </w:t>
      </w:r>
      <w:r>
        <w:t>has</w:t>
      </w:r>
      <w:r>
        <w:rPr>
          <w:spacing w:val="-10"/>
        </w:rPr>
        <w:t xml:space="preserve"> </w:t>
      </w:r>
      <w:r>
        <w:t>less</w:t>
      </w:r>
      <w:r>
        <w:rPr>
          <w:spacing w:val="-10"/>
        </w:rPr>
        <w:t xml:space="preserve"> </w:t>
      </w:r>
      <w:r>
        <w:t>stringent</w:t>
      </w:r>
      <w:r>
        <w:rPr>
          <w:spacing w:val="-10"/>
        </w:rPr>
        <w:t xml:space="preserve"> </w:t>
      </w:r>
      <w:r>
        <w:t>guidelines</w:t>
      </w:r>
      <w:r>
        <w:rPr>
          <w:spacing w:val="-9"/>
        </w:rPr>
        <w:t xml:space="preserve"> </w:t>
      </w:r>
      <w:r>
        <w:t>than</w:t>
      </w:r>
      <w:r>
        <w:rPr>
          <w:spacing w:val="-12"/>
        </w:rPr>
        <w:t xml:space="preserve"> </w:t>
      </w:r>
      <w:r>
        <w:t>the Section 8 program, Housing Quality Standards still apply, and the rent amount is based on the client’s income. Clients with or without income are eligible to participate in the program.</w:t>
      </w:r>
    </w:p>
    <w:p w14:paraId="2C87D6DC" w14:textId="77777777" w:rsidR="00F86C93" w:rsidRDefault="00F86C93">
      <w:pPr>
        <w:pStyle w:val="BodyText"/>
        <w:rPr>
          <w:sz w:val="24"/>
        </w:rPr>
      </w:pPr>
    </w:p>
    <w:p w14:paraId="724A6FFD" w14:textId="77777777" w:rsidR="00F86C93" w:rsidRDefault="00F66BEA">
      <w:pPr>
        <w:ind w:left="921" w:right="1073"/>
        <w:jc w:val="both"/>
        <w:rPr>
          <w:sz w:val="24"/>
        </w:rPr>
      </w:pPr>
      <w:r>
        <w:rPr>
          <w:b/>
          <w:sz w:val="24"/>
        </w:rPr>
        <w:t xml:space="preserve">Tenant based rental assistance (TBRA) Program Cost </w:t>
      </w:r>
      <w:r>
        <w:rPr>
          <w:sz w:val="24"/>
        </w:rPr>
        <w:t>includes staf</w:t>
      </w:r>
      <w:r>
        <w:rPr>
          <w:sz w:val="24"/>
        </w:rPr>
        <w:t>f time spent on activities</w:t>
      </w:r>
      <w:r>
        <w:rPr>
          <w:spacing w:val="-10"/>
          <w:sz w:val="24"/>
        </w:rPr>
        <w:t xml:space="preserve"> </w:t>
      </w:r>
      <w:r>
        <w:rPr>
          <w:sz w:val="24"/>
        </w:rPr>
        <w:t>directly</w:t>
      </w:r>
      <w:r>
        <w:rPr>
          <w:spacing w:val="-10"/>
          <w:sz w:val="24"/>
        </w:rPr>
        <w:t xml:space="preserve"> </w:t>
      </w:r>
      <w:r>
        <w:rPr>
          <w:sz w:val="24"/>
        </w:rPr>
        <w:t>related</w:t>
      </w:r>
      <w:r>
        <w:rPr>
          <w:spacing w:val="-9"/>
          <w:sz w:val="24"/>
        </w:rPr>
        <w:t xml:space="preserve"> </w:t>
      </w:r>
      <w:r>
        <w:rPr>
          <w:sz w:val="24"/>
        </w:rPr>
        <w:t>to</w:t>
      </w:r>
      <w:r>
        <w:rPr>
          <w:spacing w:val="-9"/>
          <w:sz w:val="24"/>
        </w:rPr>
        <w:t xml:space="preserve"> </w:t>
      </w:r>
      <w:r>
        <w:rPr>
          <w:sz w:val="24"/>
        </w:rPr>
        <w:t>rental</w:t>
      </w:r>
      <w:r>
        <w:rPr>
          <w:spacing w:val="-11"/>
          <w:sz w:val="24"/>
        </w:rPr>
        <w:t xml:space="preserve"> </w:t>
      </w:r>
      <w:r>
        <w:rPr>
          <w:sz w:val="24"/>
        </w:rPr>
        <w:t>assistance</w:t>
      </w:r>
      <w:r>
        <w:rPr>
          <w:spacing w:val="-9"/>
          <w:sz w:val="24"/>
        </w:rPr>
        <w:t xml:space="preserve"> </w:t>
      </w:r>
      <w:r>
        <w:rPr>
          <w:sz w:val="24"/>
        </w:rPr>
        <w:t>such</w:t>
      </w:r>
      <w:r>
        <w:rPr>
          <w:spacing w:val="-9"/>
          <w:sz w:val="24"/>
        </w:rPr>
        <w:t xml:space="preserve"> </w:t>
      </w:r>
      <w:r>
        <w:rPr>
          <w:sz w:val="24"/>
        </w:rPr>
        <w:t>as</w:t>
      </w:r>
      <w:r>
        <w:rPr>
          <w:spacing w:val="-10"/>
          <w:sz w:val="24"/>
        </w:rPr>
        <w:t xml:space="preserve"> </w:t>
      </w:r>
      <w:r>
        <w:rPr>
          <w:sz w:val="24"/>
        </w:rPr>
        <w:t>time</w:t>
      </w:r>
      <w:r>
        <w:rPr>
          <w:spacing w:val="-9"/>
          <w:sz w:val="24"/>
        </w:rPr>
        <w:t xml:space="preserve"> </w:t>
      </w:r>
      <w:r>
        <w:rPr>
          <w:sz w:val="24"/>
        </w:rPr>
        <w:t>spent</w:t>
      </w:r>
      <w:r>
        <w:rPr>
          <w:spacing w:val="-10"/>
          <w:sz w:val="24"/>
        </w:rPr>
        <w:t xml:space="preserve"> </w:t>
      </w:r>
      <w:r>
        <w:rPr>
          <w:sz w:val="24"/>
        </w:rPr>
        <w:t>with</w:t>
      </w:r>
      <w:r>
        <w:rPr>
          <w:spacing w:val="-11"/>
          <w:sz w:val="24"/>
        </w:rPr>
        <w:t xml:space="preserve"> </w:t>
      </w:r>
      <w:r>
        <w:rPr>
          <w:sz w:val="24"/>
        </w:rPr>
        <w:t>the</w:t>
      </w:r>
      <w:r>
        <w:rPr>
          <w:spacing w:val="-9"/>
          <w:sz w:val="24"/>
        </w:rPr>
        <w:t xml:space="preserve"> </w:t>
      </w:r>
      <w:r>
        <w:rPr>
          <w:sz w:val="24"/>
        </w:rPr>
        <w:t>client</w:t>
      </w:r>
      <w:r>
        <w:rPr>
          <w:spacing w:val="-12"/>
          <w:sz w:val="24"/>
        </w:rPr>
        <w:t xml:space="preserve"> </w:t>
      </w:r>
      <w:r>
        <w:rPr>
          <w:sz w:val="24"/>
        </w:rPr>
        <w:t>household on the income determination process and follow up with employers and others to obtain required</w:t>
      </w:r>
      <w:r>
        <w:rPr>
          <w:spacing w:val="-6"/>
          <w:sz w:val="24"/>
        </w:rPr>
        <w:t xml:space="preserve"> </w:t>
      </w:r>
      <w:r>
        <w:rPr>
          <w:sz w:val="24"/>
        </w:rPr>
        <w:t>verification,</w:t>
      </w:r>
      <w:r>
        <w:rPr>
          <w:spacing w:val="-8"/>
          <w:sz w:val="24"/>
        </w:rPr>
        <w:t xml:space="preserve"> </w:t>
      </w:r>
      <w:r>
        <w:rPr>
          <w:sz w:val="24"/>
        </w:rPr>
        <w:t>annual</w:t>
      </w:r>
      <w:r>
        <w:rPr>
          <w:spacing w:val="-8"/>
          <w:sz w:val="24"/>
        </w:rPr>
        <w:t xml:space="preserve"> </w:t>
      </w:r>
      <w:r>
        <w:rPr>
          <w:sz w:val="24"/>
        </w:rPr>
        <w:t>recertification,</w:t>
      </w:r>
      <w:r>
        <w:rPr>
          <w:spacing w:val="-6"/>
          <w:sz w:val="24"/>
        </w:rPr>
        <w:t xml:space="preserve"> </w:t>
      </w:r>
      <w:r>
        <w:rPr>
          <w:sz w:val="24"/>
        </w:rPr>
        <w:t>research</w:t>
      </w:r>
      <w:r>
        <w:rPr>
          <w:spacing w:val="-5"/>
          <w:sz w:val="24"/>
        </w:rPr>
        <w:t xml:space="preserve"> </w:t>
      </w:r>
      <w:r>
        <w:rPr>
          <w:sz w:val="24"/>
        </w:rPr>
        <w:t>and</w:t>
      </w:r>
      <w:r>
        <w:rPr>
          <w:spacing w:val="-9"/>
          <w:sz w:val="24"/>
        </w:rPr>
        <w:t xml:space="preserve"> </w:t>
      </w:r>
      <w:r>
        <w:rPr>
          <w:sz w:val="24"/>
        </w:rPr>
        <w:t>documentation</w:t>
      </w:r>
      <w:r>
        <w:rPr>
          <w:spacing w:val="-5"/>
          <w:sz w:val="24"/>
        </w:rPr>
        <w:t xml:space="preserve"> </w:t>
      </w:r>
      <w:r>
        <w:rPr>
          <w:sz w:val="24"/>
        </w:rPr>
        <w:t>to</w:t>
      </w:r>
      <w:r>
        <w:rPr>
          <w:spacing w:val="-9"/>
          <w:sz w:val="24"/>
        </w:rPr>
        <w:t xml:space="preserve"> </w:t>
      </w:r>
      <w:r>
        <w:rPr>
          <w:sz w:val="24"/>
        </w:rPr>
        <w:t>establish</w:t>
      </w:r>
      <w:r>
        <w:rPr>
          <w:spacing w:val="-5"/>
          <w:sz w:val="24"/>
        </w:rPr>
        <w:t xml:space="preserve"> </w:t>
      </w:r>
      <w:r>
        <w:rPr>
          <w:sz w:val="24"/>
        </w:rPr>
        <w:t>rent reasonableness, inspection of the unit to be leased, completion of the environmental review and other required</w:t>
      </w:r>
      <w:r>
        <w:rPr>
          <w:spacing w:val="-2"/>
          <w:sz w:val="24"/>
        </w:rPr>
        <w:t xml:space="preserve"> </w:t>
      </w:r>
      <w:r>
        <w:rPr>
          <w:sz w:val="24"/>
        </w:rPr>
        <w:t>documentation.</w:t>
      </w:r>
    </w:p>
    <w:p w14:paraId="2CB73459" w14:textId="77777777" w:rsidR="00F86C93" w:rsidRDefault="00F86C93">
      <w:pPr>
        <w:pStyle w:val="BodyText"/>
        <w:spacing w:before="10"/>
        <w:rPr>
          <w:sz w:val="21"/>
        </w:rPr>
      </w:pPr>
    </w:p>
    <w:p w14:paraId="0B60027E" w14:textId="77777777" w:rsidR="00F86C93" w:rsidRDefault="00F66BEA">
      <w:pPr>
        <w:ind w:left="919" w:right="1096"/>
        <w:rPr>
          <w:sz w:val="24"/>
        </w:rPr>
      </w:pPr>
      <w:r>
        <w:rPr>
          <w:b/>
          <w:sz w:val="24"/>
        </w:rPr>
        <w:t>Transitional housing is technically called “Short-term supportive h</w:t>
      </w:r>
      <w:r>
        <w:rPr>
          <w:b/>
          <w:sz w:val="24"/>
        </w:rPr>
        <w:t xml:space="preserve">ousing” </w:t>
      </w:r>
      <w:r>
        <w:rPr>
          <w:sz w:val="24"/>
        </w:rPr>
        <w:t>are intended to provide temporary shelter to eligible individuals to prevent homelessness and allow an opportunity to develop an individualized housing and service plan to guide the client’s linkage to permanent housing. These facilities provide te</w:t>
      </w:r>
      <w:r>
        <w:rPr>
          <w:sz w:val="24"/>
        </w:rPr>
        <w:t>mporary shelter to persons living with HIV/AIDS (PLWHA) who are homeless. “A short-term supportive housing facility may not provide residence for any individual for more than 60 days in any 6-month period.” 24 CFR 574.330 (a). “A short term supported facil</w:t>
      </w:r>
      <w:r>
        <w:rPr>
          <w:sz w:val="24"/>
        </w:rPr>
        <w:t xml:space="preserve">ity may not provide shelter or housing at any single time for more than 50 families or individuals.” “A program assisted under this section shall provide each assisted individual with an opportunity to receive case management services from the appropriate </w:t>
      </w:r>
      <w:r>
        <w:rPr>
          <w:sz w:val="24"/>
        </w:rPr>
        <w:t>social services agencies.” Placement in Permanent Housing: Each short-term facility must, to the maximum extent possible, offer individuals residing in such housing the opportunity for placement in permanent housing.</w:t>
      </w:r>
    </w:p>
    <w:p w14:paraId="7D4C4C2C" w14:textId="77777777" w:rsidR="00F86C93" w:rsidRDefault="00F86C93">
      <w:pPr>
        <w:pStyle w:val="BodyText"/>
        <w:rPr>
          <w:sz w:val="24"/>
        </w:rPr>
      </w:pPr>
    </w:p>
    <w:p w14:paraId="73134139" w14:textId="77777777" w:rsidR="00F86C93" w:rsidRDefault="00F66BEA">
      <w:pPr>
        <w:ind w:left="920" w:right="1121"/>
        <w:rPr>
          <w:sz w:val="24"/>
        </w:rPr>
      </w:pPr>
      <w:r>
        <w:rPr>
          <w:b/>
          <w:sz w:val="24"/>
        </w:rPr>
        <w:t xml:space="preserve">Emergency/Minor Repair </w:t>
      </w:r>
      <w:r>
        <w:rPr>
          <w:sz w:val="24"/>
        </w:rPr>
        <w:t>funding is used</w:t>
      </w:r>
      <w:r>
        <w:rPr>
          <w:sz w:val="24"/>
        </w:rPr>
        <w:t xml:space="preserve"> for the improvement or repair of an existing structure, or an addition to an existing structure that does not increase the floor area by more than 100 percent. The HOPWA eligible activity repair includes routine maintenance, preventative measures to keep </w:t>
      </w:r>
      <w:r>
        <w:rPr>
          <w:sz w:val="24"/>
        </w:rPr>
        <w:t>the building in working order, and periodic replacement of fixtures and appliances on an as-needed basis. HOPWA funds spent on repairs in facility-based housing units are categorized as operating funds APR or CAPER.</w:t>
      </w:r>
    </w:p>
    <w:p w14:paraId="44BA10AE" w14:textId="77777777" w:rsidR="00F86C93" w:rsidRDefault="00F86C93">
      <w:pPr>
        <w:rPr>
          <w:sz w:val="24"/>
        </w:rPr>
        <w:sectPr w:rsidR="00F86C93">
          <w:pgSz w:w="12240" w:h="15840"/>
          <w:pgMar w:top="640" w:right="360" w:bottom="1540" w:left="520" w:header="0" w:footer="1297" w:gutter="0"/>
          <w:cols w:space="720"/>
        </w:sectPr>
      </w:pPr>
    </w:p>
    <w:p w14:paraId="311ECF7C" w14:textId="77777777" w:rsidR="00F86C93" w:rsidRDefault="00F66BEA">
      <w:pPr>
        <w:pStyle w:val="Heading2"/>
        <w:ind w:left="1465" w:right="1700"/>
      </w:pPr>
      <w:bookmarkStart w:id="122" w:name="Appendix_9:_Verification_of_501_(c)(3)_S"/>
      <w:bookmarkStart w:id="123" w:name="_bookmark59"/>
      <w:bookmarkEnd w:id="122"/>
      <w:bookmarkEnd w:id="123"/>
      <w:r>
        <w:lastRenderedPageBreak/>
        <w:t>Appendix 9: Verification o</w:t>
      </w:r>
      <w:r>
        <w:t>f 501 (c)(3) Status</w:t>
      </w:r>
    </w:p>
    <w:p w14:paraId="060A8D96" w14:textId="77777777" w:rsidR="00F86C93" w:rsidRDefault="00F86C93">
      <w:pPr>
        <w:pStyle w:val="BodyText"/>
        <w:rPr>
          <w:b/>
          <w:sz w:val="26"/>
        </w:rPr>
      </w:pPr>
    </w:p>
    <w:p w14:paraId="5DE6562F" w14:textId="77777777" w:rsidR="00F86C93" w:rsidRDefault="00F86C93">
      <w:pPr>
        <w:pStyle w:val="BodyText"/>
        <w:rPr>
          <w:b/>
          <w:sz w:val="26"/>
        </w:rPr>
      </w:pPr>
    </w:p>
    <w:p w14:paraId="688526BC" w14:textId="77777777" w:rsidR="00F86C93" w:rsidRDefault="00F86C93">
      <w:pPr>
        <w:pStyle w:val="BodyText"/>
        <w:rPr>
          <w:b/>
          <w:sz w:val="26"/>
        </w:rPr>
      </w:pPr>
    </w:p>
    <w:p w14:paraId="572BD615" w14:textId="77777777" w:rsidR="00F86C93" w:rsidRDefault="00F86C93">
      <w:pPr>
        <w:pStyle w:val="BodyText"/>
        <w:spacing w:before="6"/>
        <w:rPr>
          <w:b/>
          <w:sz w:val="32"/>
        </w:rPr>
      </w:pPr>
    </w:p>
    <w:p w14:paraId="47C0D106" w14:textId="77777777" w:rsidR="00F86C93" w:rsidRDefault="00F66BEA">
      <w:pPr>
        <w:tabs>
          <w:tab w:val="left" w:pos="10308"/>
        </w:tabs>
        <w:ind w:left="920"/>
        <w:rPr>
          <w:rFonts w:ascii="Verdana"/>
          <w:b/>
          <w:sz w:val="28"/>
        </w:rPr>
      </w:pPr>
      <w:r>
        <w:rPr>
          <w:rFonts w:ascii="Verdana"/>
          <w:b/>
          <w:sz w:val="28"/>
          <w:u w:val="single"/>
        </w:rPr>
        <w:t>IRS Tax Exemption Verification Form</w:t>
      </w:r>
      <w:r>
        <w:rPr>
          <w:rFonts w:ascii="Verdana"/>
          <w:b/>
          <w:spacing w:val="-19"/>
          <w:sz w:val="28"/>
          <w:u w:val="single"/>
        </w:rPr>
        <w:t xml:space="preserve"> </w:t>
      </w:r>
      <w:r>
        <w:rPr>
          <w:rFonts w:ascii="Verdana"/>
          <w:b/>
          <w:sz w:val="28"/>
          <w:u w:val="single"/>
        </w:rPr>
        <w:t>(Annual)</w:t>
      </w:r>
      <w:r>
        <w:rPr>
          <w:rFonts w:ascii="Verdana"/>
          <w:b/>
          <w:sz w:val="28"/>
          <w:u w:val="single"/>
        </w:rPr>
        <w:tab/>
      </w:r>
    </w:p>
    <w:p w14:paraId="4B1FB483" w14:textId="77777777" w:rsidR="00F86C93" w:rsidRDefault="00F86C93">
      <w:pPr>
        <w:pStyle w:val="BodyText"/>
        <w:rPr>
          <w:rFonts w:ascii="Verdana"/>
          <w:b/>
          <w:sz w:val="20"/>
        </w:rPr>
      </w:pPr>
    </w:p>
    <w:p w14:paraId="1A5CDD8F" w14:textId="77777777" w:rsidR="00F86C93" w:rsidRDefault="00F86C93">
      <w:pPr>
        <w:pStyle w:val="BodyText"/>
        <w:rPr>
          <w:rFonts w:ascii="Verdana"/>
          <w:b/>
          <w:sz w:val="17"/>
        </w:rPr>
      </w:pPr>
    </w:p>
    <w:p w14:paraId="77AC73DD" w14:textId="77777777" w:rsidR="00F86C93" w:rsidRDefault="00F66BEA">
      <w:pPr>
        <w:pStyle w:val="BodyText"/>
        <w:tabs>
          <w:tab w:val="left" w:pos="4161"/>
          <w:tab w:val="left" w:pos="9775"/>
        </w:tabs>
        <w:spacing w:before="94"/>
        <w:ind w:left="920"/>
      </w:pPr>
      <w:r>
        <w:t>I,</w:t>
      </w:r>
      <w:r>
        <w:rPr>
          <w:u w:val="single"/>
        </w:rPr>
        <w:t xml:space="preserve"> </w:t>
      </w:r>
      <w:r>
        <w:rPr>
          <w:u w:val="single"/>
        </w:rPr>
        <w:tab/>
      </w:r>
      <w:r>
        <w:t>, hereby state that</w:t>
      </w:r>
      <w:r>
        <w:rPr>
          <w:spacing w:val="-5"/>
        </w:rPr>
        <w:t xml:space="preserve"> </w:t>
      </w:r>
      <w:r>
        <w:t>I</w:t>
      </w:r>
      <w:r>
        <w:rPr>
          <w:spacing w:val="1"/>
        </w:rPr>
        <w:t xml:space="preserve"> </w:t>
      </w:r>
      <w:r>
        <w:t>am</w:t>
      </w:r>
      <w:r>
        <w:rPr>
          <w:u w:val="single"/>
        </w:rPr>
        <w:t xml:space="preserve"> </w:t>
      </w:r>
      <w:r>
        <w:rPr>
          <w:u w:val="single"/>
        </w:rPr>
        <w:tab/>
      </w:r>
      <w:r>
        <w:t>of</w:t>
      </w:r>
    </w:p>
    <w:p w14:paraId="2DE5D8FA" w14:textId="77777777" w:rsidR="00F86C93" w:rsidRDefault="00F66BEA">
      <w:pPr>
        <w:tabs>
          <w:tab w:val="left" w:pos="7400"/>
        </w:tabs>
        <w:spacing w:before="17"/>
        <w:ind w:left="1640"/>
        <w:rPr>
          <w:sz w:val="16"/>
        </w:rPr>
      </w:pPr>
      <w:r>
        <w:rPr>
          <w:sz w:val="16"/>
        </w:rPr>
        <w:t>(Printed</w:t>
      </w:r>
      <w:r>
        <w:rPr>
          <w:spacing w:val="-1"/>
          <w:sz w:val="16"/>
        </w:rPr>
        <w:t xml:space="preserve"> </w:t>
      </w:r>
      <w:r>
        <w:rPr>
          <w:sz w:val="16"/>
        </w:rPr>
        <w:t>Name)</w:t>
      </w:r>
      <w:r>
        <w:rPr>
          <w:sz w:val="16"/>
        </w:rPr>
        <w:tab/>
        <w:t>(Title)</w:t>
      </w:r>
    </w:p>
    <w:p w14:paraId="65C1B3AD" w14:textId="77777777" w:rsidR="00F86C93" w:rsidRDefault="00F66BEA">
      <w:pPr>
        <w:pStyle w:val="BodyText"/>
        <w:tabs>
          <w:tab w:val="left" w:pos="5448"/>
        </w:tabs>
        <w:spacing w:before="14"/>
        <w:ind w:left="920"/>
      </w:pPr>
      <w:r>
        <w:rPr>
          <w:u w:val="single"/>
        </w:rPr>
        <w:t xml:space="preserve"> </w:t>
      </w:r>
      <w:r>
        <w:rPr>
          <w:u w:val="single"/>
        </w:rPr>
        <w:tab/>
      </w:r>
      <w:r>
        <w:rPr>
          <w:spacing w:val="11"/>
        </w:rPr>
        <w:t xml:space="preserve"> </w:t>
      </w:r>
      <w:r>
        <w:t>(“Organization”), and by that authority duly</w:t>
      </w:r>
      <w:r>
        <w:rPr>
          <w:spacing w:val="48"/>
        </w:rPr>
        <w:t xml:space="preserve"> </w:t>
      </w:r>
      <w:r>
        <w:t>given</w:t>
      </w:r>
    </w:p>
    <w:p w14:paraId="5316F147" w14:textId="77777777" w:rsidR="00F86C93" w:rsidRDefault="00F66BEA">
      <w:pPr>
        <w:spacing w:before="17"/>
        <w:ind w:left="1167"/>
        <w:rPr>
          <w:sz w:val="16"/>
        </w:rPr>
      </w:pPr>
      <w:r>
        <w:rPr>
          <w:sz w:val="16"/>
        </w:rPr>
        <w:t>(Legal Name of Organization)</w:t>
      </w:r>
    </w:p>
    <w:p w14:paraId="32330D2E" w14:textId="77777777" w:rsidR="00F86C93" w:rsidRDefault="00F66BEA">
      <w:pPr>
        <w:pStyle w:val="BodyText"/>
        <w:spacing w:before="14" w:line="256" w:lineRule="auto"/>
        <w:ind w:left="920" w:right="1076"/>
        <w:jc w:val="both"/>
      </w:pPr>
      <w:r>
        <w:t xml:space="preserve">and as the act and deed of the Organization, state that the Organization’s status continues to be designated as 501(c)(3) pursuant to U.S. Internal Revenue Code, and the documentation on file with the North Carolina Department of Health and Human Services </w:t>
      </w:r>
      <w:r>
        <w:t>is current and accurate.</w:t>
      </w:r>
    </w:p>
    <w:p w14:paraId="6B8D7620" w14:textId="77777777" w:rsidR="00F86C93" w:rsidRDefault="00F86C93">
      <w:pPr>
        <w:pStyle w:val="BodyText"/>
        <w:spacing w:before="6"/>
        <w:rPr>
          <w:sz w:val="23"/>
        </w:rPr>
      </w:pPr>
    </w:p>
    <w:p w14:paraId="2CF9905A" w14:textId="77777777" w:rsidR="00F86C93" w:rsidRDefault="00F66BEA">
      <w:pPr>
        <w:pStyle w:val="BodyText"/>
        <w:spacing w:line="256" w:lineRule="auto"/>
        <w:ind w:left="920" w:right="1075"/>
        <w:jc w:val="both"/>
      </w:pPr>
      <w:r>
        <w:t>I understand that the penalty for perjury is a Class F Felony in North Carolina pursuant to N.C. Gen. Stat. § 14-209, and that other state laws, including N.C. Gen. Stat. § 143C-10-1, and federal laws may also apply for making per</w:t>
      </w:r>
      <w:r>
        <w:t>jured and/or false statements or misrepresentations.</w:t>
      </w:r>
    </w:p>
    <w:p w14:paraId="7D23A7BB" w14:textId="77777777" w:rsidR="00F86C93" w:rsidRDefault="00F86C93">
      <w:pPr>
        <w:pStyle w:val="BodyText"/>
        <w:spacing w:before="11"/>
        <w:rPr>
          <w:sz w:val="20"/>
        </w:rPr>
      </w:pPr>
    </w:p>
    <w:p w14:paraId="5BE6A55F" w14:textId="77777777" w:rsidR="00F86C93" w:rsidRDefault="00F66BEA">
      <w:pPr>
        <w:pStyle w:val="BodyText"/>
        <w:ind w:left="920"/>
      </w:pPr>
      <w:r>
        <w:t>I declare under penalty of perjury that the foregoing is true and correct. Executed on this the</w:t>
      </w:r>
    </w:p>
    <w:p w14:paraId="3A6311D7" w14:textId="77777777" w:rsidR="00F86C93" w:rsidRDefault="00F66BEA">
      <w:pPr>
        <w:pStyle w:val="BodyText"/>
        <w:tabs>
          <w:tab w:val="left" w:pos="1531"/>
          <w:tab w:val="left" w:pos="3472"/>
          <w:tab w:val="left" w:pos="4821"/>
        </w:tabs>
        <w:spacing w:before="18"/>
        <w:ind w:left="920"/>
      </w:pPr>
      <w:r>
        <w:rPr>
          <w:u w:val="single"/>
        </w:rPr>
        <w:t xml:space="preserve"> </w:t>
      </w:r>
      <w:r>
        <w:rPr>
          <w:u w:val="single"/>
        </w:rPr>
        <w:tab/>
      </w:r>
      <w:r>
        <w:rPr>
          <w:spacing w:val="1"/>
        </w:rPr>
        <w:t xml:space="preserve"> </w:t>
      </w:r>
      <w:r>
        <w:t>day of</w:t>
      </w:r>
      <w:r>
        <w:rPr>
          <w:u w:val="single"/>
        </w:rPr>
        <w:t xml:space="preserve"> </w:t>
      </w:r>
      <w:r>
        <w:rPr>
          <w:u w:val="single"/>
        </w:rPr>
        <w:tab/>
      </w:r>
      <w:r>
        <w:t>_,</w:t>
      </w:r>
      <w:r>
        <w:rPr>
          <w:spacing w:val="1"/>
        </w:rPr>
        <w:t xml:space="preserve"> </w:t>
      </w:r>
      <w:r>
        <w:t>20</w:t>
      </w:r>
      <w:r>
        <w:rPr>
          <w:u w:val="single"/>
        </w:rPr>
        <w:t xml:space="preserve"> </w:t>
      </w:r>
      <w:r>
        <w:rPr>
          <w:u w:val="single"/>
        </w:rPr>
        <w:tab/>
      </w:r>
      <w:r>
        <w:rPr>
          <w:spacing w:val="-3"/>
        </w:rPr>
        <w:t>.</w:t>
      </w:r>
    </w:p>
    <w:p w14:paraId="05B04744" w14:textId="77777777" w:rsidR="00F86C93" w:rsidRDefault="00F86C93">
      <w:pPr>
        <w:pStyle w:val="BodyText"/>
        <w:rPr>
          <w:sz w:val="20"/>
        </w:rPr>
      </w:pPr>
    </w:p>
    <w:p w14:paraId="56AAAD3B" w14:textId="77777777" w:rsidR="00F86C93" w:rsidRDefault="00F86C93">
      <w:pPr>
        <w:pStyle w:val="BodyText"/>
        <w:rPr>
          <w:sz w:val="20"/>
        </w:rPr>
      </w:pPr>
    </w:p>
    <w:p w14:paraId="6CC48CBE" w14:textId="77777777" w:rsidR="00F86C93" w:rsidRDefault="00F86C93">
      <w:pPr>
        <w:pStyle w:val="BodyText"/>
        <w:rPr>
          <w:sz w:val="20"/>
        </w:rPr>
      </w:pPr>
    </w:p>
    <w:p w14:paraId="4B584CD5" w14:textId="77777777" w:rsidR="00F86C93" w:rsidRDefault="00F66BEA">
      <w:pPr>
        <w:pStyle w:val="BodyText"/>
        <w:spacing w:before="5"/>
        <w:rPr>
          <w:sz w:val="13"/>
        </w:rPr>
      </w:pPr>
      <w:r>
        <w:pict w14:anchorId="3E3945B7">
          <v:shape id="_x0000_s2143" style="position:absolute;margin-left:1in;margin-top:10.05pt;width:214.15pt;height:.1pt;z-index:-251649024;mso-wrap-distance-left:0;mso-wrap-distance-right:0;mso-position-horizontal-relative:page" coordorigin="1440,201" coordsize="4283,0" path="m1440,201r4282,e" filled="f" strokeweight=".24536mm">
            <v:path arrowok="t"/>
            <w10:wrap type="topAndBottom" anchorx="page"/>
          </v:shape>
        </w:pict>
      </w:r>
    </w:p>
    <w:p w14:paraId="1588724E" w14:textId="77777777" w:rsidR="00F86C93" w:rsidRDefault="00F66BEA">
      <w:pPr>
        <w:pStyle w:val="BodyText"/>
        <w:spacing w:line="245" w:lineRule="exact"/>
        <w:ind w:left="919"/>
      </w:pPr>
      <w:r>
        <w:t>(Signature)</w:t>
      </w:r>
    </w:p>
    <w:p w14:paraId="2E95D588" w14:textId="77777777" w:rsidR="00F86C93" w:rsidRDefault="00F86C93">
      <w:pPr>
        <w:spacing w:line="245" w:lineRule="exact"/>
        <w:sectPr w:rsidR="00F86C93">
          <w:pgSz w:w="12240" w:h="15840"/>
          <w:pgMar w:top="640" w:right="360" w:bottom="1540" w:left="520" w:header="0" w:footer="1297" w:gutter="0"/>
          <w:cols w:space="720"/>
        </w:sectPr>
      </w:pPr>
    </w:p>
    <w:p w14:paraId="452D88EA" w14:textId="77777777" w:rsidR="00F86C93" w:rsidRDefault="00F66BEA">
      <w:pPr>
        <w:pStyle w:val="Heading2"/>
        <w:ind w:left="1968" w:right="1700"/>
      </w:pPr>
      <w:bookmarkStart w:id="124" w:name="Appendix_10:_Federal_Certifications"/>
      <w:bookmarkStart w:id="125" w:name="_bookmark60"/>
      <w:bookmarkEnd w:id="124"/>
      <w:bookmarkEnd w:id="125"/>
      <w:r>
        <w:lastRenderedPageBreak/>
        <w:t>Appendix 10: Federal Certifications</w:t>
      </w:r>
    </w:p>
    <w:p w14:paraId="7EEA4FEC" w14:textId="77777777" w:rsidR="00F86C93" w:rsidRDefault="00F86C93">
      <w:pPr>
        <w:pStyle w:val="BodyText"/>
        <w:rPr>
          <w:b/>
          <w:sz w:val="20"/>
        </w:rPr>
      </w:pPr>
    </w:p>
    <w:p w14:paraId="7E09058B" w14:textId="77777777" w:rsidR="00F86C93" w:rsidRDefault="00F86C93">
      <w:pPr>
        <w:pStyle w:val="BodyText"/>
        <w:rPr>
          <w:b/>
          <w:sz w:val="20"/>
        </w:rPr>
      </w:pPr>
    </w:p>
    <w:p w14:paraId="3B26AC98" w14:textId="77777777" w:rsidR="00F86C93" w:rsidRDefault="00F86C93">
      <w:pPr>
        <w:pStyle w:val="BodyText"/>
        <w:spacing w:before="3"/>
        <w:rPr>
          <w:b/>
          <w:sz w:val="24"/>
        </w:rPr>
      </w:pPr>
    </w:p>
    <w:p w14:paraId="55B809E0" w14:textId="77777777" w:rsidR="00F86C93" w:rsidRDefault="00F86C93">
      <w:pPr>
        <w:rPr>
          <w:sz w:val="24"/>
        </w:rPr>
        <w:sectPr w:rsidR="00F86C93">
          <w:pgSz w:w="12240" w:h="15840"/>
          <w:pgMar w:top="640" w:right="360" w:bottom="1540" w:left="520" w:header="0" w:footer="1297" w:gutter="0"/>
          <w:cols w:space="720"/>
        </w:sectPr>
      </w:pPr>
    </w:p>
    <w:p w14:paraId="105FBB3B" w14:textId="77777777" w:rsidR="00F86C93" w:rsidRDefault="00F86C93">
      <w:pPr>
        <w:pStyle w:val="BodyText"/>
        <w:rPr>
          <w:b/>
          <w:sz w:val="24"/>
        </w:rPr>
      </w:pPr>
    </w:p>
    <w:p w14:paraId="439E8CA4" w14:textId="77777777" w:rsidR="00F86C93" w:rsidRDefault="00F86C93">
      <w:pPr>
        <w:pStyle w:val="BodyText"/>
        <w:rPr>
          <w:b/>
        </w:rPr>
      </w:pPr>
    </w:p>
    <w:p w14:paraId="348650FC" w14:textId="77777777" w:rsidR="00F86C93" w:rsidRDefault="00F66BEA">
      <w:pPr>
        <w:pStyle w:val="Heading4"/>
        <w:ind w:left="920"/>
        <w:rPr>
          <w:rFonts w:ascii="Times New Roman"/>
        </w:rPr>
      </w:pPr>
      <w:r>
        <w:rPr>
          <w:rFonts w:ascii="Times New Roman"/>
        </w:rPr>
        <w:t>The undersigned states that:</w:t>
      </w:r>
    </w:p>
    <w:p w14:paraId="1FDDB27C" w14:textId="77777777" w:rsidR="00F86C93" w:rsidRDefault="00F66BEA">
      <w:pPr>
        <w:spacing w:before="89"/>
        <w:ind w:left="42"/>
        <w:rPr>
          <w:rFonts w:ascii="Times New Roman"/>
          <w:b/>
          <w:sz w:val="28"/>
        </w:rPr>
      </w:pPr>
      <w:r>
        <w:br w:type="column"/>
      </w:r>
      <w:r>
        <w:rPr>
          <w:rFonts w:ascii="Times New Roman"/>
          <w:b/>
          <w:sz w:val="28"/>
        </w:rPr>
        <w:t>FEDERAL CERTIFICATIONS</w:t>
      </w:r>
    </w:p>
    <w:p w14:paraId="1714F7D8" w14:textId="77777777" w:rsidR="00F86C93" w:rsidRDefault="00F86C93">
      <w:pPr>
        <w:rPr>
          <w:rFonts w:ascii="Times New Roman"/>
          <w:sz w:val="28"/>
        </w:rPr>
        <w:sectPr w:rsidR="00F86C93">
          <w:type w:val="continuous"/>
          <w:pgSz w:w="12240" w:h="15840"/>
          <w:pgMar w:top="860" w:right="360" w:bottom="1160" w:left="520" w:header="720" w:footer="720" w:gutter="0"/>
          <w:cols w:num="2" w:space="720" w:equalWidth="0">
            <w:col w:w="3593" w:space="40"/>
            <w:col w:w="7727"/>
          </w:cols>
        </w:sectPr>
      </w:pPr>
    </w:p>
    <w:p w14:paraId="1A74E72C" w14:textId="77777777" w:rsidR="00F86C93" w:rsidRDefault="00F66BEA">
      <w:pPr>
        <w:pStyle w:val="ListParagraph"/>
        <w:numPr>
          <w:ilvl w:val="0"/>
          <w:numId w:val="22"/>
        </w:numPr>
        <w:tabs>
          <w:tab w:val="left" w:pos="1280"/>
        </w:tabs>
        <w:spacing w:before="179"/>
        <w:rPr>
          <w:rFonts w:ascii="Times New Roman"/>
        </w:rPr>
      </w:pPr>
      <w:r>
        <w:rPr>
          <w:rFonts w:ascii="Times New Roman"/>
        </w:rPr>
        <w:t>He or she is the duly authorized representative of the Contractor named</w:t>
      </w:r>
      <w:r>
        <w:rPr>
          <w:rFonts w:ascii="Times New Roman"/>
          <w:spacing w:val="-6"/>
        </w:rPr>
        <w:t xml:space="preserve"> </w:t>
      </w:r>
      <w:r>
        <w:rPr>
          <w:rFonts w:ascii="Times New Roman"/>
        </w:rPr>
        <w:t>below;</w:t>
      </w:r>
    </w:p>
    <w:p w14:paraId="11D54453" w14:textId="77777777" w:rsidR="00F86C93" w:rsidRDefault="00F66BEA">
      <w:pPr>
        <w:pStyle w:val="ListParagraph"/>
        <w:numPr>
          <w:ilvl w:val="0"/>
          <w:numId w:val="22"/>
        </w:numPr>
        <w:tabs>
          <w:tab w:val="left" w:pos="1280"/>
        </w:tabs>
        <w:spacing w:before="182"/>
        <w:ind w:right="1076"/>
        <w:rPr>
          <w:rFonts w:ascii="Times New Roman"/>
        </w:rPr>
      </w:pPr>
      <w:r>
        <w:rPr>
          <w:rFonts w:ascii="Times New Roman"/>
        </w:rPr>
        <w:t>He or she is authorized to make, and does hereby make, the following certifications on behalf of the Contractor, as set out</w:t>
      </w:r>
      <w:r>
        <w:rPr>
          <w:rFonts w:ascii="Times New Roman"/>
          <w:spacing w:val="1"/>
        </w:rPr>
        <w:t xml:space="preserve"> </w:t>
      </w:r>
      <w:r>
        <w:rPr>
          <w:rFonts w:ascii="Times New Roman"/>
        </w:rPr>
        <w:t>herein:</w:t>
      </w:r>
    </w:p>
    <w:p w14:paraId="3DAAE69D" w14:textId="77777777" w:rsidR="00F86C93" w:rsidRDefault="00F86C93">
      <w:pPr>
        <w:pStyle w:val="BodyText"/>
        <w:spacing w:before="7"/>
        <w:rPr>
          <w:rFonts w:ascii="Times New Roman"/>
          <w:sz w:val="20"/>
        </w:rPr>
      </w:pPr>
    </w:p>
    <w:p w14:paraId="605DF34B" w14:textId="77777777" w:rsidR="00F86C93" w:rsidRDefault="00F66BEA">
      <w:pPr>
        <w:pStyle w:val="ListParagraph"/>
        <w:numPr>
          <w:ilvl w:val="1"/>
          <w:numId w:val="22"/>
        </w:numPr>
        <w:tabs>
          <w:tab w:val="left" w:pos="1639"/>
          <w:tab w:val="left" w:pos="1640"/>
        </w:tabs>
        <w:spacing w:before="1"/>
        <w:rPr>
          <w:rFonts w:ascii="Times New Roman"/>
        </w:rPr>
      </w:pPr>
      <w:r>
        <w:rPr>
          <w:rFonts w:ascii="Times New Roman"/>
        </w:rPr>
        <w:t>The Certification Regarding</w:t>
      </w:r>
      <w:r>
        <w:rPr>
          <w:rFonts w:ascii="Times New Roman"/>
          <w:spacing w:val="-1"/>
        </w:rPr>
        <w:t xml:space="preserve"> </w:t>
      </w:r>
      <w:r>
        <w:rPr>
          <w:rFonts w:ascii="Times New Roman"/>
        </w:rPr>
        <w:t>Nondiscrimination;</w:t>
      </w:r>
    </w:p>
    <w:p w14:paraId="0F4B716B" w14:textId="77777777" w:rsidR="00F86C93" w:rsidRDefault="00F66BEA">
      <w:pPr>
        <w:pStyle w:val="ListParagraph"/>
        <w:numPr>
          <w:ilvl w:val="1"/>
          <w:numId w:val="22"/>
        </w:numPr>
        <w:tabs>
          <w:tab w:val="left" w:pos="1639"/>
          <w:tab w:val="left" w:pos="1640"/>
        </w:tabs>
        <w:spacing w:before="1" w:line="252" w:lineRule="exact"/>
        <w:rPr>
          <w:rFonts w:ascii="Times New Roman"/>
        </w:rPr>
      </w:pPr>
      <w:r>
        <w:rPr>
          <w:rFonts w:ascii="Times New Roman"/>
        </w:rPr>
        <w:t>The Certification Regarding Drug-Free Workplace</w:t>
      </w:r>
      <w:r>
        <w:rPr>
          <w:rFonts w:ascii="Times New Roman"/>
          <w:spacing w:val="-4"/>
        </w:rPr>
        <w:t xml:space="preserve"> </w:t>
      </w:r>
      <w:r>
        <w:rPr>
          <w:rFonts w:ascii="Times New Roman"/>
        </w:rPr>
        <w:t>Requirements;</w:t>
      </w:r>
    </w:p>
    <w:p w14:paraId="5C4AE24C" w14:textId="77777777" w:rsidR="00F86C93" w:rsidRDefault="00F66BEA">
      <w:pPr>
        <w:pStyle w:val="ListParagraph"/>
        <w:numPr>
          <w:ilvl w:val="1"/>
          <w:numId w:val="22"/>
        </w:numPr>
        <w:tabs>
          <w:tab w:val="left" w:pos="1639"/>
          <w:tab w:val="left" w:pos="1640"/>
        </w:tabs>
        <w:spacing w:line="252" w:lineRule="exact"/>
        <w:rPr>
          <w:rFonts w:ascii="Times New Roman"/>
        </w:rPr>
      </w:pPr>
      <w:r>
        <w:rPr>
          <w:rFonts w:ascii="Times New Roman"/>
        </w:rPr>
        <w:t>The Certification Regarding Environmental Tobacco</w:t>
      </w:r>
      <w:r>
        <w:rPr>
          <w:rFonts w:ascii="Times New Roman"/>
          <w:spacing w:val="-6"/>
        </w:rPr>
        <w:t xml:space="preserve"> </w:t>
      </w:r>
      <w:r>
        <w:rPr>
          <w:rFonts w:ascii="Times New Roman"/>
        </w:rPr>
        <w:t>Smoke;</w:t>
      </w:r>
    </w:p>
    <w:p w14:paraId="3FD861F0" w14:textId="77777777" w:rsidR="00F86C93" w:rsidRDefault="00F66BEA">
      <w:pPr>
        <w:pStyle w:val="ListParagraph"/>
        <w:numPr>
          <w:ilvl w:val="1"/>
          <w:numId w:val="22"/>
        </w:numPr>
        <w:tabs>
          <w:tab w:val="left" w:pos="1639"/>
          <w:tab w:val="left" w:pos="1640"/>
        </w:tabs>
        <w:spacing w:before="1"/>
        <w:ind w:left="1639" w:right="1685"/>
        <w:rPr>
          <w:rFonts w:ascii="Times New Roman"/>
        </w:rPr>
      </w:pPr>
      <w:r>
        <w:rPr>
          <w:rFonts w:ascii="Times New Roman"/>
        </w:rPr>
        <w:t>The Certification Regarding Debarment, Suspension, Ineligibility and Voluntary Exclusion Lower Tier Covered Transactions;</w:t>
      </w:r>
      <w:r>
        <w:rPr>
          <w:rFonts w:ascii="Times New Roman"/>
          <w:spacing w:val="1"/>
        </w:rPr>
        <w:t xml:space="preserve"> </w:t>
      </w:r>
      <w:r>
        <w:rPr>
          <w:rFonts w:ascii="Times New Roman"/>
        </w:rPr>
        <w:t>and</w:t>
      </w:r>
    </w:p>
    <w:p w14:paraId="6B321657" w14:textId="77777777" w:rsidR="00F86C93" w:rsidRDefault="00F66BEA">
      <w:pPr>
        <w:pStyle w:val="ListParagraph"/>
        <w:numPr>
          <w:ilvl w:val="1"/>
          <w:numId w:val="22"/>
        </w:numPr>
        <w:tabs>
          <w:tab w:val="left" w:pos="1639"/>
          <w:tab w:val="left" w:pos="1640"/>
        </w:tabs>
        <w:spacing w:before="1"/>
        <w:rPr>
          <w:rFonts w:ascii="Times New Roman"/>
        </w:rPr>
      </w:pPr>
      <w:r>
        <w:rPr>
          <w:rFonts w:ascii="Times New Roman"/>
        </w:rPr>
        <w:t>The Certification Regarding</w:t>
      </w:r>
      <w:r>
        <w:rPr>
          <w:rFonts w:ascii="Times New Roman"/>
          <w:spacing w:val="-1"/>
        </w:rPr>
        <w:t xml:space="preserve"> </w:t>
      </w:r>
      <w:r>
        <w:rPr>
          <w:rFonts w:ascii="Times New Roman"/>
        </w:rPr>
        <w:t>Lobbying;</w:t>
      </w:r>
    </w:p>
    <w:p w14:paraId="7B9005DB" w14:textId="77777777" w:rsidR="00F86C93" w:rsidRDefault="00F66BEA">
      <w:pPr>
        <w:pStyle w:val="ListParagraph"/>
        <w:numPr>
          <w:ilvl w:val="0"/>
          <w:numId w:val="22"/>
        </w:numPr>
        <w:tabs>
          <w:tab w:val="left" w:pos="1280"/>
        </w:tabs>
        <w:spacing w:before="179"/>
        <w:ind w:right="1080"/>
        <w:rPr>
          <w:rFonts w:ascii="Times New Roman"/>
        </w:rPr>
      </w:pPr>
      <w:r>
        <w:rPr>
          <w:rFonts w:ascii="Times New Roman"/>
        </w:rPr>
        <w:t>He or she has completed the Certifi</w:t>
      </w:r>
      <w:r>
        <w:rPr>
          <w:rFonts w:ascii="Times New Roman"/>
        </w:rPr>
        <w:t xml:space="preserve">cation Regarding Drug-Free Workplace Requirements </w:t>
      </w:r>
      <w:r>
        <w:rPr>
          <w:rFonts w:ascii="Times New Roman"/>
          <w:spacing w:val="-3"/>
        </w:rPr>
        <w:t xml:space="preserve">by </w:t>
      </w:r>
      <w:r>
        <w:rPr>
          <w:rFonts w:ascii="Times New Roman"/>
        </w:rPr>
        <w:t>providing the addresses at which the contract work will be</w:t>
      </w:r>
      <w:r>
        <w:rPr>
          <w:rFonts w:ascii="Times New Roman"/>
          <w:spacing w:val="-9"/>
        </w:rPr>
        <w:t xml:space="preserve"> </w:t>
      </w:r>
      <w:r>
        <w:rPr>
          <w:rFonts w:ascii="Times New Roman"/>
        </w:rPr>
        <w:t>performed;</w:t>
      </w:r>
    </w:p>
    <w:p w14:paraId="5F3DA54F" w14:textId="77777777" w:rsidR="00F86C93" w:rsidRDefault="00F66BEA">
      <w:pPr>
        <w:pStyle w:val="ListParagraph"/>
        <w:numPr>
          <w:ilvl w:val="0"/>
          <w:numId w:val="22"/>
        </w:numPr>
        <w:tabs>
          <w:tab w:val="left" w:pos="1280"/>
        </w:tabs>
        <w:spacing w:before="182"/>
        <w:ind w:hanging="361"/>
      </w:pPr>
      <w:r>
        <w:t>[Check the applicable</w:t>
      </w:r>
      <w:r>
        <w:rPr>
          <w:spacing w:val="-3"/>
        </w:rPr>
        <w:t xml:space="preserve"> </w:t>
      </w:r>
      <w:r>
        <w:t>statement]</w:t>
      </w:r>
    </w:p>
    <w:p w14:paraId="5AFBA030" w14:textId="77777777" w:rsidR="00F86C93" w:rsidRDefault="00F66BEA">
      <w:pPr>
        <w:spacing w:before="117"/>
        <w:ind w:left="1639" w:right="1075"/>
        <w:jc w:val="both"/>
        <w:rPr>
          <w:rFonts w:ascii="Times New Roman"/>
        </w:rPr>
      </w:pPr>
      <w:r>
        <w:pict w14:anchorId="36344304">
          <v:rect id="_x0000_s2142" style="position:absolute;left:0;text-align:left;margin-left:91.1pt;margin-top:7.25pt;width:10.3pt;height:10.3pt;z-index:251670528;mso-position-horizontal-relative:page" filled="f" strokeweight=".72pt">
            <w10:wrap anchorx="page"/>
          </v:rect>
        </w:pict>
      </w:r>
      <w:r>
        <w:rPr>
          <w:rFonts w:ascii="Times New Roman"/>
        </w:rPr>
        <w:t xml:space="preserve">He or she </w:t>
      </w:r>
      <w:r>
        <w:rPr>
          <w:rFonts w:ascii="Times New Roman"/>
          <w:b/>
        </w:rPr>
        <w:t xml:space="preserve">has completed </w:t>
      </w:r>
      <w:r>
        <w:rPr>
          <w:rFonts w:ascii="Times New Roman"/>
        </w:rPr>
        <w:t xml:space="preserve">the attached </w:t>
      </w:r>
      <w:r>
        <w:rPr>
          <w:rFonts w:ascii="Times New Roman"/>
          <w:b/>
        </w:rPr>
        <w:t xml:space="preserve">Disclosure of Lobbying Activities </w:t>
      </w:r>
      <w:r>
        <w:rPr>
          <w:rFonts w:ascii="Times New Roman"/>
        </w:rPr>
        <w:t xml:space="preserve">because the Contractor </w:t>
      </w:r>
      <w:r>
        <w:rPr>
          <w:rFonts w:ascii="Times New Roman"/>
          <w:b/>
        </w:rPr>
        <w:t>has m</w:t>
      </w:r>
      <w:r>
        <w:rPr>
          <w:rFonts w:ascii="Times New Roman"/>
          <w:b/>
        </w:rPr>
        <w:t>ade, or has an agreement to make</w:t>
      </w:r>
      <w:r>
        <w:rPr>
          <w:rFonts w:ascii="Times New Roman"/>
        </w:rPr>
        <w:t xml:space="preserve">, a payment to a lobbying entity for influencing or attempting to influence an officer or employee of an agency, a Member of Congress, an officer or employee of Congress, or an employee of a Member of Congress in connection </w:t>
      </w:r>
      <w:r>
        <w:rPr>
          <w:rFonts w:ascii="Times New Roman"/>
        </w:rPr>
        <w:t>with a covered Federal action;</w:t>
      </w:r>
    </w:p>
    <w:p w14:paraId="023D3F23" w14:textId="77777777" w:rsidR="00F86C93" w:rsidRDefault="00F66BEA">
      <w:pPr>
        <w:pStyle w:val="Heading4"/>
        <w:spacing w:before="122"/>
      </w:pPr>
      <w:r>
        <w:t>OR</w:t>
      </w:r>
    </w:p>
    <w:p w14:paraId="02ABD233" w14:textId="77777777" w:rsidR="00F86C93" w:rsidRDefault="00F66BEA">
      <w:pPr>
        <w:spacing w:before="117"/>
        <w:ind w:left="1639" w:right="1074"/>
        <w:jc w:val="both"/>
        <w:rPr>
          <w:rFonts w:ascii="Times New Roman"/>
        </w:rPr>
      </w:pPr>
      <w:r>
        <w:pict w14:anchorId="0DFBB983">
          <v:rect id="_x0000_s2141" style="position:absolute;left:0;text-align:left;margin-left:91.1pt;margin-top:7.25pt;width:10.3pt;height:10.3pt;z-index:251671552;mso-position-horizontal-relative:page" filled="f" strokeweight=".72pt">
            <w10:wrap anchorx="page"/>
          </v:rect>
        </w:pict>
      </w:r>
      <w:r>
        <w:rPr>
          <w:rFonts w:ascii="Times New Roman"/>
        </w:rPr>
        <w:t xml:space="preserve">He or she </w:t>
      </w:r>
      <w:r>
        <w:rPr>
          <w:rFonts w:ascii="Times New Roman"/>
          <w:b/>
        </w:rPr>
        <w:t xml:space="preserve">has not completed </w:t>
      </w:r>
      <w:r>
        <w:rPr>
          <w:rFonts w:ascii="Times New Roman"/>
        </w:rPr>
        <w:t xml:space="preserve">the attached </w:t>
      </w:r>
      <w:r>
        <w:rPr>
          <w:rFonts w:ascii="Times New Roman"/>
          <w:b/>
        </w:rPr>
        <w:t xml:space="preserve">Disclosure of Lobbying Activities </w:t>
      </w:r>
      <w:r>
        <w:rPr>
          <w:rFonts w:ascii="Times New Roman"/>
        </w:rPr>
        <w:t xml:space="preserve">because the Contractor </w:t>
      </w:r>
      <w:r>
        <w:rPr>
          <w:rFonts w:ascii="Times New Roman"/>
          <w:b/>
        </w:rPr>
        <w:t>has not made, and has no agreement to make</w:t>
      </w:r>
      <w:r>
        <w:rPr>
          <w:rFonts w:ascii="Times New Roman"/>
        </w:rPr>
        <w:t>, any payment to any lobbying entity for influencing or attempting to influence a</w:t>
      </w:r>
      <w:r>
        <w:rPr>
          <w:rFonts w:ascii="Times New Roman"/>
        </w:rPr>
        <w:t>ny officer or employee of any agency, any Member of Congress, any officer or employee of Congress, or any employee of a Member of Congress in connection with a covered Federal action.</w:t>
      </w:r>
    </w:p>
    <w:p w14:paraId="14AB8FA7" w14:textId="77777777" w:rsidR="00F86C93" w:rsidRDefault="00F66BEA">
      <w:pPr>
        <w:pStyle w:val="ListParagraph"/>
        <w:numPr>
          <w:ilvl w:val="0"/>
          <w:numId w:val="22"/>
        </w:numPr>
        <w:tabs>
          <w:tab w:val="left" w:pos="1280"/>
        </w:tabs>
        <w:spacing w:before="180"/>
        <w:rPr>
          <w:rFonts w:ascii="Times New Roman"/>
        </w:rPr>
      </w:pPr>
      <w:r>
        <w:rPr>
          <w:rFonts w:ascii="Times New Roman"/>
        </w:rPr>
        <w:t>The Contractor shall require its subcontractors, if any, to make the sam</w:t>
      </w:r>
      <w:r>
        <w:rPr>
          <w:rFonts w:ascii="Times New Roman"/>
        </w:rPr>
        <w:t>e certifications and</w:t>
      </w:r>
      <w:r>
        <w:rPr>
          <w:rFonts w:ascii="Times New Roman"/>
          <w:spacing w:val="-24"/>
        </w:rPr>
        <w:t xml:space="preserve"> </w:t>
      </w:r>
      <w:r>
        <w:rPr>
          <w:rFonts w:ascii="Times New Roman"/>
        </w:rPr>
        <w:t>disclosure.</w:t>
      </w:r>
    </w:p>
    <w:p w14:paraId="14B2A8B9" w14:textId="77777777" w:rsidR="00F86C93" w:rsidRDefault="00F86C93">
      <w:pPr>
        <w:pStyle w:val="BodyText"/>
        <w:rPr>
          <w:rFonts w:ascii="Times New Roman"/>
          <w:sz w:val="20"/>
        </w:rPr>
      </w:pPr>
    </w:p>
    <w:p w14:paraId="24FF6FC2" w14:textId="77777777" w:rsidR="00F86C93" w:rsidRDefault="00F86C93">
      <w:pPr>
        <w:pStyle w:val="BodyText"/>
        <w:rPr>
          <w:rFonts w:ascii="Times New Roman"/>
          <w:sz w:val="20"/>
        </w:rPr>
      </w:pPr>
    </w:p>
    <w:p w14:paraId="766F2FBF" w14:textId="77777777" w:rsidR="00F86C93" w:rsidRDefault="00F86C93">
      <w:pPr>
        <w:pStyle w:val="BodyText"/>
        <w:rPr>
          <w:rFonts w:ascii="Times New Roman"/>
          <w:sz w:val="20"/>
        </w:rPr>
      </w:pPr>
    </w:p>
    <w:p w14:paraId="2287AAF3" w14:textId="77777777" w:rsidR="00F86C93" w:rsidRDefault="00F66BEA">
      <w:pPr>
        <w:pStyle w:val="BodyText"/>
        <w:spacing w:before="10"/>
        <w:rPr>
          <w:rFonts w:ascii="Times New Roman"/>
          <w:sz w:val="11"/>
        </w:rPr>
      </w:pPr>
      <w:r>
        <w:pict w14:anchorId="0D088DE4">
          <v:shape id="_x0000_s2140" style="position:absolute;margin-left:1in;margin-top:9.05pt;width:468pt;height:.1pt;z-index:-251648000;mso-wrap-distance-left:0;mso-wrap-distance-right:0;mso-position-horizontal-relative:page" coordorigin="1440,181" coordsize="9360,0" path="m1440,181r9360,e" filled="f" strokeweight=".48pt">
            <v:path arrowok="t"/>
            <w10:wrap type="topAndBottom" anchorx="page"/>
          </v:shape>
        </w:pict>
      </w:r>
    </w:p>
    <w:p w14:paraId="49B5E9CB" w14:textId="77777777" w:rsidR="00F86C93" w:rsidRDefault="00F66BEA">
      <w:pPr>
        <w:pStyle w:val="Heading2"/>
        <w:tabs>
          <w:tab w:val="left" w:pos="9319"/>
        </w:tabs>
        <w:spacing w:before="0" w:line="247" w:lineRule="exact"/>
        <w:ind w:left="920"/>
        <w:jc w:val="left"/>
        <w:rPr>
          <w:rFonts w:ascii="Times New Roman"/>
        </w:rPr>
      </w:pPr>
      <w:r>
        <w:rPr>
          <w:rFonts w:ascii="Times New Roman"/>
        </w:rPr>
        <w:t>Signature</w:t>
      </w:r>
      <w:r>
        <w:rPr>
          <w:rFonts w:ascii="Times New Roman"/>
        </w:rPr>
        <w:tab/>
        <w:t>Title</w:t>
      </w:r>
    </w:p>
    <w:p w14:paraId="62D6EF74" w14:textId="77777777" w:rsidR="00F86C93" w:rsidRDefault="00F86C93">
      <w:pPr>
        <w:pStyle w:val="BodyText"/>
        <w:rPr>
          <w:rFonts w:ascii="Times New Roman"/>
          <w:b/>
          <w:sz w:val="20"/>
        </w:rPr>
      </w:pPr>
    </w:p>
    <w:p w14:paraId="6AAD25C1" w14:textId="77777777" w:rsidR="00F86C93" w:rsidRDefault="00F86C93">
      <w:pPr>
        <w:pStyle w:val="BodyText"/>
        <w:rPr>
          <w:rFonts w:ascii="Times New Roman"/>
          <w:b/>
          <w:sz w:val="20"/>
        </w:rPr>
      </w:pPr>
    </w:p>
    <w:p w14:paraId="0F8E5D8B" w14:textId="77777777" w:rsidR="00F86C93" w:rsidRDefault="00F86C93">
      <w:pPr>
        <w:pStyle w:val="BodyText"/>
        <w:rPr>
          <w:rFonts w:ascii="Times New Roman"/>
          <w:b/>
          <w:sz w:val="20"/>
        </w:rPr>
      </w:pPr>
    </w:p>
    <w:p w14:paraId="63A75DB5" w14:textId="77777777" w:rsidR="00F86C93" w:rsidRDefault="00F66BEA">
      <w:pPr>
        <w:pStyle w:val="BodyText"/>
        <w:spacing w:before="10"/>
        <w:rPr>
          <w:rFonts w:ascii="Times New Roman"/>
          <w:b/>
          <w:sz w:val="11"/>
        </w:rPr>
      </w:pPr>
      <w:r>
        <w:pict w14:anchorId="1C381941">
          <v:shape id="_x0000_s2139" style="position:absolute;margin-left:1in;margin-top:9.05pt;width:468pt;height:.1pt;z-index:-251646976;mso-wrap-distance-left:0;mso-wrap-distance-right:0;mso-position-horizontal-relative:page" coordorigin="1440,181" coordsize="9360,0" path="m1440,181r9360,e" filled="f" strokeweight=".48pt">
            <v:path arrowok="t"/>
            <w10:wrap type="topAndBottom" anchorx="page"/>
          </v:shape>
        </w:pict>
      </w:r>
    </w:p>
    <w:p w14:paraId="26C2DC25" w14:textId="77777777" w:rsidR="00F86C93" w:rsidRDefault="00F66BEA">
      <w:pPr>
        <w:tabs>
          <w:tab w:val="left" w:pos="9319"/>
        </w:tabs>
        <w:spacing w:line="247" w:lineRule="exact"/>
        <w:ind w:left="920"/>
        <w:rPr>
          <w:rFonts w:ascii="Times New Roman" w:hAnsi="Times New Roman"/>
          <w:b/>
          <w:sz w:val="24"/>
        </w:rPr>
      </w:pPr>
      <w:r>
        <w:rPr>
          <w:rFonts w:ascii="Times New Roman" w:hAnsi="Times New Roman"/>
          <w:b/>
          <w:sz w:val="24"/>
        </w:rPr>
        <w:t>Contractor [Organization’s]</w:t>
      </w:r>
      <w:r>
        <w:rPr>
          <w:rFonts w:ascii="Times New Roman" w:hAnsi="Times New Roman"/>
          <w:b/>
          <w:spacing w:val="-5"/>
          <w:sz w:val="24"/>
        </w:rPr>
        <w:t xml:space="preserve"> </w:t>
      </w:r>
      <w:r>
        <w:rPr>
          <w:rFonts w:ascii="Times New Roman" w:hAnsi="Times New Roman"/>
          <w:b/>
          <w:sz w:val="24"/>
        </w:rPr>
        <w:t>Legal</w:t>
      </w:r>
      <w:r>
        <w:rPr>
          <w:rFonts w:ascii="Times New Roman" w:hAnsi="Times New Roman"/>
          <w:b/>
          <w:spacing w:val="-1"/>
          <w:sz w:val="24"/>
        </w:rPr>
        <w:t xml:space="preserve"> </w:t>
      </w:r>
      <w:r>
        <w:rPr>
          <w:rFonts w:ascii="Times New Roman" w:hAnsi="Times New Roman"/>
          <w:b/>
          <w:sz w:val="24"/>
        </w:rPr>
        <w:t>Name</w:t>
      </w:r>
      <w:r>
        <w:rPr>
          <w:rFonts w:ascii="Times New Roman" w:hAnsi="Times New Roman"/>
          <w:b/>
          <w:sz w:val="24"/>
        </w:rPr>
        <w:tab/>
        <w:t>Date</w:t>
      </w:r>
    </w:p>
    <w:p w14:paraId="1C8446CB" w14:textId="77777777" w:rsidR="00F86C93" w:rsidRDefault="00F86C93">
      <w:pPr>
        <w:pStyle w:val="BodyText"/>
        <w:spacing w:before="3"/>
        <w:rPr>
          <w:rFonts w:ascii="Times New Roman"/>
          <w:b/>
          <w:sz w:val="31"/>
        </w:rPr>
      </w:pPr>
    </w:p>
    <w:p w14:paraId="199C9AF0" w14:textId="77777777" w:rsidR="00F86C93" w:rsidRDefault="00F66BEA">
      <w:pPr>
        <w:ind w:left="4690" w:right="1131" w:hanging="3701"/>
        <w:rPr>
          <w:rFonts w:ascii="Times New Roman"/>
          <w:b/>
          <w:sz w:val="24"/>
        </w:rPr>
      </w:pPr>
      <w:r>
        <w:rPr>
          <w:rFonts w:ascii="Times New Roman"/>
          <w:b/>
          <w:sz w:val="24"/>
        </w:rPr>
        <w:t>[This Certification must be signed by a representative of the Contractor who is authorized to sign contracts.]</w:t>
      </w:r>
    </w:p>
    <w:p w14:paraId="27F09DB7" w14:textId="77777777" w:rsidR="00F86C93" w:rsidRDefault="00F86C93">
      <w:pPr>
        <w:rPr>
          <w:rFonts w:ascii="Times New Roman"/>
          <w:sz w:val="24"/>
        </w:rPr>
        <w:sectPr w:rsidR="00F86C93">
          <w:type w:val="continuous"/>
          <w:pgSz w:w="12240" w:h="15840"/>
          <w:pgMar w:top="860" w:right="360" w:bottom="1160" w:left="520" w:header="720" w:footer="720" w:gutter="0"/>
          <w:cols w:space="720"/>
        </w:sectPr>
      </w:pPr>
    </w:p>
    <w:p w14:paraId="54DF359E" w14:textId="77777777" w:rsidR="00F86C93" w:rsidRDefault="00F66BEA">
      <w:pPr>
        <w:pStyle w:val="ListParagraph"/>
        <w:numPr>
          <w:ilvl w:val="0"/>
          <w:numId w:val="21"/>
        </w:numPr>
        <w:tabs>
          <w:tab w:val="left" w:pos="274"/>
        </w:tabs>
        <w:spacing w:before="79"/>
        <w:ind w:right="3406" w:hanging="3522"/>
        <w:rPr>
          <w:rFonts w:ascii="Times New Roman"/>
          <w:b/>
          <w:sz w:val="24"/>
        </w:rPr>
      </w:pPr>
      <w:r>
        <w:rPr>
          <w:rFonts w:ascii="Times New Roman"/>
          <w:b/>
          <w:sz w:val="24"/>
        </w:rPr>
        <w:lastRenderedPageBreak/>
        <w:t>Certification Regarding</w:t>
      </w:r>
      <w:r>
        <w:rPr>
          <w:rFonts w:ascii="Times New Roman"/>
          <w:b/>
          <w:spacing w:val="-10"/>
          <w:sz w:val="24"/>
        </w:rPr>
        <w:t xml:space="preserve"> </w:t>
      </w:r>
      <w:r>
        <w:rPr>
          <w:rFonts w:ascii="Times New Roman"/>
          <w:b/>
          <w:sz w:val="24"/>
        </w:rPr>
        <w:t>Nondiscrimination</w:t>
      </w:r>
    </w:p>
    <w:p w14:paraId="1218DAD3" w14:textId="77777777" w:rsidR="00F86C93" w:rsidRDefault="00F86C93">
      <w:pPr>
        <w:pStyle w:val="BodyText"/>
        <w:spacing w:before="9"/>
        <w:rPr>
          <w:rFonts w:ascii="Times New Roman"/>
          <w:b/>
          <w:sz w:val="20"/>
        </w:rPr>
      </w:pPr>
    </w:p>
    <w:p w14:paraId="5E8F7DC2" w14:textId="77777777" w:rsidR="00F86C93" w:rsidRDefault="00F66BEA">
      <w:pPr>
        <w:pStyle w:val="BodyText"/>
        <w:ind w:left="919" w:right="1079"/>
        <w:rPr>
          <w:rFonts w:ascii="Times New Roman" w:hAnsi="Times New Roman"/>
        </w:rPr>
      </w:pPr>
      <w:r>
        <w:rPr>
          <w:rFonts w:ascii="Times New Roman" w:hAnsi="Times New Roman"/>
          <w:b/>
        </w:rPr>
        <w:t xml:space="preserve">The Contractor certifies </w:t>
      </w:r>
      <w:r>
        <w:rPr>
          <w:rFonts w:ascii="Times New Roman" w:hAnsi="Times New Roman"/>
        </w:rPr>
        <w:t>that it will comply with all Federal statutes relating to nondisc</w:t>
      </w:r>
      <w:r>
        <w:rPr>
          <w:rFonts w:ascii="Times New Roman" w:hAnsi="Times New Roman"/>
        </w:rPr>
        <w:t>rimination. These include but are not limited to: (a) Title VI of the Civil Rights Act of 1964 (P.L. 88-352) which prohibits discrimination on the basis of race, color or national origin; (b) Title IX of the Education Amendments of 1972, as amended (20 U.S</w:t>
      </w:r>
      <w:r>
        <w:rPr>
          <w:rFonts w:ascii="Times New Roman" w:hAnsi="Times New Roman"/>
        </w:rPr>
        <w:t>.C. §§1681-1683, and 1685-1686), which prohibits discrimination on the basis of sex; (c) Section 504 of the Rehabilitation Act of 1973, as amended (29 U.S.C. §794), which prohibits discrimination on the basis of handicaps; (d) the Age Discrimination Act of</w:t>
      </w:r>
      <w:r>
        <w:rPr>
          <w:rFonts w:ascii="Times New Roman" w:hAnsi="Times New Roman"/>
        </w:rPr>
        <w:t xml:space="preserve"> 1975, as amended (42 U.S.C.</w:t>
      </w:r>
    </w:p>
    <w:p w14:paraId="41D862A7" w14:textId="77777777" w:rsidR="00F86C93" w:rsidRDefault="00F66BEA">
      <w:pPr>
        <w:pStyle w:val="BodyText"/>
        <w:ind w:left="919" w:right="1293"/>
        <w:rPr>
          <w:rFonts w:ascii="Times New Roman" w:hAnsi="Times New Roman"/>
        </w:rPr>
      </w:pPr>
      <w:r>
        <w:rPr>
          <w:rFonts w:ascii="Times New Roman" w:hAnsi="Times New Roman"/>
        </w:rPr>
        <w:t>§§6101-6107), which prohibits discrimination on the basis of age; (e) the Drug Abuse Office and Treatment Act of 1972 (P.L. 92-255), as amended, relating to nondiscrimination on the basis of drug abuse; (f) the Comprehensive Al</w:t>
      </w:r>
      <w:r>
        <w:rPr>
          <w:rFonts w:ascii="Times New Roman" w:hAnsi="Times New Roman"/>
        </w:rPr>
        <w:t>cohol Abuse and Alcoholism Prevention, Treatment and Rehabilitation Act of 1970 (P.L. 91-616), as amended, relating to nondiscrimination on the basis of alcohol abuse or alcoholism; (g) Title VIII of the Civil Rights Act of 1968 (42 U.S.C. §§3601 et seq.),</w:t>
      </w:r>
      <w:r>
        <w:rPr>
          <w:rFonts w:ascii="Times New Roman" w:hAnsi="Times New Roman"/>
        </w:rPr>
        <w:t xml:space="preserve"> as amended, relating to nondiscrimination in the sale, rental or financing of housing; (h) the Food Stamp Act and USDA policy, which prohibit discrimination on the basis of religion and political beliefs; and (i) the requirements of any other nondiscrimin</w:t>
      </w:r>
      <w:r>
        <w:rPr>
          <w:rFonts w:ascii="Times New Roman" w:hAnsi="Times New Roman"/>
        </w:rPr>
        <w:t>ation statutes which may apply to this Agreement.</w:t>
      </w:r>
    </w:p>
    <w:p w14:paraId="254D7F14" w14:textId="77777777" w:rsidR="00F86C93" w:rsidRDefault="00F86C93">
      <w:pPr>
        <w:pStyle w:val="BodyText"/>
        <w:rPr>
          <w:rFonts w:ascii="Times New Roman"/>
          <w:sz w:val="24"/>
        </w:rPr>
      </w:pPr>
    </w:p>
    <w:p w14:paraId="2910F703" w14:textId="77777777" w:rsidR="00F86C93" w:rsidRDefault="00F86C93">
      <w:pPr>
        <w:pStyle w:val="BodyText"/>
        <w:spacing w:before="9"/>
        <w:rPr>
          <w:rFonts w:ascii="Times New Roman"/>
          <w:sz w:val="18"/>
        </w:rPr>
      </w:pPr>
    </w:p>
    <w:p w14:paraId="0AE0F247" w14:textId="77777777" w:rsidR="00F86C93" w:rsidRDefault="00F66BEA">
      <w:pPr>
        <w:pStyle w:val="Heading4"/>
        <w:numPr>
          <w:ilvl w:val="0"/>
          <w:numId w:val="21"/>
        </w:numPr>
        <w:tabs>
          <w:tab w:val="left" w:pos="2891"/>
        </w:tabs>
        <w:ind w:left="2890" w:hanging="340"/>
        <w:jc w:val="left"/>
        <w:rPr>
          <w:rFonts w:ascii="Times New Roman"/>
        </w:rPr>
      </w:pPr>
      <w:r>
        <w:rPr>
          <w:rFonts w:ascii="Times New Roman"/>
        </w:rPr>
        <w:t>Certification Regarding Drug-Free Workplace</w:t>
      </w:r>
      <w:r>
        <w:rPr>
          <w:rFonts w:ascii="Times New Roman"/>
          <w:spacing w:val="-5"/>
        </w:rPr>
        <w:t xml:space="preserve"> </w:t>
      </w:r>
      <w:r>
        <w:rPr>
          <w:rFonts w:ascii="Times New Roman"/>
        </w:rPr>
        <w:t>Requirements</w:t>
      </w:r>
    </w:p>
    <w:p w14:paraId="72BB4C81" w14:textId="77777777" w:rsidR="00F86C93" w:rsidRDefault="00F86C93">
      <w:pPr>
        <w:pStyle w:val="BodyText"/>
        <w:spacing w:before="1"/>
        <w:rPr>
          <w:rFonts w:ascii="Times New Roman"/>
          <w:b/>
          <w:sz w:val="21"/>
        </w:rPr>
      </w:pPr>
    </w:p>
    <w:p w14:paraId="1672F258" w14:textId="77777777" w:rsidR="00F86C93" w:rsidRDefault="00F66BEA">
      <w:pPr>
        <w:pStyle w:val="ListParagraph"/>
        <w:numPr>
          <w:ilvl w:val="0"/>
          <w:numId w:val="20"/>
        </w:numPr>
        <w:tabs>
          <w:tab w:val="left" w:pos="719"/>
          <w:tab w:val="left" w:pos="720"/>
        </w:tabs>
        <w:ind w:right="3428" w:hanging="1640"/>
        <w:jc w:val="right"/>
        <w:rPr>
          <w:rFonts w:ascii="Times New Roman"/>
        </w:rPr>
      </w:pPr>
      <w:r>
        <w:rPr>
          <w:rFonts w:ascii="Times New Roman"/>
          <w:b/>
        </w:rPr>
        <w:t xml:space="preserve">The Contractor certifies </w:t>
      </w:r>
      <w:r>
        <w:rPr>
          <w:rFonts w:ascii="Times New Roman"/>
        </w:rPr>
        <w:t>that it will provide a drug-free workplace</w:t>
      </w:r>
      <w:r>
        <w:rPr>
          <w:rFonts w:ascii="Times New Roman"/>
          <w:spacing w:val="-33"/>
        </w:rPr>
        <w:t xml:space="preserve"> </w:t>
      </w:r>
      <w:r>
        <w:rPr>
          <w:rFonts w:ascii="Times New Roman"/>
        </w:rPr>
        <w:t>by:</w:t>
      </w:r>
    </w:p>
    <w:p w14:paraId="52C7C8A6" w14:textId="77777777" w:rsidR="00F86C93" w:rsidRDefault="00F86C93">
      <w:pPr>
        <w:pStyle w:val="BodyText"/>
        <w:spacing w:before="9"/>
        <w:rPr>
          <w:rFonts w:ascii="Times New Roman"/>
          <w:sz w:val="20"/>
        </w:rPr>
      </w:pPr>
    </w:p>
    <w:p w14:paraId="5569685D" w14:textId="77777777" w:rsidR="00F86C93" w:rsidRDefault="00F66BEA">
      <w:pPr>
        <w:pStyle w:val="ListParagraph"/>
        <w:numPr>
          <w:ilvl w:val="1"/>
          <w:numId w:val="20"/>
        </w:numPr>
        <w:tabs>
          <w:tab w:val="left" w:pos="2000"/>
        </w:tabs>
        <w:ind w:right="1075" w:hanging="361"/>
        <w:jc w:val="both"/>
        <w:rPr>
          <w:rFonts w:ascii="Times New Roman" w:hAnsi="Times New Roman"/>
        </w:rPr>
      </w:pPr>
      <w:r>
        <w:rPr>
          <w:rFonts w:ascii="Times New Roman" w:hAnsi="Times New Roman"/>
        </w:rPr>
        <w:t xml:space="preserve">Publishing a statement notifying employees that the unlawful manufacture, distribution, dispensing, possession or use of a controlled substance is prohibited in the Contractor’s workplace and specifying the actions that will be taken against employees for </w:t>
      </w:r>
      <w:r>
        <w:rPr>
          <w:rFonts w:ascii="Times New Roman" w:hAnsi="Times New Roman"/>
        </w:rPr>
        <w:t>violation of such</w:t>
      </w:r>
      <w:r>
        <w:rPr>
          <w:rFonts w:ascii="Times New Roman" w:hAnsi="Times New Roman"/>
          <w:spacing w:val="-1"/>
        </w:rPr>
        <w:t xml:space="preserve"> </w:t>
      </w:r>
      <w:r>
        <w:rPr>
          <w:rFonts w:ascii="Times New Roman" w:hAnsi="Times New Roman"/>
        </w:rPr>
        <w:t>prohibition;</w:t>
      </w:r>
    </w:p>
    <w:p w14:paraId="47D58C61" w14:textId="77777777" w:rsidR="00F86C93" w:rsidRDefault="00F86C93">
      <w:pPr>
        <w:pStyle w:val="BodyText"/>
        <w:spacing w:before="11"/>
        <w:rPr>
          <w:rFonts w:ascii="Times New Roman"/>
          <w:sz w:val="20"/>
        </w:rPr>
      </w:pPr>
    </w:p>
    <w:p w14:paraId="667741D9" w14:textId="77777777" w:rsidR="00F86C93" w:rsidRDefault="00F66BEA">
      <w:pPr>
        <w:pStyle w:val="ListParagraph"/>
        <w:numPr>
          <w:ilvl w:val="1"/>
          <w:numId w:val="20"/>
        </w:numPr>
        <w:tabs>
          <w:tab w:val="left" w:pos="1999"/>
          <w:tab w:val="left" w:pos="2000"/>
        </w:tabs>
        <w:rPr>
          <w:rFonts w:ascii="Times New Roman"/>
        </w:rPr>
      </w:pPr>
      <w:r>
        <w:rPr>
          <w:rFonts w:ascii="Times New Roman"/>
        </w:rPr>
        <w:t>Establishing a drug-free awareness program to inform employees</w:t>
      </w:r>
      <w:r>
        <w:rPr>
          <w:rFonts w:ascii="Times New Roman"/>
          <w:spacing w:val="-6"/>
        </w:rPr>
        <w:t xml:space="preserve"> </w:t>
      </w:r>
      <w:r>
        <w:rPr>
          <w:rFonts w:ascii="Times New Roman"/>
        </w:rPr>
        <w:t>about:</w:t>
      </w:r>
    </w:p>
    <w:p w14:paraId="08260F28" w14:textId="77777777" w:rsidR="00F86C93" w:rsidRDefault="00F86C93">
      <w:pPr>
        <w:pStyle w:val="BodyText"/>
        <w:spacing w:before="9"/>
        <w:rPr>
          <w:rFonts w:ascii="Times New Roman"/>
          <w:sz w:val="20"/>
        </w:rPr>
      </w:pPr>
    </w:p>
    <w:p w14:paraId="37202588" w14:textId="77777777" w:rsidR="00F86C93" w:rsidRDefault="00F66BEA">
      <w:pPr>
        <w:pStyle w:val="ListParagraph"/>
        <w:numPr>
          <w:ilvl w:val="2"/>
          <w:numId w:val="20"/>
        </w:numPr>
        <w:tabs>
          <w:tab w:val="left" w:pos="3079"/>
          <w:tab w:val="left" w:pos="3080"/>
        </w:tabs>
        <w:rPr>
          <w:rFonts w:ascii="Times New Roman"/>
        </w:rPr>
      </w:pPr>
      <w:r>
        <w:rPr>
          <w:rFonts w:ascii="Times New Roman"/>
        </w:rPr>
        <w:t>The dangers of drug abuse in the</w:t>
      </w:r>
      <w:r>
        <w:rPr>
          <w:rFonts w:ascii="Times New Roman"/>
          <w:spacing w:val="-5"/>
        </w:rPr>
        <w:t xml:space="preserve"> </w:t>
      </w:r>
      <w:r>
        <w:rPr>
          <w:rFonts w:ascii="Times New Roman"/>
        </w:rPr>
        <w:t>workplace;</w:t>
      </w:r>
    </w:p>
    <w:p w14:paraId="674CAE7E" w14:textId="77777777" w:rsidR="00F86C93" w:rsidRDefault="00F86C93">
      <w:pPr>
        <w:pStyle w:val="BodyText"/>
        <w:spacing w:before="9"/>
        <w:rPr>
          <w:rFonts w:ascii="Times New Roman"/>
          <w:sz w:val="20"/>
        </w:rPr>
      </w:pPr>
    </w:p>
    <w:p w14:paraId="03CEFAAF" w14:textId="77777777" w:rsidR="00F86C93" w:rsidRDefault="00F66BEA">
      <w:pPr>
        <w:pStyle w:val="ListParagraph"/>
        <w:numPr>
          <w:ilvl w:val="2"/>
          <w:numId w:val="20"/>
        </w:numPr>
        <w:tabs>
          <w:tab w:val="left" w:pos="3079"/>
          <w:tab w:val="left" w:pos="3080"/>
        </w:tabs>
        <w:rPr>
          <w:rFonts w:ascii="Times New Roman" w:hAnsi="Times New Roman"/>
        </w:rPr>
      </w:pPr>
      <w:r>
        <w:rPr>
          <w:rFonts w:ascii="Times New Roman" w:hAnsi="Times New Roman"/>
        </w:rPr>
        <w:t>The Contractor’s policy of maintaining a drug-free</w:t>
      </w:r>
      <w:r>
        <w:rPr>
          <w:rFonts w:ascii="Times New Roman" w:hAnsi="Times New Roman"/>
          <w:spacing w:val="-11"/>
        </w:rPr>
        <w:t xml:space="preserve"> </w:t>
      </w:r>
      <w:r>
        <w:rPr>
          <w:rFonts w:ascii="Times New Roman" w:hAnsi="Times New Roman"/>
        </w:rPr>
        <w:t>workplace;</w:t>
      </w:r>
    </w:p>
    <w:p w14:paraId="3673B60F" w14:textId="77777777" w:rsidR="00F86C93" w:rsidRDefault="00F86C93">
      <w:pPr>
        <w:pStyle w:val="BodyText"/>
        <w:rPr>
          <w:rFonts w:ascii="Times New Roman"/>
          <w:sz w:val="21"/>
        </w:rPr>
      </w:pPr>
    </w:p>
    <w:p w14:paraId="101C36EB" w14:textId="77777777" w:rsidR="00F86C93" w:rsidRDefault="00F66BEA">
      <w:pPr>
        <w:pStyle w:val="ListParagraph"/>
        <w:numPr>
          <w:ilvl w:val="2"/>
          <w:numId w:val="20"/>
        </w:numPr>
        <w:tabs>
          <w:tab w:val="left" w:pos="3079"/>
          <w:tab w:val="left" w:pos="3080"/>
        </w:tabs>
        <w:ind w:left="3079" w:right="1076"/>
        <w:rPr>
          <w:rFonts w:ascii="Times New Roman"/>
        </w:rPr>
      </w:pPr>
      <w:r>
        <w:rPr>
          <w:rFonts w:ascii="Times New Roman"/>
        </w:rPr>
        <w:t>Any available drug counseling, rehabilitation</w:t>
      </w:r>
      <w:r>
        <w:rPr>
          <w:rFonts w:ascii="Times New Roman"/>
        </w:rPr>
        <w:t>, and employee assistance programs; and</w:t>
      </w:r>
    </w:p>
    <w:p w14:paraId="25738434" w14:textId="77777777" w:rsidR="00F86C93" w:rsidRDefault="00F86C93">
      <w:pPr>
        <w:pStyle w:val="BodyText"/>
        <w:spacing w:before="10"/>
        <w:rPr>
          <w:rFonts w:ascii="Times New Roman"/>
          <w:sz w:val="20"/>
        </w:rPr>
      </w:pPr>
    </w:p>
    <w:p w14:paraId="5BA38685" w14:textId="77777777" w:rsidR="00F86C93" w:rsidRDefault="00F66BEA">
      <w:pPr>
        <w:pStyle w:val="ListParagraph"/>
        <w:numPr>
          <w:ilvl w:val="2"/>
          <w:numId w:val="20"/>
        </w:numPr>
        <w:tabs>
          <w:tab w:val="left" w:pos="3079"/>
          <w:tab w:val="left" w:pos="3080"/>
        </w:tabs>
        <w:ind w:right="1076"/>
        <w:rPr>
          <w:rFonts w:ascii="Times New Roman"/>
        </w:rPr>
      </w:pPr>
      <w:r>
        <w:rPr>
          <w:rFonts w:ascii="Times New Roman"/>
        </w:rPr>
        <w:t>The penalties that may be imposed upon employees for drug abuse violations occurring in the</w:t>
      </w:r>
      <w:r>
        <w:rPr>
          <w:rFonts w:ascii="Times New Roman"/>
          <w:spacing w:val="-1"/>
        </w:rPr>
        <w:t xml:space="preserve"> </w:t>
      </w:r>
      <w:r>
        <w:rPr>
          <w:rFonts w:ascii="Times New Roman"/>
        </w:rPr>
        <w:t>workplace;</w:t>
      </w:r>
    </w:p>
    <w:p w14:paraId="2B6C8F08" w14:textId="77777777" w:rsidR="00F86C93" w:rsidRDefault="00F86C93">
      <w:pPr>
        <w:pStyle w:val="BodyText"/>
        <w:spacing w:before="8"/>
        <w:rPr>
          <w:rFonts w:ascii="Times New Roman"/>
          <w:sz w:val="20"/>
        </w:rPr>
      </w:pPr>
    </w:p>
    <w:p w14:paraId="7EB80343" w14:textId="77777777" w:rsidR="00F86C93" w:rsidRDefault="00F66BEA">
      <w:pPr>
        <w:pStyle w:val="ListParagraph"/>
        <w:numPr>
          <w:ilvl w:val="1"/>
          <w:numId w:val="20"/>
        </w:numPr>
        <w:tabs>
          <w:tab w:val="left" w:pos="2000"/>
        </w:tabs>
        <w:spacing w:before="1"/>
        <w:ind w:left="1999" w:right="1074"/>
        <w:jc w:val="both"/>
        <w:rPr>
          <w:rFonts w:ascii="Times New Roman"/>
        </w:rPr>
      </w:pPr>
      <w:r>
        <w:rPr>
          <w:rFonts w:ascii="Times New Roman"/>
        </w:rPr>
        <w:t>Making it a requirement that each employee be engaged in the performance of the agreement be given a copy of the statement required by paragraph</w:t>
      </w:r>
      <w:r>
        <w:rPr>
          <w:rFonts w:ascii="Times New Roman"/>
          <w:spacing w:val="-8"/>
        </w:rPr>
        <w:t xml:space="preserve"> </w:t>
      </w:r>
      <w:r>
        <w:rPr>
          <w:rFonts w:ascii="Times New Roman"/>
        </w:rPr>
        <w:t>(a);</w:t>
      </w:r>
    </w:p>
    <w:p w14:paraId="74622DFA" w14:textId="77777777" w:rsidR="00F86C93" w:rsidRDefault="00F86C93">
      <w:pPr>
        <w:pStyle w:val="BodyText"/>
        <w:spacing w:before="10"/>
        <w:rPr>
          <w:rFonts w:ascii="Times New Roman"/>
          <w:sz w:val="20"/>
        </w:rPr>
      </w:pPr>
    </w:p>
    <w:p w14:paraId="758ACDC6" w14:textId="77777777" w:rsidR="00F86C93" w:rsidRDefault="00F66BEA">
      <w:pPr>
        <w:pStyle w:val="ListParagraph"/>
        <w:numPr>
          <w:ilvl w:val="1"/>
          <w:numId w:val="20"/>
        </w:numPr>
        <w:tabs>
          <w:tab w:val="left" w:pos="2000"/>
        </w:tabs>
        <w:ind w:right="1076" w:hanging="361"/>
        <w:jc w:val="both"/>
        <w:rPr>
          <w:rFonts w:ascii="Times New Roman"/>
        </w:rPr>
      </w:pPr>
      <w:r>
        <w:rPr>
          <w:rFonts w:ascii="Times New Roman"/>
        </w:rPr>
        <w:t xml:space="preserve">Notifying the employee in the statement required by paragraph (a) that, as a condition </w:t>
      </w:r>
      <w:r>
        <w:rPr>
          <w:rFonts w:ascii="Times New Roman"/>
          <w:spacing w:val="-3"/>
        </w:rPr>
        <w:t xml:space="preserve">of </w:t>
      </w:r>
      <w:r>
        <w:rPr>
          <w:rFonts w:ascii="Times New Roman"/>
        </w:rPr>
        <w:t>employment unde</w:t>
      </w:r>
      <w:r>
        <w:rPr>
          <w:rFonts w:ascii="Times New Roman"/>
        </w:rPr>
        <w:t>r the agreement, the employee</w:t>
      </w:r>
      <w:r>
        <w:rPr>
          <w:rFonts w:ascii="Times New Roman"/>
          <w:spacing w:val="-9"/>
        </w:rPr>
        <w:t xml:space="preserve"> </w:t>
      </w:r>
      <w:r>
        <w:rPr>
          <w:rFonts w:ascii="Times New Roman"/>
        </w:rPr>
        <w:t>will:</w:t>
      </w:r>
    </w:p>
    <w:p w14:paraId="69050BCE" w14:textId="77777777" w:rsidR="00F86C93" w:rsidRDefault="00F86C93">
      <w:pPr>
        <w:pStyle w:val="BodyText"/>
        <w:spacing w:before="10"/>
        <w:rPr>
          <w:rFonts w:ascii="Times New Roman"/>
          <w:sz w:val="20"/>
        </w:rPr>
      </w:pPr>
    </w:p>
    <w:p w14:paraId="01A2C6D1" w14:textId="77777777" w:rsidR="00F86C93" w:rsidRDefault="00F66BEA">
      <w:pPr>
        <w:pStyle w:val="ListParagraph"/>
        <w:numPr>
          <w:ilvl w:val="2"/>
          <w:numId w:val="20"/>
        </w:numPr>
        <w:tabs>
          <w:tab w:val="left" w:pos="3079"/>
          <w:tab w:val="left" w:pos="3080"/>
        </w:tabs>
        <w:rPr>
          <w:rFonts w:ascii="Times New Roman"/>
        </w:rPr>
      </w:pPr>
      <w:r>
        <w:rPr>
          <w:rFonts w:ascii="Times New Roman"/>
        </w:rPr>
        <w:t>Abide by the terms of the statement;</w:t>
      </w:r>
      <w:r>
        <w:rPr>
          <w:rFonts w:ascii="Times New Roman"/>
          <w:spacing w:val="-7"/>
        </w:rPr>
        <w:t xml:space="preserve"> </w:t>
      </w:r>
      <w:r>
        <w:rPr>
          <w:rFonts w:ascii="Times New Roman"/>
        </w:rPr>
        <w:t>and</w:t>
      </w:r>
    </w:p>
    <w:p w14:paraId="5CB1DF65" w14:textId="77777777" w:rsidR="00F86C93" w:rsidRDefault="00F86C93">
      <w:pPr>
        <w:pStyle w:val="BodyText"/>
        <w:spacing w:before="9"/>
        <w:rPr>
          <w:rFonts w:ascii="Times New Roman"/>
          <w:sz w:val="20"/>
        </w:rPr>
      </w:pPr>
    </w:p>
    <w:p w14:paraId="2ED40A9F" w14:textId="77777777" w:rsidR="00F86C93" w:rsidRDefault="00F66BEA">
      <w:pPr>
        <w:pStyle w:val="ListParagraph"/>
        <w:numPr>
          <w:ilvl w:val="2"/>
          <w:numId w:val="20"/>
        </w:numPr>
        <w:tabs>
          <w:tab w:val="left" w:pos="3079"/>
          <w:tab w:val="left" w:pos="3080"/>
        </w:tabs>
        <w:ind w:right="1077" w:hanging="721"/>
        <w:rPr>
          <w:rFonts w:ascii="Times New Roman"/>
        </w:rPr>
      </w:pPr>
      <w:r>
        <w:rPr>
          <w:rFonts w:ascii="Times New Roman"/>
        </w:rPr>
        <w:t>Notify the employer of any criminal drug statute conviction for a violation occurring in the workplace no later than five days after such</w:t>
      </w:r>
      <w:r>
        <w:rPr>
          <w:rFonts w:ascii="Times New Roman"/>
          <w:spacing w:val="-12"/>
        </w:rPr>
        <w:t xml:space="preserve"> </w:t>
      </w:r>
      <w:r>
        <w:rPr>
          <w:rFonts w:ascii="Times New Roman"/>
        </w:rPr>
        <w:t>conviction;</w:t>
      </w:r>
    </w:p>
    <w:p w14:paraId="17A84E68" w14:textId="77777777" w:rsidR="00F86C93" w:rsidRDefault="00F86C93">
      <w:pPr>
        <w:pStyle w:val="BodyText"/>
        <w:spacing w:before="11"/>
        <w:rPr>
          <w:rFonts w:ascii="Times New Roman"/>
          <w:sz w:val="20"/>
        </w:rPr>
      </w:pPr>
    </w:p>
    <w:p w14:paraId="2ED49AB0" w14:textId="77777777" w:rsidR="00F86C93" w:rsidRDefault="00F66BEA">
      <w:pPr>
        <w:pStyle w:val="ListParagraph"/>
        <w:numPr>
          <w:ilvl w:val="1"/>
          <w:numId w:val="20"/>
        </w:numPr>
        <w:tabs>
          <w:tab w:val="left" w:pos="2000"/>
        </w:tabs>
        <w:ind w:right="1074"/>
        <w:jc w:val="both"/>
        <w:rPr>
          <w:rFonts w:ascii="Times New Roman"/>
        </w:rPr>
      </w:pPr>
      <w:r>
        <w:rPr>
          <w:rFonts w:ascii="Times New Roman"/>
          <w:b/>
        </w:rPr>
        <w:t>Notifying the Department within ten days after receiving notice under subparagraph (d)(2) from an employe</w:t>
      </w:r>
      <w:r>
        <w:rPr>
          <w:rFonts w:ascii="Times New Roman"/>
          <w:b/>
        </w:rPr>
        <w:t xml:space="preserve">e or </w:t>
      </w:r>
      <w:r>
        <w:rPr>
          <w:rFonts w:ascii="Times New Roman"/>
        </w:rPr>
        <w:t>otherwise receiving actual notice of such</w:t>
      </w:r>
      <w:r>
        <w:rPr>
          <w:rFonts w:ascii="Times New Roman"/>
          <w:spacing w:val="-14"/>
        </w:rPr>
        <w:t xml:space="preserve"> </w:t>
      </w:r>
      <w:r>
        <w:rPr>
          <w:rFonts w:ascii="Times New Roman"/>
        </w:rPr>
        <w:t>conviction;</w:t>
      </w:r>
    </w:p>
    <w:p w14:paraId="2D3F208A" w14:textId="77777777" w:rsidR="00F86C93" w:rsidRDefault="00F86C93">
      <w:pPr>
        <w:jc w:val="both"/>
        <w:rPr>
          <w:rFonts w:ascii="Times New Roman"/>
        </w:rPr>
        <w:sectPr w:rsidR="00F86C93">
          <w:pgSz w:w="12240" w:h="15840"/>
          <w:pgMar w:top="640" w:right="360" w:bottom="1540" w:left="520" w:header="0" w:footer="1297" w:gutter="0"/>
          <w:cols w:space="720"/>
        </w:sectPr>
      </w:pPr>
    </w:p>
    <w:p w14:paraId="69D0165D" w14:textId="77777777" w:rsidR="00F86C93" w:rsidRDefault="00F66BEA">
      <w:pPr>
        <w:pStyle w:val="ListParagraph"/>
        <w:numPr>
          <w:ilvl w:val="1"/>
          <w:numId w:val="20"/>
        </w:numPr>
        <w:tabs>
          <w:tab w:val="left" w:pos="1999"/>
          <w:tab w:val="left" w:pos="2000"/>
        </w:tabs>
        <w:spacing w:before="78"/>
        <w:ind w:left="1999" w:right="1075"/>
        <w:rPr>
          <w:rFonts w:ascii="Times New Roman"/>
        </w:rPr>
      </w:pPr>
      <w:r>
        <w:rPr>
          <w:rFonts w:ascii="Times New Roman"/>
        </w:rPr>
        <w:lastRenderedPageBreak/>
        <w:t>Taking one of the following actions, within 30 days of receiving notice under subparagraph (d)(2), with respect to any employee who is so</w:t>
      </w:r>
      <w:r>
        <w:rPr>
          <w:rFonts w:ascii="Times New Roman"/>
          <w:spacing w:val="-11"/>
        </w:rPr>
        <w:t xml:space="preserve"> </w:t>
      </w:r>
      <w:r>
        <w:rPr>
          <w:rFonts w:ascii="Times New Roman"/>
        </w:rPr>
        <w:t>convicted:</w:t>
      </w:r>
    </w:p>
    <w:p w14:paraId="6EF6CB85" w14:textId="77777777" w:rsidR="00F86C93" w:rsidRDefault="00F86C93">
      <w:pPr>
        <w:pStyle w:val="BodyText"/>
        <w:spacing w:before="11"/>
        <w:rPr>
          <w:rFonts w:ascii="Times New Roman"/>
          <w:sz w:val="20"/>
        </w:rPr>
      </w:pPr>
    </w:p>
    <w:p w14:paraId="0CEA9013" w14:textId="77777777" w:rsidR="00F86C93" w:rsidRDefault="00F66BEA">
      <w:pPr>
        <w:pStyle w:val="ListParagraph"/>
        <w:numPr>
          <w:ilvl w:val="2"/>
          <w:numId w:val="20"/>
        </w:numPr>
        <w:tabs>
          <w:tab w:val="left" w:pos="3080"/>
        </w:tabs>
        <w:ind w:left="3079" w:right="1075"/>
        <w:jc w:val="both"/>
        <w:rPr>
          <w:rFonts w:ascii="Times New Roman"/>
        </w:rPr>
      </w:pPr>
      <w:r>
        <w:rPr>
          <w:rFonts w:ascii="Times New Roman"/>
        </w:rPr>
        <w:t>taking appropriate personnel action against such an employee, up to and including</w:t>
      </w:r>
    </w:p>
    <w:p w14:paraId="1DA5EBF7" w14:textId="77777777" w:rsidR="00F86C93" w:rsidRDefault="00F66BEA">
      <w:pPr>
        <w:pStyle w:val="BodyText"/>
        <w:ind w:left="3079"/>
        <w:rPr>
          <w:rFonts w:ascii="Times New Roman"/>
        </w:rPr>
      </w:pPr>
      <w:r>
        <w:rPr>
          <w:rFonts w:ascii="Times New Roman"/>
        </w:rPr>
        <w:t>termination; or</w:t>
      </w:r>
    </w:p>
    <w:p w14:paraId="015A2C04" w14:textId="77777777" w:rsidR="00F86C93" w:rsidRDefault="00F86C93">
      <w:pPr>
        <w:pStyle w:val="BodyText"/>
        <w:spacing w:before="9"/>
        <w:rPr>
          <w:rFonts w:ascii="Times New Roman"/>
          <w:sz w:val="20"/>
        </w:rPr>
      </w:pPr>
    </w:p>
    <w:p w14:paraId="7B573B4A" w14:textId="77777777" w:rsidR="00F86C93" w:rsidRDefault="00F66BEA">
      <w:pPr>
        <w:pStyle w:val="ListParagraph"/>
        <w:numPr>
          <w:ilvl w:val="2"/>
          <w:numId w:val="20"/>
        </w:numPr>
        <w:tabs>
          <w:tab w:val="left" w:pos="3080"/>
        </w:tabs>
        <w:ind w:right="1077" w:hanging="721"/>
        <w:jc w:val="both"/>
        <w:rPr>
          <w:rFonts w:ascii="Times New Roman"/>
        </w:rPr>
      </w:pPr>
      <w:r>
        <w:rPr>
          <w:rFonts w:ascii="Times New Roman"/>
        </w:rPr>
        <w:t>Requiri</w:t>
      </w:r>
      <w:r>
        <w:rPr>
          <w:rFonts w:ascii="Times New Roman"/>
        </w:rPr>
        <w:t>ng such employee to participate satisfactorily in a drug abuse assistance or rehabilitation program approved for such purposes by a Federal, State, or local health, law enforcement, or other appropriate agency;</w:t>
      </w:r>
      <w:r>
        <w:rPr>
          <w:rFonts w:ascii="Times New Roman"/>
          <w:spacing w:val="-11"/>
        </w:rPr>
        <w:t xml:space="preserve"> </w:t>
      </w:r>
      <w:r>
        <w:rPr>
          <w:rFonts w:ascii="Times New Roman"/>
        </w:rPr>
        <w:t>and</w:t>
      </w:r>
    </w:p>
    <w:p w14:paraId="5C8A7BAB" w14:textId="77777777" w:rsidR="00F86C93" w:rsidRDefault="00F86C93">
      <w:pPr>
        <w:pStyle w:val="BodyText"/>
        <w:spacing w:before="10"/>
        <w:rPr>
          <w:rFonts w:ascii="Times New Roman"/>
          <w:sz w:val="20"/>
        </w:rPr>
      </w:pPr>
    </w:p>
    <w:p w14:paraId="47B7492E" w14:textId="77777777" w:rsidR="00F86C93" w:rsidRDefault="00F66BEA">
      <w:pPr>
        <w:pStyle w:val="ListParagraph"/>
        <w:numPr>
          <w:ilvl w:val="1"/>
          <w:numId w:val="20"/>
        </w:numPr>
        <w:tabs>
          <w:tab w:val="left" w:pos="1999"/>
          <w:tab w:val="left" w:pos="2000"/>
        </w:tabs>
        <w:ind w:left="1999" w:right="1079"/>
        <w:rPr>
          <w:rFonts w:ascii="Times New Roman"/>
        </w:rPr>
      </w:pPr>
      <w:r>
        <w:rPr>
          <w:rFonts w:ascii="Times New Roman"/>
        </w:rPr>
        <w:t>Making a good faith effort to continue t</w:t>
      </w:r>
      <w:r>
        <w:rPr>
          <w:rFonts w:ascii="Times New Roman"/>
        </w:rPr>
        <w:t>o maintain a drug-free workplace through implementation of paragraphs (a), (b), (c), (d), (e), and</w:t>
      </w:r>
      <w:r>
        <w:rPr>
          <w:rFonts w:ascii="Times New Roman"/>
          <w:spacing w:val="-13"/>
        </w:rPr>
        <w:t xml:space="preserve"> </w:t>
      </w:r>
      <w:r>
        <w:rPr>
          <w:rFonts w:ascii="Times New Roman"/>
        </w:rPr>
        <w:t>(f).</w:t>
      </w:r>
    </w:p>
    <w:p w14:paraId="5D7F3F6D" w14:textId="77777777" w:rsidR="00F86C93" w:rsidRDefault="00F86C93">
      <w:pPr>
        <w:pStyle w:val="BodyText"/>
        <w:spacing w:before="10"/>
        <w:rPr>
          <w:rFonts w:ascii="Times New Roman"/>
          <w:sz w:val="20"/>
        </w:rPr>
      </w:pPr>
    </w:p>
    <w:p w14:paraId="75B13101" w14:textId="77777777" w:rsidR="00F86C93" w:rsidRDefault="00F66BEA">
      <w:pPr>
        <w:pStyle w:val="ListParagraph"/>
        <w:numPr>
          <w:ilvl w:val="0"/>
          <w:numId w:val="20"/>
        </w:numPr>
        <w:tabs>
          <w:tab w:val="left" w:pos="1639"/>
          <w:tab w:val="left" w:pos="1640"/>
        </w:tabs>
        <w:ind w:left="1639" w:right="1074"/>
        <w:rPr>
          <w:rFonts w:ascii="Times New Roman"/>
        </w:rPr>
      </w:pPr>
      <w:r>
        <w:rPr>
          <w:rFonts w:ascii="Times New Roman"/>
        </w:rPr>
        <w:t>The sites for the performance of work done in connection with the specific agreement are listed below (list all sites; add additional pages if</w:t>
      </w:r>
      <w:r>
        <w:rPr>
          <w:rFonts w:ascii="Times New Roman"/>
          <w:spacing w:val="-12"/>
        </w:rPr>
        <w:t xml:space="preserve"> </w:t>
      </w:r>
      <w:r>
        <w:rPr>
          <w:rFonts w:ascii="Times New Roman"/>
        </w:rPr>
        <w:t>necessar</w:t>
      </w:r>
      <w:r>
        <w:rPr>
          <w:rFonts w:ascii="Times New Roman"/>
        </w:rPr>
        <w:t>y):</w:t>
      </w:r>
    </w:p>
    <w:p w14:paraId="29B1EF99" w14:textId="77777777" w:rsidR="00F86C93" w:rsidRDefault="00F86C93">
      <w:pPr>
        <w:pStyle w:val="BodyText"/>
        <w:spacing w:before="2"/>
        <w:rPr>
          <w:rFonts w:ascii="Times New Roman"/>
          <w:sz w:val="26"/>
        </w:rPr>
      </w:pPr>
    </w:p>
    <w:p w14:paraId="2A417A5A" w14:textId="77777777" w:rsidR="00F86C93" w:rsidRDefault="00F66BEA">
      <w:pPr>
        <w:ind w:left="1580"/>
        <w:rPr>
          <w:rFonts w:ascii="Times New Roman"/>
          <w:sz w:val="24"/>
        </w:rPr>
      </w:pPr>
      <w:r>
        <w:rPr>
          <w:rFonts w:ascii="Times New Roman"/>
          <w:sz w:val="24"/>
        </w:rPr>
        <w:t>Street Address No.</w:t>
      </w:r>
      <w:r>
        <w:rPr>
          <w:rFonts w:ascii="Times New Roman"/>
          <w:spacing w:val="-7"/>
          <w:sz w:val="24"/>
        </w:rPr>
        <w:t xml:space="preserve"> </w:t>
      </w:r>
      <w:r>
        <w:rPr>
          <w:rFonts w:ascii="Times New Roman"/>
          <w:sz w:val="24"/>
        </w:rPr>
        <w:t>1:</w:t>
      </w:r>
    </w:p>
    <w:p w14:paraId="2CFFAA42" w14:textId="77777777" w:rsidR="00F86C93" w:rsidRDefault="00F66BEA">
      <w:pPr>
        <w:pStyle w:val="BodyText"/>
        <w:spacing w:before="9"/>
        <w:rPr>
          <w:rFonts w:ascii="Times New Roman"/>
          <w:sz w:val="19"/>
        </w:rPr>
      </w:pPr>
      <w:r>
        <w:pict w14:anchorId="2F2D99A6">
          <v:shape id="_x0000_s2138" style="position:absolute;margin-left:1in;margin-top:13.6pt;width:462pt;height:.1pt;z-index:-251643904;mso-wrap-distance-left:0;mso-wrap-distance-right:0;mso-position-horizontal-relative:page" coordorigin="1440,272" coordsize="9240,0" path="m1440,272r9240,e" filled="f" strokeweight=".48pt">
            <v:path arrowok="t"/>
            <w10:wrap type="topAndBottom" anchorx="page"/>
          </v:shape>
        </w:pict>
      </w:r>
    </w:p>
    <w:p w14:paraId="67337E77" w14:textId="77777777" w:rsidR="00F86C93" w:rsidRDefault="00F86C93">
      <w:pPr>
        <w:pStyle w:val="BodyText"/>
        <w:spacing w:before="8"/>
        <w:rPr>
          <w:rFonts w:ascii="Times New Roman"/>
          <w:sz w:val="15"/>
        </w:rPr>
      </w:pPr>
    </w:p>
    <w:p w14:paraId="3D8788ED" w14:textId="77777777" w:rsidR="00F86C93" w:rsidRDefault="00F66BEA">
      <w:pPr>
        <w:spacing w:before="90"/>
        <w:ind w:left="1580"/>
        <w:rPr>
          <w:rFonts w:ascii="Times New Roman"/>
          <w:sz w:val="24"/>
        </w:rPr>
      </w:pPr>
      <w:r>
        <w:rPr>
          <w:rFonts w:ascii="Times New Roman"/>
          <w:sz w:val="24"/>
        </w:rPr>
        <w:t>City, State, Zip</w:t>
      </w:r>
      <w:r>
        <w:rPr>
          <w:rFonts w:ascii="Times New Roman"/>
          <w:spacing w:val="-4"/>
          <w:sz w:val="24"/>
        </w:rPr>
        <w:t xml:space="preserve"> </w:t>
      </w:r>
      <w:r>
        <w:rPr>
          <w:rFonts w:ascii="Times New Roman"/>
          <w:sz w:val="24"/>
        </w:rPr>
        <w:t>Code:</w:t>
      </w:r>
    </w:p>
    <w:p w14:paraId="139CC2F1" w14:textId="77777777" w:rsidR="00F86C93" w:rsidRDefault="00F66BEA">
      <w:pPr>
        <w:pStyle w:val="BodyText"/>
        <w:spacing w:before="9"/>
        <w:rPr>
          <w:rFonts w:ascii="Times New Roman"/>
          <w:sz w:val="19"/>
        </w:rPr>
      </w:pPr>
      <w:r>
        <w:pict w14:anchorId="036C3047">
          <v:shape id="_x0000_s2137" style="position:absolute;margin-left:1in;margin-top:13.6pt;width:468pt;height:.1pt;z-index:-251642880;mso-wrap-distance-left:0;mso-wrap-distance-right:0;mso-position-horizontal-relative:page" coordorigin="1440,272" coordsize="9360,0" path="m1440,272r9360,e" filled="f" strokeweight=".48pt">
            <v:path arrowok="t"/>
            <w10:wrap type="topAndBottom" anchorx="page"/>
          </v:shape>
        </w:pict>
      </w:r>
    </w:p>
    <w:p w14:paraId="7FEF5F07" w14:textId="77777777" w:rsidR="00F86C93" w:rsidRDefault="00F86C93">
      <w:pPr>
        <w:pStyle w:val="BodyText"/>
        <w:spacing w:before="8"/>
        <w:rPr>
          <w:rFonts w:ascii="Times New Roman"/>
          <w:sz w:val="15"/>
        </w:rPr>
      </w:pPr>
    </w:p>
    <w:p w14:paraId="1D1D9AB0" w14:textId="77777777" w:rsidR="00F86C93" w:rsidRDefault="00F66BEA">
      <w:pPr>
        <w:spacing w:before="90"/>
        <w:ind w:left="1580"/>
        <w:rPr>
          <w:rFonts w:ascii="Times New Roman"/>
          <w:sz w:val="24"/>
        </w:rPr>
      </w:pPr>
      <w:r>
        <w:rPr>
          <w:rFonts w:ascii="Times New Roman"/>
          <w:sz w:val="24"/>
        </w:rPr>
        <w:t>Street Address No.</w:t>
      </w:r>
      <w:r>
        <w:rPr>
          <w:rFonts w:ascii="Times New Roman"/>
          <w:spacing w:val="-8"/>
          <w:sz w:val="24"/>
        </w:rPr>
        <w:t xml:space="preserve"> </w:t>
      </w:r>
      <w:r>
        <w:rPr>
          <w:rFonts w:ascii="Times New Roman"/>
          <w:sz w:val="24"/>
        </w:rPr>
        <w:t>2:</w:t>
      </w:r>
    </w:p>
    <w:p w14:paraId="13C41141" w14:textId="77777777" w:rsidR="00F86C93" w:rsidRDefault="00F66BEA">
      <w:pPr>
        <w:pStyle w:val="BodyText"/>
        <w:spacing w:before="9"/>
        <w:rPr>
          <w:rFonts w:ascii="Times New Roman"/>
          <w:sz w:val="19"/>
        </w:rPr>
      </w:pPr>
      <w:r>
        <w:pict w14:anchorId="6884C565">
          <v:shape id="_x0000_s2136" style="position:absolute;margin-left:1in;margin-top:13.6pt;width:468pt;height:.1pt;z-index:-251641856;mso-wrap-distance-left:0;mso-wrap-distance-right:0;mso-position-horizontal-relative:page" coordorigin="1440,272" coordsize="9360,0" path="m1440,272r9360,e" filled="f" strokeweight=".48pt">
            <v:path arrowok="t"/>
            <w10:wrap type="topAndBottom" anchorx="page"/>
          </v:shape>
        </w:pict>
      </w:r>
    </w:p>
    <w:p w14:paraId="63D6B0BF" w14:textId="77777777" w:rsidR="00F86C93" w:rsidRDefault="00F86C93">
      <w:pPr>
        <w:pStyle w:val="BodyText"/>
        <w:spacing w:before="8"/>
        <w:rPr>
          <w:rFonts w:ascii="Times New Roman"/>
          <w:sz w:val="15"/>
        </w:rPr>
      </w:pPr>
    </w:p>
    <w:p w14:paraId="3E4769D3" w14:textId="77777777" w:rsidR="00F86C93" w:rsidRDefault="00F66BEA">
      <w:pPr>
        <w:spacing w:before="90"/>
        <w:ind w:left="1579"/>
        <w:rPr>
          <w:rFonts w:ascii="Times New Roman"/>
          <w:sz w:val="24"/>
        </w:rPr>
      </w:pPr>
      <w:r>
        <w:rPr>
          <w:rFonts w:ascii="Times New Roman"/>
          <w:sz w:val="24"/>
        </w:rPr>
        <w:t>City, State, Zip</w:t>
      </w:r>
      <w:r>
        <w:rPr>
          <w:rFonts w:ascii="Times New Roman"/>
          <w:spacing w:val="-5"/>
          <w:sz w:val="24"/>
        </w:rPr>
        <w:t xml:space="preserve"> </w:t>
      </w:r>
      <w:r>
        <w:rPr>
          <w:rFonts w:ascii="Times New Roman"/>
          <w:sz w:val="24"/>
        </w:rPr>
        <w:t>Code:</w:t>
      </w:r>
    </w:p>
    <w:p w14:paraId="54B3A6B5" w14:textId="77777777" w:rsidR="00F86C93" w:rsidRDefault="00F66BEA">
      <w:pPr>
        <w:pStyle w:val="BodyText"/>
        <w:spacing w:before="9"/>
        <w:rPr>
          <w:rFonts w:ascii="Times New Roman"/>
          <w:sz w:val="19"/>
        </w:rPr>
      </w:pPr>
      <w:r>
        <w:pict w14:anchorId="489596F9">
          <v:shape id="_x0000_s2135" style="position:absolute;margin-left:1in;margin-top:13.6pt;width:468pt;height:.1pt;z-index:-251640832;mso-wrap-distance-left:0;mso-wrap-distance-right:0;mso-position-horizontal-relative:page" coordorigin="1440,272" coordsize="9360,0" path="m1440,272r9360,e" filled="f" strokeweight=".48pt">
            <v:path arrowok="t"/>
            <w10:wrap type="topAndBottom" anchorx="page"/>
          </v:shape>
        </w:pict>
      </w:r>
    </w:p>
    <w:p w14:paraId="0B0F4C8B" w14:textId="77777777" w:rsidR="00F86C93" w:rsidRDefault="00F86C93">
      <w:pPr>
        <w:pStyle w:val="BodyText"/>
        <w:spacing w:before="4"/>
        <w:rPr>
          <w:rFonts w:ascii="Times New Roman"/>
          <w:sz w:val="10"/>
        </w:rPr>
      </w:pPr>
    </w:p>
    <w:p w14:paraId="64F81B5A" w14:textId="77777777" w:rsidR="00F86C93" w:rsidRDefault="00F66BEA">
      <w:pPr>
        <w:pStyle w:val="ListParagraph"/>
        <w:numPr>
          <w:ilvl w:val="0"/>
          <w:numId w:val="20"/>
        </w:numPr>
        <w:tabs>
          <w:tab w:val="left" w:pos="1639"/>
          <w:tab w:val="left" w:pos="1640"/>
        </w:tabs>
        <w:spacing w:before="91"/>
        <w:ind w:right="1075" w:hanging="721"/>
        <w:rPr>
          <w:rFonts w:ascii="Times New Roman"/>
        </w:rPr>
      </w:pPr>
      <w:r>
        <w:rPr>
          <w:rFonts w:ascii="Times New Roman"/>
        </w:rPr>
        <w:t>Contractor will inform the Department of any additional sites for performance of work under this agreement.</w:t>
      </w:r>
    </w:p>
    <w:p w14:paraId="1D3E4801" w14:textId="77777777" w:rsidR="00F86C93" w:rsidRDefault="00F66BEA">
      <w:pPr>
        <w:pStyle w:val="ListParagraph"/>
        <w:numPr>
          <w:ilvl w:val="0"/>
          <w:numId w:val="20"/>
        </w:numPr>
        <w:tabs>
          <w:tab w:val="left" w:pos="1639"/>
          <w:tab w:val="left" w:pos="1640"/>
        </w:tabs>
        <w:spacing w:before="181"/>
        <w:ind w:left="1639" w:right="1075"/>
        <w:rPr>
          <w:rFonts w:ascii="Times New Roman"/>
        </w:rPr>
      </w:pPr>
      <w:r>
        <w:rPr>
          <w:rFonts w:ascii="Times New Roman"/>
        </w:rPr>
        <w:t>False certification or violation of the certification may be grounds for suspension of payment, suspension</w:t>
      </w:r>
      <w:r>
        <w:rPr>
          <w:rFonts w:ascii="Times New Roman"/>
          <w:spacing w:val="22"/>
        </w:rPr>
        <w:t xml:space="preserve"> </w:t>
      </w:r>
      <w:r>
        <w:rPr>
          <w:rFonts w:ascii="Times New Roman"/>
        </w:rPr>
        <w:t>or</w:t>
      </w:r>
      <w:r>
        <w:rPr>
          <w:rFonts w:ascii="Times New Roman"/>
          <w:spacing w:val="21"/>
        </w:rPr>
        <w:t xml:space="preserve"> </w:t>
      </w:r>
      <w:r>
        <w:rPr>
          <w:rFonts w:ascii="Times New Roman"/>
        </w:rPr>
        <w:t>termination</w:t>
      </w:r>
      <w:r>
        <w:rPr>
          <w:rFonts w:ascii="Times New Roman"/>
          <w:spacing w:val="20"/>
        </w:rPr>
        <w:t xml:space="preserve"> </w:t>
      </w:r>
      <w:r>
        <w:rPr>
          <w:rFonts w:ascii="Times New Roman"/>
        </w:rPr>
        <w:t>of</w:t>
      </w:r>
      <w:r>
        <w:rPr>
          <w:rFonts w:ascii="Times New Roman"/>
          <w:spacing w:val="24"/>
        </w:rPr>
        <w:t xml:space="preserve"> </w:t>
      </w:r>
      <w:r>
        <w:rPr>
          <w:rFonts w:ascii="Times New Roman"/>
        </w:rPr>
        <w:t>grants,</w:t>
      </w:r>
      <w:r>
        <w:rPr>
          <w:rFonts w:ascii="Times New Roman"/>
          <w:spacing w:val="22"/>
        </w:rPr>
        <w:t xml:space="preserve"> </w:t>
      </w:r>
      <w:r>
        <w:rPr>
          <w:rFonts w:ascii="Times New Roman"/>
        </w:rPr>
        <w:t>or</w:t>
      </w:r>
      <w:r>
        <w:rPr>
          <w:rFonts w:ascii="Times New Roman"/>
          <w:spacing w:val="24"/>
        </w:rPr>
        <w:t xml:space="preserve"> </w:t>
      </w:r>
      <w:r>
        <w:rPr>
          <w:rFonts w:ascii="Times New Roman"/>
        </w:rPr>
        <w:t>government-w</w:t>
      </w:r>
      <w:r>
        <w:rPr>
          <w:rFonts w:ascii="Times New Roman"/>
        </w:rPr>
        <w:t>ide</w:t>
      </w:r>
      <w:r>
        <w:rPr>
          <w:rFonts w:ascii="Times New Roman"/>
          <w:spacing w:val="23"/>
        </w:rPr>
        <w:t xml:space="preserve"> </w:t>
      </w:r>
      <w:r>
        <w:rPr>
          <w:rFonts w:ascii="Times New Roman"/>
        </w:rPr>
        <w:t>Federal</w:t>
      </w:r>
      <w:r>
        <w:rPr>
          <w:rFonts w:ascii="Times New Roman"/>
          <w:spacing w:val="24"/>
        </w:rPr>
        <w:t xml:space="preserve"> </w:t>
      </w:r>
      <w:r>
        <w:rPr>
          <w:rFonts w:ascii="Times New Roman"/>
        </w:rPr>
        <w:t>suspension</w:t>
      </w:r>
      <w:r>
        <w:rPr>
          <w:rFonts w:ascii="Times New Roman"/>
          <w:spacing w:val="22"/>
        </w:rPr>
        <w:t xml:space="preserve"> </w:t>
      </w:r>
      <w:r>
        <w:rPr>
          <w:rFonts w:ascii="Times New Roman"/>
        </w:rPr>
        <w:t>or</w:t>
      </w:r>
      <w:r>
        <w:rPr>
          <w:rFonts w:ascii="Times New Roman"/>
          <w:spacing w:val="24"/>
        </w:rPr>
        <w:t xml:space="preserve"> </w:t>
      </w:r>
      <w:r>
        <w:rPr>
          <w:rFonts w:ascii="Times New Roman"/>
        </w:rPr>
        <w:t xml:space="preserve">debarment. </w:t>
      </w:r>
      <w:r>
        <w:rPr>
          <w:rFonts w:ascii="Times New Roman"/>
          <w:spacing w:val="45"/>
        </w:rPr>
        <w:t xml:space="preserve"> </w:t>
      </w:r>
      <w:r>
        <w:rPr>
          <w:rFonts w:ascii="Times New Roman"/>
        </w:rPr>
        <w:t>45</w:t>
      </w:r>
    </w:p>
    <w:p w14:paraId="795D0EF3" w14:textId="77777777" w:rsidR="00F86C93" w:rsidRDefault="00F66BEA">
      <w:pPr>
        <w:pStyle w:val="BodyText"/>
        <w:spacing w:line="251" w:lineRule="exact"/>
        <w:ind w:left="1639"/>
        <w:rPr>
          <w:rFonts w:ascii="Times New Roman"/>
        </w:rPr>
      </w:pPr>
      <w:r>
        <w:rPr>
          <w:rFonts w:ascii="Times New Roman"/>
        </w:rPr>
        <w:t>C.F.R. 82.510.</w:t>
      </w:r>
    </w:p>
    <w:p w14:paraId="02137026" w14:textId="77777777" w:rsidR="00F86C93" w:rsidRDefault="00F86C93">
      <w:pPr>
        <w:pStyle w:val="BodyText"/>
        <w:spacing w:before="5"/>
        <w:rPr>
          <w:rFonts w:ascii="Times New Roman"/>
          <w:sz w:val="9"/>
        </w:rPr>
      </w:pPr>
    </w:p>
    <w:p w14:paraId="3EC21CA0" w14:textId="77777777" w:rsidR="00F86C93" w:rsidRDefault="00F66BEA">
      <w:pPr>
        <w:spacing w:before="91"/>
        <w:ind w:left="920"/>
        <w:rPr>
          <w:rFonts w:ascii="Times New Roman"/>
          <w:sz w:val="20"/>
        </w:rPr>
      </w:pPr>
      <w:r>
        <w:rPr>
          <w:rFonts w:ascii="Times New Roman"/>
          <w:sz w:val="20"/>
        </w:rPr>
        <w:t>5.</w:t>
      </w:r>
    </w:p>
    <w:p w14:paraId="37D0F028" w14:textId="77777777" w:rsidR="00F86C93" w:rsidRDefault="00F86C93">
      <w:pPr>
        <w:pStyle w:val="BodyText"/>
        <w:spacing w:before="2"/>
        <w:rPr>
          <w:rFonts w:ascii="Times New Roman"/>
          <w:sz w:val="21"/>
        </w:rPr>
      </w:pPr>
    </w:p>
    <w:p w14:paraId="659A0AB1" w14:textId="77777777" w:rsidR="00F86C93" w:rsidRDefault="00F66BEA">
      <w:pPr>
        <w:pStyle w:val="Heading4"/>
        <w:numPr>
          <w:ilvl w:val="0"/>
          <w:numId w:val="21"/>
        </w:numPr>
        <w:tabs>
          <w:tab w:val="left" w:pos="3186"/>
        </w:tabs>
        <w:ind w:left="3185" w:hanging="426"/>
        <w:jc w:val="left"/>
        <w:rPr>
          <w:rFonts w:ascii="Times New Roman"/>
        </w:rPr>
      </w:pPr>
      <w:r>
        <w:rPr>
          <w:rFonts w:ascii="Times New Roman"/>
        </w:rPr>
        <w:t>Certification Regarding Environmental Tobacco</w:t>
      </w:r>
      <w:r>
        <w:rPr>
          <w:rFonts w:ascii="Times New Roman"/>
          <w:spacing w:val="-4"/>
        </w:rPr>
        <w:t xml:space="preserve"> </w:t>
      </w:r>
      <w:r>
        <w:rPr>
          <w:rFonts w:ascii="Times New Roman"/>
        </w:rPr>
        <w:t>Smoke</w:t>
      </w:r>
    </w:p>
    <w:p w14:paraId="6199122C" w14:textId="77777777" w:rsidR="00F86C93" w:rsidRDefault="00F66BEA">
      <w:pPr>
        <w:pStyle w:val="BodyText"/>
        <w:spacing w:before="122"/>
        <w:ind w:left="919" w:right="1118"/>
        <w:rPr>
          <w:rFonts w:ascii="Times New Roman"/>
        </w:rPr>
      </w:pPr>
      <w:r>
        <w:rPr>
          <w:rFonts w:ascii="Times New Roman"/>
        </w:rPr>
        <w:t>Public Law 103-227, Part C-Environmental Tobacco Smoke, also known as the Pro-Children Act of 1994 (Act), requires that smoking not be permitted in any portion of any indoor facility owned or leased or contracted for by an entity and used routinely or regu</w:t>
      </w:r>
      <w:r>
        <w:rPr>
          <w:rFonts w:ascii="Times New Roman"/>
        </w:rPr>
        <w:t>larly for the provision of health, day care, education, or library services to children under the age of 18, if the services are funded by Federal programs either directly or through State or local governments, by Federal grant, contract, loan, or loan gua</w:t>
      </w:r>
      <w:r>
        <w:rPr>
          <w:rFonts w:ascii="Times New Roman"/>
        </w:rPr>
        <w:t>rantee. The law does not apply to children's services provided in private residences, facilities funded solely by Medicare or Medicaid funds, and portions of facilities used for inpatient drug or alcohol treatment.</w:t>
      </w:r>
    </w:p>
    <w:p w14:paraId="485B1513" w14:textId="77777777" w:rsidR="00F86C93" w:rsidRDefault="00F66BEA">
      <w:pPr>
        <w:pStyle w:val="BodyText"/>
        <w:ind w:left="919" w:right="1097"/>
        <w:rPr>
          <w:rFonts w:ascii="Times New Roman"/>
        </w:rPr>
      </w:pPr>
      <w:r>
        <w:rPr>
          <w:rFonts w:ascii="Times New Roman"/>
        </w:rPr>
        <w:t xml:space="preserve">Failure to comply with the provisions of </w:t>
      </w:r>
      <w:r>
        <w:rPr>
          <w:rFonts w:ascii="Times New Roman"/>
        </w:rPr>
        <w:t>the law may result in the imposition of a civil monetary penalty of up to $1,000.00 per day and/or the imposition of an administrative compliance order on the responsible entity.</w:t>
      </w:r>
    </w:p>
    <w:p w14:paraId="694453BD" w14:textId="77777777" w:rsidR="00F86C93" w:rsidRDefault="00F66BEA">
      <w:pPr>
        <w:pStyle w:val="BodyText"/>
        <w:spacing w:before="119"/>
        <w:ind w:left="919" w:right="1464"/>
        <w:rPr>
          <w:rFonts w:ascii="Times New Roman"/>
        </w:rPr>
      </w:pPr>
      <w:r>
        <w:rPr>
          <w:rFonts w:ascii="Times New Roman"/>
          <w:b/>
        </w:rPr>
        <w:t xml:space="preserve">The Contractor certifies </w:t>
      </w:r>
      <w:r>
        <w:rPr>
          <w:rFonts w:ascii="Times New Roman"/>
        </w:rPr>
        <w:t>that it will comply with the requirements of the Act</w:t>
      </w:r>
      <w:r>
        <w:rPr>
          <w:rFonts w:ascii="Times New Roman"/>
        </w:rPr>
        <w:t>. The Contractor further agrees that it will require the language of this certification be included in any subawards that contain provisions for children's services and that all subgrantees shall certify accordingly.</w:t>
      </w:r>
    </w:p>
    <w:p w14:paraId="7D4D71B1" w14:textId="77777777" w:rsidR="00F86C93" w:rsidRDefault="00F86C93">
      <w:pPr>
        <w:rPr>
          <w:rFonts w:ascii="Times New Roman"/>
        </w:rPr>
        <w:sectPr w:rsidR="00F86C93">
          <w:pgSz w:w="12240" w:h="15840"/>
          <w:pgMar w:top="640" w:right="360" w:bottom="1480" w:left="520" w:header="0" w:footer="1297" w:gutter="0"/>
          <w:cols w:space="720"/>
        </w:sectPr>
      </w:pPr>
    </w:p>
    <w:p w14:paraId="1F0F930E" w14:textId="77777777" w:rsidR="00F86C93" w:rsidRDefault="00F66BEA">
      <w:pPr>
        <w:pStyle w:val="Heading4"/>
        <w:numPr>
          <w:ilvl w:val="0"/>
          <w:numId w:val="21"/>
        </w:numPr>
        <w:tabs>
          <w:tab w:val="left" w:pos="1412"/>
        </w:tabs>
        <w:spacing w:before="70"/>
        <w:ind w:left="5395" w:right="1157" w:hanging="4397"/>
        <w:jc w:val="left"/>
        <w:rPr>
          <w:rFonts w:ascii="Times New Roman"/>
        </w:rPr>
      </w:pPr>
      <w:r>
        <w:rPr>
          <w:rFonts w:ascii="Times New Roman"/>
        </w:rPr>
        <w:lastRenderedPageBreak/>
        <w:t>Certification Regarding D</w:t>
      </w:r>
      <w:r>
        <w:rPr>
          <w:rFonts w:ascii="Times New Roman"/>
        </w:rPr>
        <w:t>ebarment, Suspension, Ineligibility and Voluntary Exclusion Lower Tier</w:t>
      </w:r>
    </w:p>
    <w:p w14:paraId="33894E63" w14:textId="77777777" w:rsidR="00F86C93" w:rsidRDefault="00F66BEA">
      <w:pPr>
        <w:spacing w:before="1" w:line="355" w:lineRule="auto"/>
        <w:ind w:left="4043" w:right="4206"/>
        <w:jc w:val="center"/>
        <w:rPr>
          <w:rFonts w:ascii="Times New Roman"/>
          <w:b/>
        </w:rPr>
      </w:pPr>
      <w:r>
        <w:rPr>
          <w:rFonts w:ascii="Times New Roman"/>
          <w:b/>
        </w:rPr>
        <w:t>Covered Transactions Instructions</w:t>
      </w:r>
    </w:p>
    <w:p w14:paraId="3590FEB0" w14:textId="77777777" w:rsidR="00F86C93" w:rsidRDefault="00F66BEA">
      <w:pPr>
        <w:pStyle w:val="BodyText"/>
        <w:spacing w:line="251" w:lineRule="exact"/>
        <w:ind w:left="1539" w:right="1698"/>
        <w:jc w:val="center"/>
        <w:rPr>
          <w:rFonts w:ascii="Times New Roman"/>
        </w:rPr>
      </w:pPr>
      <w:r>
        <w:rPr>
          <w:rFonts w:ascii="Times New Roman"/>
        </w:rPr>
        <w:t>[The phrase "prospective lower tier participant" means the Contractor.]</w:t>
      </w:r>
    </w:p>
    <w:p w14:paraId="16876DCC" w14:textId="77777777" w:rsidR="00F86C93" w:rsidRDefault="00F66BEA">
      <w:pPr>
        <w:pStyle w:val="ListParagraph"/>
        <w:numPr>
          <w:ilvl w:val="0"/>
          <w:numId w:val="19"/>
        </w:numPr>
        <w:tabs>
          <w:tab w:val="left" w:pos="1639"/>
          <w:tab w:val="left" w:pos="1640"/>
        </w:tabs>
        <w:spacing w:before="119"/>
        <w:ind w:right="1076"/>
        <w:jc w:val="both"/>
        <w:rPr>
          <w:rFonts w:ascii="Times New Roman"/>
        </w:rPr>
      </w:pPr>
      <w:r>
        <w:rPr>
          <w:rFonts w:ascii="Times New Roman"/>
        </w:rPr>
        <w:t>By signing and submitting this document, the prospective lower tier participant</w:t>
      </w:r>
      <w:r>
        <w:rPr>
          <w:rFonts w:ascii="Times New Roman"/>
        </w:rPr>
        <w:t xml:space="preserve"> is providing the certification set out</w:t>
      </w:r>
      <w:r>
        <w:rPr>
          <w:rFonts w:ascii="Times New Roman"/>
          <w:spacing w:val="-8"/>
        </w:rPr>
        <w:t xml:space="preserve"> </w:t>
      </w:r>
      <w:r>
        <w:rPr>
          <w:rFonts w:ascii="Times New Roman"/>
        </w:rPr>
        <w:t>below.</w:t>
      </w:r>
    </w:p>
    <w:p w14:paraId="648BE600" w14:textId="77777777" w:rsidR="00F86C93" w:rsidRDefault="00F66BEA">
      <w:pPr>
        <w:pStyle w:val="ListParagraph"/>
        <w:numPr>
          <w:ilvl w:val="0"/>
          <w:numId w:val="19"/>
        </w:numPr>
        <w:tabs>
          <w:tab w:val="left" w:pos="1639"/>
          <w:tab w:val="left" w:pos="1640"/>
        </w:tabs>
        <w:spacing w:before="180"/>
        <w:ind w:right="1075"/>
        <w:jc w:val="both"/>
        <w:rPr>
          <w:rFonts w:ascii="Times New Roman"/>
        </w:rPr>
      </w:pPr>
      <w:r>
        <w:rPr>
          <w:rFonts w:ascii="Times New Roman"/>
        </w:rPr>
        <w:t>The certification in this clause is a material representation of the fact upon which reliance was placed when this transaction was entered into. If it is later determined that the prospective lower tier partic</w:t>
      </w:r>
      <w:r>
        <w:rPr>
          <w:rFonts w:ascii="Times New Roman"/>
        </w:rPr>
        <w:t>ipant knowingly rendered an erroneous certification, in addition to other remedies available to the Federal Government, the department or agency with which this transaction originate may pursue available remedies, including suspension and/or</w:t>
      </w:r>
      <w:r>
        <w:rPr>
          <w:rFonts w:ascii="Times New Roman"/>
          <w:spacing w:val="-12"/>
        </w:rPr>
        <w:t xml:space="preserve"> </w:t>
      </w:r>
      <w:r>
        <w:rPr>
          <w:rFonts w:ascii="Times New Roman"/>
        </w:rPr>
        <w:t>debarment.</w:t>
      </w:r>
    </w:p>
    <w:p w14:paraId="6603855C" w14:textId="77777777" w:rsidR="00F86C93" w:rsidRDefault="00F66BEA">
      <w:pPr>
        <w:pStyle w:val="ListParagraph"/>
        <w:numPr>
          <w:ilvl w:val="0"/>
          <w:numId w:val="19"/>
        </w:numPr>
        <w:tabs>
          <w:tab w:val="left" w:pos="1639"/>
          <w:tab w:val="left" w:pos="1640"/>
        </w:tabs>
        <w:spacing w:before="180"/>
        <w:ind w:right="1073"/>
        <w:jc w:val="both"/>
        <w:rPr>
          <w:rFonts w:ascii="Times New Roman"/>
        </w:rPr>
      </w:pPr>
      <w:r>
        <w:rPr>
          <w:rFonts w:ascii="Times New Roman"/>
        </w:rPr>
        <w:t>The</w:t>
      </w:r>
      <w:r>
        <w:rPr>
          <w:rFonts w:ascii="Times New Roman"/>
        </w:rPr>
        <w:t xml:space="preserve"> prospective lower tier participant will provide immediate written notice to the person to whom this proposal is submitted if at any time the prospective lower tier participant learns that its certification was erroneous when submitted or has become errone</w:t>
      </w:r>
      <w:r>
        <w:rPr>
          <w:rFonts w:ascii="Times New Roman"/>
        </w:rPr>
        <w:t>ous by reason of changed circumstances.</w:t>
      </w:r>
    </w:p>
    <w:p w14:paraId="302001D3" w14:textId="77777777" w:rsidR="00F86C93" w:rsidRDefault="00F66BEA">
      <w:pPr>
        <w:pStyle w:val="ListParagraph"/>
        <w:numPr>
          <w:ilvl w:val="0"/>
          <w:numId w:val="19"/>
        </w:numPr>
        <w:tabs>
          <w:tab w:val="left" w:pos="1639"/>
          <w:tab w:val="left" w:pos="1640"/>
        </w:tabs>
        <w:spacing w:before="181"/>
        <w:ind w:right="1075"/>
        <w:jc w:val="both"/>
        <w:rPr>
          <w:rFonts w:ascii="Times New Roman"/>
        </w:rPr>
      </w:pPr>
      <w:r>
        <w:rPr>
          <w:rFonts w:ascii="Times New Roman"/>
        </w:rPr>
        <w:t>The terms "covered transaction," "debarred," "suspended," "ineligible," "lower tier covered transaction," "participant," "person," "primary covered transaction," "principal," "proposal," and "voluntarily excluded," as used in this clause, have the meanings</w:t>
      </w:r>
      <w:r>
        <w:rPr>
          <w:rFonts w:ascii="Times New Roman"/>
        </w:rPr>
        <w:t xml:space="preserve"> set out in the Definitions and Coverage sections of rules implementing Executive Order 12549, 45 CFR Part 76. You may contact the person to whom this proposal is submitted for assistance in obtaining a copy of those regulations.</w:t>
      </w:r>
    </w:p>
    <w:p w14:paraId="56F2C89A" w14:textId="77777777" w:rsidR="00F86C93" w:rsidRDefault="00F66BEA">
      <w:pPr>
        <w:pStyle w:val="ListParagraph"/>
        <w:numPr>
          <w:ilvl w:val="0"/>
          <w:numId w:val="19"/>
        </w:numPr>
        <w:tabs>
          <w:tab w:val="left" w:pos="1639"/>
          <w:tab w:val="left" w:pos="1640"/>
        </w:tabs>
        <w:spacing w:before="179"/>
        <w:ind w:right="1074"/>
        <w:jc w:val="both"/>
        <w:rPr>
          <w:rFonts w:ascii="Times New Roman"/>
        </w:rPr>
      </w:pPr>
      <w:r>
        <w:rPr>
          <w:rFonts w:ascii="Times New Roman"/>
        </w:rPr>
        <w:t>The prospective lower tier</w:t>
      </w:r>
      <w:r>
        <w:rPr>
          <w:rFonts w:ascii="Times New Roman"/>
        </w:rPr>
        <w:t xml:space="preserve"> participant agrees by submitting this proposal that, should the proposed covered transaction be entered into, it shall not knowingly enter any lower tier covered transaction with a person who is debarred, suspended, determined ineligible or voluntarily ex</w:t>
      </w:r>
      <w:r>
        <w:rPr>
          <w:rFonts w:ascii="Times New Roman"/>
        </w:rPr>
        <w:t>cluded from participation in this covered transaction unless authorized by the department or agency with which this transaction</w:t>
      </w:r>
      <w:r>
        <w:rPr>
          <w:rFonts w:ascii="Times New Roman"/>
          <w:spacing w:val="-9"/>
        </w:rPr>
        <w:t xml:space="preserve"> </w:t>
      </w:r>
      <w:r>
        <w:rPr>
          <w:rFonts w:ascii="Times New Roman"/>
        </w:rPr>
        <w:t>originated.</w:t>
      </w:r>
    </w:p>
    <w:p w14:paraId="3B06AAB1" w14:textId="77777777" w:rsidR="00F86C93" w:rsidRDefault="00F66BEA">
      <w:pPr>
        <w:pStyle w:val="ListParagraph"/>
        <w:numPr>
          <w:ilvl w:val="0"/>
          <w:numId w:val="19"/>
        </w:numPr>
        <w:tabs>
          <w:tab w:val="left" w:pos="1639"/>
          <w:tab w:val="left" w:pos="1640"/>
        </w:tabs>
        <w:spacing w:before="180"/>
        <w:ind w:left="1640" w:right="1076" w:hanging="721"/>
        <w:jc w:val="both"/>
        <w:rPr>
          <w:rFonts w:ascii="Times New Roman"/>
        </w:rPr>
      </w:pPr>
      <w:r>
        <w:rPr>
          <w:rFonts w:ascii="Times New Roman"/>
        </w:rPr>
        <w:t>The prospective lower tier participant further agrees by submitting this document that it will include the clause ti</w:t>
      </w:r>
      <w:r>
        <w:rPr>
          <w:rFonts w:ascii="Times New Roman"/>
        </w:rPr>
        <w:t xml:space="preserve">tled "Certification Regarding Debarment, Suspension, Ineligibility </w:t>
      </w:r>
      <w:r>
        <w:rPr>
          <w:rFonts w:ascii="Times New Roman"/>
          <w:spacing w:val="-3"/>
        </w:rPr>
        <w:t xml:space="preserve">and </w:t>
      </w:r>
      <w:r>
        <w:rPr>
          <w:rFonts w:ascii="Times New Roman"/>
        </w:rPr>
        <w:t>Voluntary Exclusion--Lower Tier Covered Transaction," without modification, in all lower tier covered transactions and in all solicitations for lower tier covered</w:t>
      </w:r>
      <w:r>
        <w:rPr>
          <w:rFonts w:ascii="Times New Roman"/>
          <w:spacing w:val="-13"/>
        </w:rPr>
        <w:t xml:space="preserve"> </w:t>
      </w:r>
      <w:r>
        <w:rPr>
          <w:rFonts w:ascii="Times New Roman"/>
        </w:rPr>
        <w:t>transactions.</w:t>
      </w:r>
    </w:p>
    <w:p w14:paraId="09CF0D9D" w14:textId="77777777" w:rsidR="00F86C93" w:rsidRDefault="00F66BEA">
      <w:pPr>
        <w:pStyle w:val="ListParagraph"/>
        <w:numPr>
          <w:ilvl w:val="0"/>
          <w:numId w:val="19"/>
        </w:numPr>
        <w:tabs>
          <w:tab w:val="left" w:pos="1639"/>
          <w:tab w:val="left" w:pos="1640"/>
        </w:tabs>
        <w:spacing w:before="181"/>
        <w:ind w:right="1073"/>
        <w:jc w:val="both"/>
        <w:rPr>
          <w:rFonts w:ascii="Times New Roman"/>
        </w:rPr>
      </w:pPr>
      <w:r>
        <w:rPr>
          <w:rFonts w:ascii="Times New Roman"/>
        </w:rPr>
        <w:t>A partic</w:t>
      </w:r>
      <w:r>
        <w:rPr>
          <w:rFonts w:ascii="Times New Roman"/>
        </w:rPr>
        <w:t>ipant in a covered transaction may rely upon a certification of a prospective participant in a lower tier covered transaction that it is not debarred, suspended, ineligible, or voluntarily excluded from covered transaction, unless it knows that the certifi</w:t>
      </w:r>
      <w:r>
        <w:rPr>
          <w:rFonts w:ascii="Times New Roman"/>
        </w:rPr>
        <w:t xml:space="preserve">cation is erroneous. A participant may decide the method and frequency by which it determines the eligibility of </w:t>
      </w:r>
      <w:r>
        <w:rPr>
          <w:rFonts w:ascii="Times New Roman"/>
          <w:spacing w:val="-2"/>
        </w:rPr>
        <w:t xml:space="preserve">its </w:t>
      </w:r>
      <w:r>
        <w:rPr>
          <w:rFonts w:ascii="Times New Roman"/>
        </w:rPr>
        <w:t>principals. Each participant may, but is not required to, check the Nonprocurement</w:t>
      </w:r>
      <w:r>
        <w:rPr>
          <w:rFonts w:ascii="Times New Roman"/>
          <w:spacing w:val="-25"/>
        </w:rPr>
        <w:t xml:space="preserve"> </w:t>
      </w:r>
      <w:r>
        <w:rPr>
          <w:rFonts w:ascii="Times New Roman"/>
        </w:rPr>
        <w:t>List.</w:t>
      </w:r>
    </w:p>
    <w:p w14:paraId="6749F42F" w14:textId="77777777" w:rsidR="00F86C93" w:rsidRDefault="00F66BEA">
      <w:pPr>
        <w:pStyle w:val="ListParagraph"/>
        <w:numPr>
          <w:ilvl w:val="0"/>
          <w:numId w:val="19"/>
        </w:numPr>
        <w:tabs>
          <w:tab w:val="left" w:pos="1639"/>
          <w:tab w:val="left" w:pos="1640"/>
        </w:tabs>
        <w:spacing w:before="180"/>
        <w:ind w:left="1640" w:right="1075"/>
        <w:jc w:val="both"/>
        <w:rPr>
          <w:rFonts w:ascii="Times New Roman"/>
        </w:rPr>
      </w:pPr>
      <w:r>
        <w:rPr>
          <w:rFonts w:ascii="Times New Roman"/>
        </w:rPr>
        <w:t>Nothing contained in the foregoing shall be constr</w:t>
      </w:r>
      <w:r>
        <w:rPr>
          <w:rFonts w:ascii="Times New Roman"/>
        </w:rPr>
        <w:t>ued to require establishment of a system of records in order to render in good faith the certification required by this clause. The knowledge and information of a participant is not required to exceed that which is normally possessed by a prudent person in</w:t>
      </w:r>
      <w:r>
        <w:rPr>
          <w:rFonts w:ascii="Times New Roman"/>
        </w:rPr>
        <w:t xml:space="preserve"> the ordinary course of business</w:t>
      </w:r>
      <w:r>
        <w:rPr>
          <w:rFonts w:ascii="Times New Roman"/>
          <w:spacing w:val="-6"/>
        </w:rPr>
        <w:t xml:space="preserve"> </w:t>
      </w:r>
      <w:r>
        <w:rPr>
          <w:rFonts w:ascii="Times New Roman"/>
        </w:rPr>
        <w:t>dealings.</w:t>
      </w:r>
    </w:p>
    <w:p w14:paraId="1B29991A" w14:textId="77777777" w:rsidR="00F86C93" w:rsidRDefault="00F66BEA">
      <w:pPr>
        <w:pStyle w:val="ListParagraph"/>
        <w:numPr>
          <w:ilvl w:val="0"/>
          <w:numId w:val="19"/>
        </w:numPr>
        <w:tabs>
          <w:tab w:val="left" w:pos="1639"/>
          <w:tab w:val="left" w:pos="1640"/>
        </w:tabs>
        <w:spacing w:before="180"/>
        <w:ind w:left="1640" w:right="1074" w:hanging="721"/>
        <w:jc w:val="both"/>
        <w:rPr>
          <w:rFonts w:ascii="Times New Roman"/>
        </w:rPr>
      </w:pPr>
      <w:r>
        <w:rPr>
          <w:rFonts w:ascii="Times New Roman"/>
        </w:rPr>
        <w:t>Except for transactions authorized in paragraph 5 of these instructions, if a participant in a covered transaction knowingly enters into a lower tier covered transaction with a person who is suspended, debarred, ineligible, or voluntarily excluded from par</w:t>
      </w:r>
      <w:r>
        <w:rPr>
          <w:rFonts w:ascii="Times New Roman"/>
        </w:rPr>
        <w:t>ticipation in this transaction, in addition to other remedies available to the Federal Government, the department or agency</w:t>
      </w:r>
      <w:r>
        <w:rPr>
          <w:rFonts w:ascii="Times New Roman"/>
          <w:spacing w:val="-23"/>
        </w:rPr>
        <w:t xml:space="preserve"> </w:t>
      </w:r>
      <w:r>
        <w:rPr>
          <w:rFonts w:ascii="Times New Roman"/>
        </w:rPr>
        <w:t>with</w:t>
      </w:r>
    </w:p>
    <w:p w14:paraId="25E32EBF" w14:textId="77777777" w:rsidR="00F86C93" w:rsidRDefault="00F86C93">
      <w:pPr>
        <w:jc w:val="both"/>
        <w:rPr>
          <w:rFonts w:ascii="Times New Roman"/>
        </w:rPr>
        <w:sectPr w:rsidR="00F86C93">
          <w:pgSz w:w="12240" w:h="15840"/>
          <w:pgMar w:top="1140" w:right="360" w:bottom="1540" w:left="520" w:header="0" w:footer="1297" w:gutter="0"/>
          <w:cols w:space="720"/>
        </w:sectPr>
      </w:pPr>
    </w:p>
    <w:p w14:paraId="178526FD" w14:textId="77777777" w:rsidR="00F86C93" w:rsidRDefault="00F66BEA">
      <w:pPr>
        <w:pStyle w:val="BodyText"/>
        <w:spacing w:before="78"/>
        <w:ind w:left="1640" w:right="881"/>
        <w:rPr>
          <w:rFonts w:ascii="Times New Roman"/>
        </w:rPr>
      </w:pPr>
      <w:r>
        <w:rPr>
          <w:rFonts w:ascii="Times New Roman"/>
        </w:rPr>
        <w:lastRenderedPageBreak/>
        <w:t>which this transaction originated may pursue available remedies, including suspension, and/or debarment.</w:t>
      </w:r>
    </w:p>
    <w:p w14:paraId="6A3563F7" w14:textId="77777777" w:rsidR="00F86C93" w:rsidRDefault="00F66BEA">
      <w:pPr>
        <w:pStyle w:val="Heading4"/>
        <w:spacing w:before="181"/>
        <w:ind w:left="3546" w:right="2986"/>
        <w:jc w:val="center"/>
        <w:rPr>
          <w:rFonts w:ascii="Times New Roman"/>
        </w:rPr>
      </w:pPr>
      <w:r>
        <w:rPr>
          <w:rFonts w:ascii="Times New Roman"/>
        </w:rPr>
        <w:t>Certific</w:t>
      </w:r>
      <w:r>
        <w:rPr>
          <w:rFonts w:ascii="Times New Roman"/>
        </w:rPr>
        <w:t>ation</w:t>
      </w:r>
    </w:p>
    <w:p w14:paraId="1D48F371" w14:textId="77777777" w:rsidR="00F86C93" w:rsidRDefault="00F66BEA">
      <w:pPr>
        <w:pStyle w:val="ListParagraph"/>
        <w:numPr>
          <w:ilvl w:val="1"/>
          <w:numId w:val="19"/>
        </w:numPr>
        <w:tabs>
          <w:tab w:val="left" w:pos="1639"/>
          <w:tab w:val="left" w:pos="1640"/>
        </w:tabs>
        <w:spacing w:before="179"/>
        <w:ind w:right="1076"/>
        <w:jc w:val="both"/>
        <w:rPr>
          <w:rFonts w:ascii="Times New Roman"/>
        </w:rPr>
      </w:pPr>
      <w:r>
        <w:rPr>
          <w:rFonts w:ascii="Times New Roman"/>
          <w:b/>
        </w:rPr>
        <w:t xml:space="preserve">The prospective lower tier participant certifies, </w:t>
      </w:r>
      <w:r>
        <w:rPr>
          <w:rFonts w:ascii="Times New Roman"/>
        </w:rPr>
        <w:t>by submission of this document, that neither it nor its principals is presently debarred, suspended, proposed for debarment, declared ineligible, or voluntarily excluded from participation in this transaction by any Federal department or</w:t>
      </w:r>
      <w:r>
        <w:rPr>
          <w:rFonts w:ascii="Times New Roman"/>
          <w:spacing w:val="-20"/>
        </w:rPr>
        <w:t xml:space="preserve"> </w:t>
      </w:r>
      <w:r>
        <w:rPr>
          <w:rFonts w:ascii="Times New Roman"/>
        </w:rPr>
        <w:t>agency.</w:t>
      </w:r>
    </w:p>
    <w:p w14:paraId="12B0016F" w14:textId="77777777" w:rsidR="00F86C93" w:rsidRDefault="00F66BEA">
      <w:pPr>
        <w:pStyle w:val="ListParagraph"/>
        <w:numPr>
          <w:ilvl w:val="1"/>
          <w:numId w:val="19"/>
        </w:numPr>
        <w:tabs>
          <w:tab w:val="left" w:pos="1639"/>
          <w:tab w:val="left" w:pos="1640"/>
        </w:tabs>
        <w:spacing w:before="179"/>
        <w:ind w:right="1075" w:hanging="721"/>
        <w:jc w:val="both"/>
        <w:rPr>
          <w:rFonts w:ascii="Times New Roman"/>
        </w:rPr>
      </w:pPr>
      <w:r>
        <w:rPr>
          <w:rFonts w:ascii="Times New Roman"/>
        </w:rPr>
        <w:t xml:space="preserve">Where the </w:t>
      </w:r>
      <w:r>
        <w:rPr>
          <w:rFonts w:ascii="Times New Roman"/>
        </w:rPr>
        <w:t>prospective lower tier participant is unable to certify to any of the statements in this certification, such prospective participant shall attach an explanation to this</w:t>
      </w:r>
      <w:r>
        <w:rPr>
          <w:rFonts w:ascii="Times New Roman"/>
          <w:spacing w:val="-14"/>
        </w:rPr>
        <w:t xml:space="preserve"> </w:t>
      </w:r>
      <w:r>
        <w:rPr>
          <w:rFonts w:ascii="Times New Roman"/>
        </w:rPr>
        <w:t>proposal.</w:t>
      </w:r>
    </w:p>
    <w:p w14:paraId="0533A877" w14:textId="77777777" w:rsidR="00F86C93" w:rsidRDefault="00F86C93">
      <w:pPr>
        <w:pStyle w:val="BodyText"/>
        <w:spacing w:before="8"/>
        <w:rPr>
          <w:rFonts w:ascii="Times New Roman"/>
          <w:sz w:val="33"/>
        </w:rPr>
      </w:pPr>
    </w:p>
    <w:p w14:paraId="29D285FE" w14:textId="77777777" w:rsidR="00F86C93" w:rsidRDefault="00F66BEA">
      <w:pPr>
        <w:pStyle w:val="ListParagraph"/>
        <w:numPr>
          <w:ilvl w:val="0"/>
          <w:numId w:val="21"/>
        </w:numPr>
        <w:tabs>
          <w:tab w:val="left" w:pos="4163"/>
        </w:tabs>
        <w:spacing w:line="600" w:lineRule="atLeast"/>
        <w:ind w:left="919" w:right="3576" w:firstLine="2916"/>
        <w:jc w:val="left"/>
        <w:rPr>
          <w:rFonts w:ascii="Times New Roman"/>
        </w:rPr>
      </w:pPr>
      <w:r>
        <w:rPr>
          <w:rFonts w:ascii="Times New Roman"/>
          <w:b/>
        </w:rPr>
        <w:t>Certification Regarding Lobbying The Contractor certifies</w:t>
      </w:r>
      <w:r>
        <w:rPr>
          <w:rFonts w:ascii="Times New Roman"/>
        </w:rPr>
        <w:t>, to the best of hi</w:t>
      </w:r>
      <w:r>
        <w:rPr>
          <w:rFonts w:ascii="Times New Roman"/>
        </w:rPr>
        <w:t>s or her knowledge and belief,</w:t>
      </w:r>
      <w:r>
        <w:rPr>
          <w:rFonts w:ascii="Times New Roman"/>
          <w:spacing w:val="-26"/>
        </w:rPr>
        <w:t xml:space="preserve"> </w:t>
      </w:r>
      <w:r>
        <w:rPr>
          <w:rFonts w:ascii="Times New Roman"/>
        </w:rPr>
        <w:t>that:</w:t>
      </w:r>
    </w:p>
    <w:p w14:paraId="0C6B33EC" w14:textId="77777777" w:rsidR="00F86C93" w:rsidRDefault="00F66BEA">
      <w:pPr>
        <w:pStyle w:val="ListParagraph"/>
        <w:numPr>
          <w:ilvl w:val="2"/>
          <w:numId w:val="19"/>
        </w:numPr>
        <w:tabs>
          <w:tab w:val="left" w:pos="1639"/>
          <w:tab w:val="left" w:pos="1640"/>
        </w:tabs>
        <w:spacing w:before="180"/>
        <w:ind w:right="1075"/>
        <w:jc w:val="both"/>
        <w:rPr>
          <w:rFonts w:ascii="Times New Roman"/>
        </w:rPr>
      </w:pPr>
      <w:r>
        <w:rPr>
          <w:rFonts w:ascii="Times New Roman"/>
        </w:rPr>
        <w:t>No Federal appropriated funds have been paid or will be paid by or on behalf of the undersigned, to any person for influencing or attempting to influence an officer or employee of any agency, a Member of Congress, an of</w:t>
      </w:r>
      <w:r>
        <w:rPr>
          <w:rFonts w:ascii="Times New Roman"/>
        </w:rPr>
        <w:t xml:space="preserve">ficer or employee of Congress, or an employee of a Member </w:t>
      </w:r>
      <w:r>
        <w:rPr>
          <w:rFonts w:ascii="Times New Roman"/>
          <w:spacing w:val="-3"/>
        </w:rPr>
        <w:t xml:space="preserve">of </w:t>
      </w:r>
      <w:r>
        <w:rPr>
          <w:rFonts w:ascii="Times New Roman"/>
        </w:rPr>
        <w:t>Congress in connection with the awarding of any Federal contract, continuation, renewal, amendment, or modification of any Federal contract, grant, loan, or cooperative</w:t>
      </w:r>
      <w:r>
        <w:rPr>
          <w:rFonts w:ascii="Times New Roman"/>
          <w:spacing w:val="-15"/>
        </w:rPr>
        <w:t xml:space="preserve"> </w:t>
      </w:r>
      <w:r>
        <w:rPr>
          <w:rFonts w:ascii="Times New Roman"/>
        </w:rPr>
        <w:t>agreement.</w:t>
      </w:r>
    </w:p>
    <w:p w14:paraId="07B3A5A0" w14:textId="77777777" w:rsidR="00F86C93" w:rsidRDefault="00F66BEA">
      <w:pPr>
        <w:pStyle w:val="ListParagraph"/>
        <w:numPr>
          <w:ilvl w:val="2"/>
          <w:numId w:val="19"/>
        </w:numPr>
        <w:tabs>
          <w:tab w:val="left" w:pos="1639"/>
          <w:tab w:val="left" w:pos="1640"/>
        </w:tabs>
        <w:spacing w:before="180"/>
        <w:ind w:left="1640" w:right="1074"/>
        <w:jc w:val="both"/>
        <w:rPr>
          <w:rFonts w:ascii="Times New Roman"/>
        </w:rPr>
      </w:pPr>
      <w:r>
        <w:rPr>
          <w:rFonts w:ascii="Times New Roman"/>
        </w:rPr>
        <w:t>If any funds ot</w:t>
      </w:r>
      <w:r>
        <w:rPr>
          <w:rFonts w:ascii="Times New Roman"/>
        </w:rPr>
        <w:t xml:space="preserve">her than Federal appropriated funds have been paid or will be paid to any person for influencing or attempting to influence an officer or employee of any agency, a Member </w:t>
      </w:r>
      <w:r>
        <w:rPr>
          <w:rFonts w:ascii="Times New Roman"/>
          <w:spacing w:val="-3"/>
        </w:rPr>
        <w:t xml:space="preserve">of </w:t>
      </w:r>
      <w:r>
        <w:rPr>
          <w:rFonts w:ascii="Times New Roman"/>
        </w:rPr>
        <w:t>Congress, an officer or employee of Congress, or an employee of a Member of Congre</w:t>
      </w:r>
      <w:r>
        <w:rPr>
          <w:rFonts w:ascii="Times New Roman"/>
        </w:rPr>
        <w:t>ss in connection with this Federally funded contract, grant, loan, or cooperative agreement, the undersigned shall complete and submit Standard Form SF-LLL, "Disclosure of Lobbying Activities," in accordance with its</w:t>
      </w:r>
      <w:r>
        <w:rPr>
          <w:rFonts w:ascii="Times New Roman"/>
          <w:spacing w:val="-10"/>
        </w:rPr>
        <w:t xml:space="preserve"> </w:t>
      </w:r>
      <w:r>
        <w:rPr>
          <w:rFonts w:ascii="Times New Roman"/>
        </w:rPr>
        <w:t>instructions.</w:t>
      </w:r>
    </w:p>
    <w:p w14:paraId="11E5AA25" w14:textId="77777777" w:rsidR="00F86C93" w:rsidRDefault="00F66BEA">
      <w:pPr>
        <w:pStyle w:val="ListParagraph"/>
        <w:numPr>
          <w:ilvl w:val="2"/>
          <w:numId w:val="19"/>
        </w:numPr>
        <w:tabs>
          <w:tab w:val="left" w:pos="1639"/>
          <w:tab w:val="left" w:pos="1640"/>
        </w:tabs>
        <w:spacing w:before="181"/>
        <w:ind w:left="1640" w:right="1075"/>
        <w:jc w:val="both"/>
        <w:rPr>
          <w:rFonts w:ascii="Times New Roman"/>
        </w:rPr>
      </w:pPr>
      <w:r>
        <w:rPr>
          <w:rFonts w:ascii="Times New Roman"/>
        </w:rPr>
        <w:t>The undersigned shall req</w:t>
      </w:r>
      <w:r>
        <w:rPr>
          <w:rFonts w:ascii="Times New Roman"/>
        </w:rPr>
        <w:t>uire that the language of this certification be included in the award document for subawards at all tiers (including subcontracts, subgrants, and contracts under grants, loans, and cooperative agreements) who receive federal funds of $100,000.00 or more an</w:t>
      </w:r>
      <w:r>
        <w:rPr>
          <w:rFonts w:ascii="Times New Roman"/>
        </w:rPr>
        <w:t>d that all subrecipients shall certify and disclose</w:t>
      </w:r>
      <w:r>
        <w:rPr>
          <w:rFonts w:ascii="Times New Roman"/>
          <w:spacing w:val="-5"/>
        </w:rPr>
        <w:t xml:space="preserve"> </w:t>
      </w:r>
      <w:r>
        <w:rPr>
          <w:rFonts w:ascii="Times New Roman"/>
        </w:rPr>
        <w:t>accordingly.</w:t>
      </w:r>
    </w:p>
    <w:p w14:paraId="32BCF7B4" w14:textId="77777777" w:rsidR="00F86C93" w:rsidRDefault="00F66BEA">
      <w:pPr>
        <w:pStyle w:val="ListParagraph"/>
        <w:numPr>
          <w:ilvl w:val="2"/>
          <w:numId w:val="19"/>
        </w:numPr>
        <w:tabs>
          <w:tab w:val="left" w:pos="1639"/>
          <w:tab w:val="left" w:pos="1640"/>
        </w:tabs>
        <w:spacing w:before="178"/>
        <w:ind w:left="1640" w:right="1074" w:hanging="721"/>
        <w:jc w:val="both"/>
        <w:rPr>
          <w:rFonts w:ascii="Times New Roman"/>
        </w:rPr>
      </w:pPr>
      <w:r>
        <w:rPr>
          <w:rFonts w:ascii="Times New Roman"/>
        </w:rPr>
        <w:t>This certification is a material representation of fact upon which reliance was placed when this transaction was made or entered into. Submission of this certification is a prerequisite for m</w:t>
      </w:r>
      <w:r>
        <w:rPr>
          <w:rFonts w:ascii="Times New Roman"/>
        </w:rPr>
        <w:t xml:space="preserve">aking or entering into this transaction imposed by Section 1352, Title 31, U.S. Code. Any person </w:t>
      </w:r>
      <w:r>
        <w:rPr>
          <w:rFonts w:ascii="Times New Roman"/>
          <w:spacing w:val="-3"/>
        </w:rPr>
        <w:t xml:space="preserve">who </w:t>
      </w:r>
      <w:r>
        <w:rPr>
          <w:rFonts w:ascii="Times New Roman"/>
        </w:rPr>
        <w:t>fails to file the required certification shall be subject to a civil penalty of not less than $10,000.00 and not more than $100,000.00 for each such</w:t>
      </w:r>
      <w:r>
        <w:rPr>
          <w:rFonts w:ascii="Times New Roman"/>
          <w:spacing w:val="-4"/>
        </w:rPr>
        <w:t xml:space="preserve"> </w:t>
      </w:r>
      <w:r>
        <w:rPr>
          <w:rFonts w:ascii="Times New Roman"/>
        </w:rPr>
        <w:t>failur</w:t>
      </w:r>
      <w:r>
        <w:rPr>
          <w:rFonts w:ascii="Times New Roman"/>
        </w:rPr>
        <w:t>e.</w:t>
      </w:r>
    </w:p>
    <w:p w14:paraId="167778F4" w14:textId="77777777" w:rsidR="00F86C93" w:rsidRDefault="00F86C93">
      <w:pPr>
        <w:pStyle w:val="BodyText"/>
        <w:rPr>
          <w:rFonts w:ascii="Times New Roman"/>
          <w:sz w:val="24"/>
        </w:rPr>
      </w:pPr>
    </w:p>
    <w:p w14:paraId="0067E3D7" w14:textId="77777777" w:rsidR="00F86C93" w:rsidRDefault="00F86C93">
      <w:pPr>
        <w:pStyle w:val="BodyText"/>
        <w:rPr>
          <w:rFonts w:ascii="Times New Roman"/>
          <w:sz w:val="24"/>
        </w:rPr>
      </w:pPr>
    </w:p>
    <w:p w14:paraId="2C9C4F40" w14:textId="77777777" w:rsidR="00F86C93" w:rsidRDefault="00F66BEA">
      <w:pPr>
        <w:pStyle w:val="Heading4"/>
        <w:numPr>
          <w:ilvl w:val="0"/>
          <w:numId w:val="21"/>
        </w:numPr>
        <w:tabs>
          <w:tab w:val="left" w:pos="4254"/>
        </w:tabs>
        <w:spacing w:before="183" w:line="465" w:lineRule="auto"/>
        <w:ind w:left="5029" w:right="3996" w:hanging="1189"/>
        <w:jc w:val="left"/>
        <w:rPr>
          <w:rFonts w:ascii="Times New Roman"/>
        </w:rPr>
      </w:pPr>
      <w:r>
        <w:rPr>
          <w:rFonts w:ascii="Times New Roman"/>
        </w:rPr>
        <w:t>Disclosure of Lobbying</w:t>
      </w:r>
      <w:r>
        <w:rPr>
          <w:rFonts w:ascii="Times New Roman"/>
          <w:spacing w:val="-14"/>
        </w:rPr>
        <w:t xml:space="preserve"> </w:t>
      </w:r>
      <w:r>
        <w:rPr>
          <w:rFonts w:ascii="Times New Roman"/>
        </w:rPr>
        <w:t>Activities Instructions</w:t>
      </w:r>
    </w:p>
    <w:p w14:paraId="0399212C" w14:textId="77777777" w:rsidR="00F86C93" w:rsidRDefault="00F66BEA">
      <w:pPr>
        <w:pStyle w:val="BodyText"/>
        <w:spacing w:line="195" w:lineRule="exact"/>
        <w:ind w:left="920"/>
        <w:rPr>
          <w:rFonts w:ascii="Times New Roman"/>
        </w:rPr>
      </w:pPr>
      <w:r>
        <w:rPr>
          <w:rFonts w:ascii="Times New Roman"/>
        </w:rPr>
        <w:t>This disclosure form shall be completed by the reporting entity, whether subawardee or prime Federal</w:t>
      </w:r>
    </w:p>
    <w:p w14:paraId="249A4B76" w14:textId="77777777" w:rsidR="00F86C93" w:rsidRDefault="00F66BEA">
      <w:pPr>
        <w:pStyle w:val="BodyText"/>
        <w:spacing w:before="1"/>
        <w:ind w:left="920" w:right="1158"/>
        <w:rPr>
          <w:rFonts w:ascii="Times New Roman"/>
        </w:rPr>
      </w:pPr>
      <w:r>
        <w:rPr>
          <w:rFonts w:ascii="Times New Roman"/>
        </w:rPr>
        <w:t xml:space="preserve">recipient, at the initiation or receipt of a covered Federal action, or a material change to a previous filing, pursuant to title 31 U.S.C. section 1352. The filing of a form is required for each payment or agreement to make payment to any lobbying entity </w:t>
      </w:r>
      <w:r>
        <w:rPr>
          <w:rFonts w:ascii="Times New Roman"/>
        </w:rPr>
        <w:t>for influencing or attempting to influence an officer or employee of any agency, a Member of Congress, an officer or employee of Congress, or an employee of a Member of Congress in connection with a covered Federal action. Use the SF-LLL-A Continuation She</w:t>
      </w:r>
      <w:r>
        <w:rPr>
          <w:rFonts w:ascii="Times New Roman"/>
        </w:rPr>
        <w:t>et for additional information if the space on the form is inadequate. Complete all items that apply for both the</w:t>
      </w:r>
    </w:p>
    <w:p w14:paraId="4E4DA35E" w14:textId="77777777" w:rsidR="00F86C93" w:rsidRDefault="00F86C93">
      <w:pPr>
        <w:rPr>
          <w:rFonts w:ascii="Times New Roman"/>
        </w:rPr>
        <w:sectPr w:rsidR="00F86C93">
          <w:pgSz w:w="12240" w:h="15840"/>
          <w:pgMar w:top="640" w:right="360" w:bottom="1540" w:left="520" w:header="0" w:footer="1297" w:gutter="0"/>
          <w:cols w:space="720"/>
        </w:sectPr>
      </w:pPr>
    </w:p>
    <w:p w14:paraId="13811B27" w14:textId="77777777" w:rsidR="00F86C93" w:rsidRDefault="00F66BEA">
      <w:pPr>
        <w:pStyle w:val="BodyText"/>
        <w:spacing w:before="78"/>
        <w:ind w:left="919" w:right="881"/>
        <w:rPr>
          <w:rFonts w:ascii="Times New Roman"/>
        </w:rPr>
      </w:pPr>
      <w:r>
        <w:rPr>
          <w:rFonts w:ascii="Times New Roman"/>
        </w:rPr>
        <w:lastRenderedPageBreak/>
        <w:t>initial filing and material change report. Refer to the implementing guidance published by the Office of Management and Budget fo</w:t>
      </w:r>
      <w:r>
        <w:rPr>
          <w:rFonts w:ascii="Times New Roman"/>
        </w:rPr>
        <w:t>r additional information.</w:t>
      </w:r>
    </w:p>
    <w:p w14:paraId="5AFB5E04" w14:textId="77777777" w:rsidR="00F86C93" w:rsidRDefault="00F86C93">
      <w:pPr>
        <w:pStyle w:val="BodyText"/>
        <w:spacing w:before="11"/>
        <w:rPr>
          <w:rFonts w:ascii="Times New Roman"/>
          <w:sz w:val="20"/>
        </w:rPr>
      </w:pPr>
    </w:p>
    <w:p w14:paraId="785297CA" w14:textId="77777777" w:rsidR="00F86C93" w:rsidRDefault="00F66BEA">
      <w:pPr>
        <w:pStyle w:val="ListParagraph"/>
        <w:numPr>
          <w:ilvl w:val="0"/>
          <w:numId w:val="18"/>
        </w:numPr>
        <w:tabs>
          <w:tab w:val="left" w:pos="1252"/>
        </w:tabs>
        <w:ind w:right="1079"/>
        <w:jc w:val="both"/>
        <w:rPr>
          <w:rFonts w:ascii="Times New Roman"/>
        </w:rPr>
      </w:pPr>
      <w:r>
        <w:rPr>
          <w:rFonts w:ascii="Times New Roman"/>
        </w:rPr>
        <w:t xml:space="preserve">Identify the type of covered Federal action for which lobbying activity is and/or has been secured </w:t>
      </w:r>
      <w:r>
        <w:rPr>
          <w:rFonts w:ascii="Times New Roman"/>
          <w:spacing w:val="-4"/>
        </w:rPr>
        <w:t xml:space="preserve">to </w:t>
      </w:r>
      <w:r>
        <w:rPr>
          <w:rFonts w:ascii="Times New Roman"/>
        </w:rPr>
        <w:t>influence the outcome of a covered Federal</w:t>
      </w:r>
      <w:r>
        <w:rPr>
          <w:rFonts w:ascii="Times New Roman"/>
          <w:spacing w:val="-8"/>
        </w:rPr>
        <w:t xml:space="preserve"> </w:t>
      </w:r>
      <w:r>
        <w:rPr>
          <w:rFonts w:ascii="Times New Roman"/>
        </w:rPr>
        <w:t>action.</w:t>
      </w:r>
    </w:p>
    <w:p w14:paraId="13962682" w14:textId="77777777" w:rsidR="00F86C93" w:rsidRDefault="00F66BEA">
      <w:pPr>
        <w:pStyle w:val="ListParagraph"/>
        <w:numPr>
          <w:ilvl w:val="0"/>
          <w:numId w:val="18"/>
        </w:numPr>
        <w:tabs>
          <w:tab w:val="left" w:pos="1252"/>
        </w:tabs>
        <w:spacing w:before="180"/>
        <w:jc w:val="both"/>
        <w:rPr>
          <w:rFonts w:ascii="Times New Roman"/>
        </w:rPr>
      </w:pPr>
      <w:r>
        <w:rPr>
          <w:rFonts w:ascii="Times New Roman"/>
        </w:rPr>
        <w:t>Identify the status of the covered Federal</w:t>
      </w:r>
      <w:r>
        <w:rPr>
          <w:rFonts w:ascii="Times New Roman"/>
          <w:spacing w:val="-2"/>
        </w:rPr>
        <w:t xml:space="preserve"> </w:t>
      </w:r>
      <w:r>
        <w:rPr>
          <w:rFonts w:ascii="Times New Roman"/>
        </w:rPr>
        <w:t>action.</w:t>
      </w:r>
    </w:p>
    <w:p w14:paraId="0250021A" w14:textId="77777777" w:rsidR="00F86C93" w:rsidRDefault="00F66BEA">
      <w:pPr>
        <w:pStyle w:val="ListParagraph"/>
        <w:numPr>
          <w:ilvl w:val="0"/>
          <w:numId w:val="18"/>
        </w:numPr>
        <w:tabs>
          <w:tab w:val="left" w:pos="1252"/>
        </w:tabs>
        <w:spacing w:before="179"/>
        <w:ind w:left="1250" w:right="1076" w:hanging="331"/>
        <w:jc w:val="both"/>
        <w:rPr>
          <w:rFonts w:ascii="Times New Roman"/>
        </w:rPr>
      </w:pPr>
      <w:r>
        <w:rPr>
          <w:rFonts w:ascii="Times New Roman"/>
        </w:rPr>
        <w:t>Identify the appropriate classification of this report. If this is a follow-up report caused by a material change to the information previously reported, enter the year and quarter in which the change occu</w:t>
      </w:r>
      <w:r>
        <w:rPr>
          <w:rFonts w:ascii="Times New Roman"/>
        </w:rPr>
        <w:t>rred. Enter the date of the last previously submitted report by this reporting entity for this  covered Federal action.</w:t>
      </w:r>
    </w:p>
    <w:p w14:paraId="526D4DC0" w14:textId="77777777" w:rsidR="00F86C93" w:rsidRDefault="00F66BEA">
      <w:pPr>
        <w:pStyle w:val="ListParagraph"/>
        <w:numPr>
          <w:ilvl w:val="0"/>
          <w:numId w:val="18"/>
        </w:numPr>
        <w:tabs>
          <w:tab w:val="left" w:pos="1252"/>
        </w:tabs>
        <w:spacing w:before="181"/>
        <w:ind w:left="1250" w:right="1074" w:hanging="331"/>
        <w:jc w:val="both"/>
        <w:rPr>
          <w:rFonts w:ascii="Times New Roman"/>
        </w:rPr>
      </w:pPr>
      <w:r>
        <w:rPr>
          <w:rFonts w:ascii="Times New Roman"/>
        </w:rPr>
        <w:t>Enter the full name, address, city, state and zip code of the reporting entity. Include Congressional District, if known. Check the appr</w:t>
      </w:r>
      <w:r>
        <w:rPr>
          <w:rFonts w:ascii="Times New Roman"/>
        </w:rPr>
        <w:t xml:space="preserve">opriate classification of the reporting entity that designates if it is,  or expects to be, a prime or sub-award recipient. Identify the tier of the subawardee, e.g., the first subawardee of the prime is the 1st tier. Subawards include but are not limited </w:t>
      </w:r>
      <w:r>
        <w:rPr>
          <w:rFonts w:ascii="Times New Roman"/>
        </w:rPr>
        <w:t>to subcontracts, subgrants and contract awards under</w:t>
      </w:r>
      <w:r>
        <w:rPr>
          <w:rFonts w:ascii="Times New Roman"/>
          <w:spacing w:val="-8"/>
        </w:rPr>
        <w:t xml:space="preserve"> </w:t>
      </w:r>
      <w:r>
        <w:rPr>
          <w:rFonts w:ascii="Times New Roman"/>
        </w:rPr>
        <w:t>grants.</w:t>
      </w:r>
    </w:p>
    <w:p w14:paraId="464CA255" w14:textId="77777777" w:rsidR="00F86C93" w:rsidRDefault="00F66BEA">
      <w:pPr>
        <w:pStyle w:val="ListParagraph"/>
        <w:numPr>
          <w:ilvl w:val="0"/>
          <w:numId w:val="18"/>
        </w:numPr>
        <w:tabs>
          <w:tab w:val="left" w:pos="1252"/>
        </w:tabs>
        <w:spacing w:before="180"/>
        <w:ind w:right="1074"/>
        <w:jc w:val="both"/>
        <w:rPr>
          <w:rFonts w:ascii="Times New Roman"/>
        </w:rPr>
      </w:pPr>
      <w:r>
        <w:rPr>
          <w:rFonts w:ascii="Times New Roman"/>
        </w:rPr>
        <w:t>If the organization filing the report in Item 4 checks "Subawardee", then enter the full name, address, city, state and zip code of the prime Federal recipient. Include Congressional District, if</w:t>
      </w:r>
      <w:r>
        <w:rPr>
          <w:rFonts w:ascii="Times New Roman"/>
          <w:spacing w:val="-18"/>
        </w:rPr>
        <w:t xml:space="preserve"> </w:t>
      </w:r>
      <w:r>
        <w:rPr>
          <w:rFonts w:ascii="Times New Roman"/>
        </w:rPr>
        <w:t>known.</w:t>
      </w:r>
    </w:p>
    <w:p w14:paraId="04FC70B9" w14:textId="77777777" w:rsidR="00F86C93" w:rsidRDefault="00F66BEA">
      <w:pPr>
        <w:pStyle w:val="ListParagraph"/>
        <w:numPr>
          <w:ilvl w:val="0"/>
          <w:numId w:val="18"/>
        </w:numPr>
        <w:tabs>
          <w:tab w:val="left" w:pos="1252"/>
        </w:tabs>
        <w:spacing w:before="180"/>
        <w:ind w:right="1075"/>
        <w:jc w:val="both"/>
        <w:rPr>
          <w:rFonts w:ascii="Times New Roman"/>
        </w:rPr>
      </w:pPr>
      <w:r>
        <w:rPr>
          <w:rFonts w:ascii="Times New Roman"/>
        </w:rPr>
        <w:t>Enter the name of the Federal agency making the award</w:t>
      </w:r>
      <w:r>
        <w:rPr>
          <w:rFonts w:ascii="Times New Roman"/>
        </w:rPr>
        <w:t xml:space="preserve"> or loan commitment. Include at least one organizational level below agency name, if known. For example, Department of Transportation, United States Coast</w:t>
      </w:r>
      <w:r>
        <w:rPr>
          <w:rFonts w:ascii="Times New Roman"/>
          <w:spacing w:val="-3"/>
        </w:rPr>
        <w:t xml:space="preserve"> </w:t>
      </w:r>
      <w:r>
        <w:rPr>
          <w:rFonts w:ascii="Times New Roman"/>
        </w:rPr>
        <w:t>Guard.</w:t>
      </w:r>
    </w:p>
    <w:p w14:paraId="637D1484" w14:textId="77777777" w:rsidR="00F86C93" w:rsidRDefault="00F66BEA">
      <w:pPr>
        <w:pStyle w:val="ListParagraph"/>
        <w:numPr>
          <w:ilvl w:val="0"/>
          <w:numId w:val="18"/>
        </w:numPr>
        <w:tabs>
          <w:tab w:val="left" w:pos="1252"/>
        </w:tabs>
        <w:spacing w:before="180"/>
        <w:ind w:right="1075"/>
        <w:jc w:val="both"/>
        <w:rPr>
          <w:rFonts w:ascii="Times New Roman"/>
        </w:rPr>
      </w:pPr>
      <w:r>
        <w:rPr>
          <w:rFonts w:ascii="Times New Roman"/>
        </w:rPr>
        <w:t>Enter the Federal program name or description for the covered Federal action (Item 1). If know</w:t>
      </w:r>
      <w:r>
        <w:rPr>
          <w:rFonts w:ascii="Times New Roman"/>
        </w:rPr>
        <w:t>n, enter the full Catalog of Federal Domestic Assistance (CFDA) number for grants, cooperative agreements, loans, and loan</w:t>
      </w:r>
      <w:r>
        <w:rPr>
          <w:rFonts w:ascii="Times New Roman"/>
          <w:spacing w:val="-10"/>
        </w:rPr>
        <w:t xml:space="preserve"> </w:t>
      </w:r>
      <w:r>
        <w:rPr>
          <w:rFonts w:ascii="Times New Roman"/>
        </w:rPr>
        <w:t>commitments.</w:t>
      </w:r>
    </w:p>
    <w:p w14:paraId="5088E558" w14:textId="77777777" w:rsidR="00F86C93" w:rsidRDefault="00F66BEA">
      <w:pPr>
        <w:pStyle w:val="ListParagraph"/>
        <w:numPr>
          <w:ilvl w:val="0"/>
          <w:numId w:val="18"/>
        </w:numPr>
        <w:tabs>
          <w:tab w:val="left" w:pos="1252"/>
        </w:tabs>
        <w:spacing w:before="179"/>
        <w:ind w:right="1074"/>
        <w:jc w:val="both"/>
        <w:rPr>
          <w:rFonts w:ascii="Times New Roman"/>
        </w:rPr>
      </w:pPr>
      <w:r>
        <w:rPr>
          <w:rFonts w:ascii="Times New Roman"/>
        </w:rPr>
        <w:t>Enter the most appropriate Federal Identifying number available for the Federal action identified in Item 1 (e.g., Reque</w:t>
      </w:r>
      <w:r>
        <w:rPr>
          <w:rFonts w:ascii="Times New Roman"/>
        </w:rPr>
        <w:t>st for Proposal (RFP) number, Invitation for Bid (IFB) number, grant announcement number, the contract grant, or loan award number, the application/proposal control number assigned by the Federal agency). Include prefixes, e.g.,</w:t>
      </w:r>
      <w:r>
        <w:rPr>
          <w:rFonts w:ascii="Times New Roman"/>
          <w:spacing w:val="-11"/>
        </w:rPr>
        <w:t xml:space="preserve"> </w:t>
      </w:r>
      <w:r>
        <w:rPr>
          <w:rFonts w:ascii="Times New Roman"/>
        </w:rPr>
        <w:t>"RFP-DE-90-001."</w:t>
      </w:r>
    </w:p>
    <w:p w14:paraId="2ED32F32" w14:textId="77777777" w:rsidR="00F86C93" w:rsidRDefault="00F66BEA">
      <w:pPr>
        <w:pStyle w:val="ListParagraph"/>
        <w:numPr>
          <w:ilvl w:val="0"/>
          <w:numId w:val="18"/>
        </w:numPr>
        <w:tabs>
          <w:tab w:val="left" w:pos="1252"/>
        </w:tabs>
        <w:spacing w:before="181"/>
        <w:ind w:left="1250" w:right="1076" w:hanging="331"/>
        <w:jc w:val="both"/>
        <w:rPr>
          <w:rFonts w:ascii="Times New Roman"/>
        </w:rPr>
      </w:pPr>
      <w:r>
        <w:rPr>
          <w:rFonts w:ascii="Times New Roman"/>
        </w:rPr>
        <w:t>For a cove</w:t>
      </w:r>
      <w:r>
        <w:rPr>
          <w:rFonts w:ascii="Times New Roman"/>
        </w:rPr>
        <w:t>red Federal action where there has been an award or loan commitment by the Federal agency, enter the Federal amount of the award/loan commitment for the prime entity identified in Item 4 or</w:t>
      </w:r>
      <w:r>
        <w:rPr>
          <w:rFonts w:ascii="Times New Roman"/>
          <w:spacing w:val="1"/>
        </w:rPr>
        <w:t xml:space="preserve"> </w:t>
      </w:r>
      <w:r>
        <w:rPr>
          <w:rFonts w:ascii="Times New Roman"/>
        </w:rPr>
        <w:t>5.</w:t>
      </w:r>
    </w:p>
    <w:p w14:paraId="76C65CEA" w14:textId="77777777" w:rsidR="00F86C93" w:rsidRDefault="00F66BEA">
      <w:pPr>
        <w:pStyle w:val="ListParagraph"/>
        <w:numPr>
          <w:ilvl w:val="0"/>
          <w:numId w:val="18"/>
        </w:numPr>
        <w:tabs>
          <w:tab w:val="left" w:pos="1280"/>
        </w:tabs>
        <w:spacing w:before="180"/>
        <w:ind w:left="1640" w:right="1080" w:hanging="721"/>
        <w:rPr>
          <w:rFonts w:ascii="Times New Roman"/>
        </w:rPr>
      </w:pPr>
      <w:r>
        <w:rPr>
          <w:rFonts w:ascii="Times New Roman"/>
        </w:rPr>
        <w:t>(a) Enter the full name, address, city, state and zip code of t</w:t>
      </w:r>
      <w:r>
        <w:rPr>
          <w:rFonts w:ascii="Times New Roman"/>
        </w:rPr>
        <w:t>he lobbying entity engaged by the reporting entity identified in Item 4 to influence the covered Federal</w:t>
      </w:r>
      <w:r>
        <w:rPr>
          <w:rFonts w:ascii="Times New Roman"/>
          <w:spacing w:val="-19"/>
        </w:rPr>
        <w:t xml:space="preserve"> </w:t>
      </w:r>
      <w:r>
        <w:rPr>
          <w:rFonts w:ascii="Times New Roman"/>
        </w:rPr>
        <w:t>action.</w:t>
      </w:r>
    </w:p>
    <w:p w14:paraId="32E76F59" w14:textId="77777777" w:rsidR="00F86C93" w:rsidRDefault="00F66BEA">
      <w:pPr>
        <w:pStyle w:val="BodyText"/>
        <w:spacing w:before="180"/>
        <w:ind w:left="1640" w:right="881" w:hanging="360"/>
        <w:rPr>
          <w:rFonts w:ascii="Times New Roman"/>
        </w:rPr>
      </w:pPr>
      <w:r>
        <w:rPr>
          <w:rFonts w:ascii="Times New Roman"/>
        </w:rPr>
        <w:t>(b) Enter the full names of the individual(s) performing services, and include full address if different from 10(a). Enter Last Name, First Nam</w:t>
      </w:r>
      <w:r>
        <w:rPr>
          <w:rFonts w:ascii="Times New Roman"/>
        </w:rPr>
        <w:t>e and Middle Initial (MI).</w:t>
      </w:r>
    </w:p>
    <w:p w14:paraId="73A78A5D" w14:textId="77777777" w:rsidR="00F86C93" w:rsidRDefault="00F66BEA">
      <w:pPr>
        <w:pStyle w:val="ListParagraph"/>
        <w:numPr>
          <w:ilvl w:val="0"/>
          <w:numId w:val="18"/>
        </w:numPr>
        <w:tabs>
          <w:tab w:val="left" w:pos="1252"/>
        </w:tabs>
        <w:spacing w:before="178"/>
        <w:jc w:val="both"/>
        <w:rPr>
          <w:rFonts w:ascii="Times New Roman"/>
        </w:rPr>
      </w:pPr>
      <w:r>
        <w:rPr>
          <w:rFonts w:ascii="Times New Roman"/>
        </w:rPr>
        <w:t>Enter the amount of compensation paid or reasonably expected to be paid by the reporting entity</w:t>
      </w:r>
      <w:r>
        <w:rPr>
          <w:rFonts w:ascii="Times New Roman"/>
          <w:spacing w:val="-14"/>
        </w:rPr>
        <w:t xml:space="preserve"> </w:t>
      </w:r>
      <w:r>
        <w:rPr>
          <w:rFonts w:ascii="Times New Roman"/>
        </w:rPr>
        <w:t>(Item</w:t>
      </w:r>
    </w:p>
    <w:p w14:paraId="7D73F43D" w14:textId="77777777" w:rsidR="00F86C93" w:rsidRDefault="00F66BEA">
      <w:pPr>
        <w:pStyle w:val="BodyText"/>
        <w:spacing w:before="2"/>
        <w:ind w:left="1250" w:right="1077"/>
        <w:jc w:val="both"/>
        <w:rPr>
          <w:rFonts w:ascii="Times New Roman"/>
        </w:rPr>
      </w:pPr>
      <w:r>
        <w:rPr>
          <w:rFonts w:ascii="Times New Roman"/>
        </w:rPr>
        <w:t>4) to the lobbying entity (Item 10). Indicate whether the payment has been made (actual) or will be made (planned). Check all b</w:t>
      </w:r>
      <w:r>
        <w:rPr>
          <w:rFonts w:ascii="Times New Roman"/>
        </w:rPr>
        <w:t>oxes that apply. If this is a material change report, enter the cumulative amount of payment made or planned to be made.</w:t>
      </w:r>
    </w:p>
    <w:p w14:paraId="646DBC13" w14:textId="77777777" w:rsidR="00F86C93" w:rsidRDefault="00F66BEA">
      <w:pPr>
        <w:pStyle w:val="ListParagraph"/>
        <w:numPr>
          <w:ilvl w:val="0"/>
          <w:numId w:val="18"/>
        </w:numPr>
        <w:tabs>
          <w:tab w:val="left" w:pos="1252"/>
        </w:tabs>
        <w:spacing w:before="179"/>
        <w:ind w:right="1073"/>
        <w:jc w:val="both"/>
        <w:rPr>
          <w:rFonts w:ascii="Times New Roman"/>
        </w:rPr>
      </w:pPr>
      <w:r>
        <w:rPr>
          <w:rFonts w:ascii="Times New Roman"/>
        </w:rPr>
        <w:t>Check the appropriate boxes. Check all boxes that apply. If payment is made through an in-kind contribution, specify the nature and val</w:t>
      </w:r>
      <w:r>
        <w:rPr>
          <w:rFonts w:ascii="Times New Roman"/>
        </w:rPr>
        <w:t>ue of the in-kind</w:t>
      </w:r>
      <w:r>
        <w:rPr>
          <w:rFonts w:ascii="Times New Roman"/>
          <w:spacing w:val="-10"/>
        </w:rPr>
        <w:t xml:space="preserve"> </w:t>
      </w:r>
      <w:r>
        <w:rPr>
          <w:rFonts w:ascii="Times New Roman"/>
        </w:rPr>
        <w:t>payment.</w:t>
      </w:r>
    </w:p>
    <w:p w14:paraId="60D4FEBD" w14:textId="77777777" w:rsidR="00F86C93" w:rsidRDefault="00F66BEA">
      <w:pPr>
        <w:pStyle w:val="ListParagraph"/>
        <w:numPr>
          <w:ilvl w:val="0"/>
          <w:numId w:val="18"/>
        </w:numPr>
        <w:tabs>
          <w:tab w:val="left" w:pos="1252"/>
        </w:tabs>
        <w:spacing w:before="181"/>
        <w:jc w:val="both"/>
        <w:rPr>
          <w:rFonts w:ascii="Times New Roman"/>
        </w:rPr>
      </w:pPr>
      <w:r>
        <w:rPr>
          <w:rFonts w:ascii="Times New Roman"/>
        </w:rPr>
        <w:t>Check the appropriate boxes. Check all boxes that apply. If other, specify</w:t>
      </w:r>
      <w:r>
        <w:rPr>
          <w:rFonts w:ascii="Times New Roman"/>
          <w:spacing w:val="-7"/>
        </w:rPr>
        <w:t xml:space="preserve"> </w:t>
      </w:r>
      <w:r>
        <w:rPr>
          <w:rFonts w:ascii="Times New Roman"/>
        </w:rPr>
        <w:t>nature.</w:t>
      </w:r>
    </w:p>
    <w:p w14:paraId="663D90B1" w14:textId="77777777" w:rsidR="00F86C93" w:rsidRDefault="00F66BEA">
      <w:pPr>
        <w:pStyle w:val="ListParagraph"/>
        <w:numPr>
          <w:ilvl w:val="0"/>
          <w:numId w:val="18"/>
        </w:numPr>
        <w:tabs>
          <w:tab w:val="left" w:pos="1252"/>
        </w:tabs>
        <w:spacing w:before="179"/>
        <w:ind w:left="1250" w:right="1076" w:hanging="331"/>
        <w:jc w:val="both"/>
        <w:rPr>
          <w:rFonts w:ascii="Times New Roman"/>
        </w:rPr>
      </w:pPr>
      <w:r>
        <w:rPr>
          <w:rFonts w:ascii="Times New Roman"/>
        </w:rPr>
        <w:t>Provide a specific and detailed description of the services that the lobbyist has performed, or will be expected to perform, and the date(s) of any services rendered. Include all preparatory and</w:t>
      </w:r>
      <w:r>
        <w:rPr>
          <w:rFonts w:ascii="Times New Roman"/>
          <w:spacing w:val="39"/>
        </w:rPr>
        <w:t xml:space="preserve"> </w:t>
      </w:r>
      <w:r>
        <w:rPr>
          <w:rFonts w:ascii="Times New Roman"/>
        </w:rPr>
        <w:t>related</w:t>
      </w:r>
    </w:p>
    <w:p w14:paraId="62E4D60D" w14:textId="77777777" w:rsidR="00F86C93" w:rsidRDefault="00F86C93">
      <w:pPr>
        <w:jc w:val="both"/>
        <w:rPr>
          <w:rFonts w:ascii="Times New Roman"/>
        </w:rPr>
        <w:sectPr w:rsidR="00F86C93">
          <w:pgSz w:w="12240" w:h="15840"/>
          <w:pgMar w:top="640" w:right="360" w:bottom="1540" w:left="520" w:header="0" w:footer="1297" w:gutter="0"/>
          <w:cols w:space="720"/>
        </w:sectPr>
      </w:pPr>
    </w:p>
    <w:p w14:paraId="7FF4A54F" w14:textId="77777777" w:rsidR="00F86C93" w:rsidRDefault="00F66BEA">
      <w:pPr>
        <w:pStyle w:val="BodyText"/>
        <w:spacing w:before="78"/>
        <w:ind w:left="1251" w:right="881"/>
        <w:rPr>
          <w:rFonts w:ascii="Times New Roman"/>
        </w:rPr>
      </w:pPr>
      <w:r>
        <w:rPr>
          <w:rFonts w:ascii="Times New Roman"/>
        </w:rPr>
        <w:lastRenderedPageBreak/>
        <w:t>activity, not just time spent in actual contact with Federal officials. Identify the Federal official(s) or employee(s) contacted or the officer(s), employee(s), or Member(s) of Congress that were contacted.</w:t>
      </w:r>
    </w:p>
    <w:p w14:paraId="6776B9D0" w14:textId="77777777" w:rsidR="00F86C93" w:rsidRDefault="00F66BEA">
      <w:pPr>
        <w:pStyle w:val="ListParagraph"/>
        <w:numPr>
          <w:ilvl w:val="0"/>
          <w:numId w:val="18"/>
        </w:numPr>
        <w:tabs>
          <w:tab w:val="left" w:pos="1252"/>
        </w:tabs>
        <w:spacing w:before="181"/>
        <w:rPr>
          <w:rFonts w:ascii="Times New Roman"/>
        </w:rPr>
      </w:pPr>
      <w:r>
        <w:rPr>
          <w:rFonts w:ascii="Times New Roman"/>
        </w:rPr>
        <w:t>Check whether or not a SF-LLL-A Continuation She</w:t>
      </w:r>
      <w:r>
        <w:rPr>
          <w:rFonts w:ascii="Times New Roman"/>
        </w:rPr>
        <w:t>et(s) is</w:t>
      </w:r>
      <w:r>
        <w:rPr>
          <w:rFonts w:ascii="Times New Roman"/>
          <w:spacing w:val="-6"/>
        </w:rPr>
        <w:t xml:space="preserve"> </w:t>
      </w:r>
      <w:r>
        <w:rPr>
          <w:rFonts w:ascii="Times New Roman"/>
        </w:rPr>
        <w:t>attached.</w:t>
      </w:r>
    </w:p>
    <w:p w14:paraId="50C352FA" w14:textId="77777777" w:rsidR="00F86C93" w:rsidRDefault="00F66BEA">
      <w:pPr>
        <w:pStyle w:val="ListParagraph"/>
        <w:numPr>
          <w:ilvl w:val="0"/>
          <w:numId w:val="18"/>
        </w:numPr>
        <w:tabs>
          <w:tab w:val="left" w:pos="1252"/>
        </w:tabs>
        <w:spacing w:before="181"/>
        <w:rPr>
          <w:rFonts w:ascii="Times New Roman"/>
        </w:rPr>
      </w:pPr>
      <w:r>
        <w:rPr>
          <w:rFonts w:ascii="Times New Roman"/>
        </w:rPr>
        <w:t>The certifying official shall sign and date the form, print his/her name, title, and telephone</w:t>
      </w:r>
      <w:r>
        <w:rPr>
          <w:rFonts w:ascii="Times New Roman"/>
          <w:spacing w:val="-24"/>
        </w:rPr>
        <w:t xml:space="preserve"> </w:t>
      </w:r>
      <w:r>
        <w:rPr>
          <w:rFonts w:ascii="Times New Roman"/>
        </w:rPr>
        <w:t>number.</w:t>
      </w:r>
    </w:p>
    <w:p w14:paraId="705328AB" w14:textId="77777777" w:rsidR="00F86C93" w:rsidRDefault="00F86C93">
      <w:pPr>
        <w:rPr>
          <w:rFonts w:ascii="Times New Roman"/>
        </w:rPr>
        <w:sectPr w:rsidR="00F86C93">
          <w:pgSz w:w="12240" w:h="15840"/>
          <w:pgMar w:top="640" w:right="360" w:bottom="1540" w:left="520" w:header="0" w:footer="1297" w:gutter="0"/>
          <w:cols w:space="720"/>
        </w:sectPr>
      </w:pPr>
    </w:p>
    <w:p w14:paraId="414C1EE2" w14:textId="77777777" w:rsidR="00F86C93" w:rsidRDefault="00F66BEA">
      <w:pPr>
        <w:pStyle w:val="Heading2"/>
        <w:spacing w:before="79" w:line="276" w:lineRule="auto"/>
        <w:ind w:left="3546" w:right="3706"/>
        <w:rPr>
          <w:rFonts w:ascii="Times New Roman"/>
        </w:rPr>
      </w:pPr>
      <w:r>
        <w:lastRenderedPageBreak/>
        <w:pict w14:anchorId="2DCD9BC9">
          <v:group id="_x0000_s2132" style="position:absolute;left:0;text-align:left;margin-left:60.1pt;margin-top:262.2pt;width:8.8pt;height:19.1pt;z-index:-259485696;mso-position-horizontal-relative:page;mso-position-vertical-relative:page" coordorigin="1202,5244" coordsize="176,382">
            <v:rect id="_x0000_s2134" style="position:absolute;left:1209;top:5251;width:161;height:161" filled="f" strokeweight=".72pt"/>
            <v:rect id="_x0000_s2133" style="position:absolute;left:1209;top:5457;width:161;height:161" filled="f" strokeweight=".72pt"/>
            <w10:wrap anchorx="page" anchory="page"/>
          </v:group>
        </w:pict>
      </w:r>
      <w:r>
        <w:pict w14:anchorId="43DE32E1">
          <v:group id="_x0000_s2125" style="position:absolute;left:0;text-align:left;margin-left:297pt;margin-top:471.6pt;width:8.8pt;height:60.6pt;z-index:-259484672;mso-position-horizontal-relative:page;mso-position-vertical-relative:page" coordorigin="5940,9432" coordsize="176,1212">
            <v:rect id="_x0000_s2131" style="position:absolute;left:5947;top:9439;width:161;height:161" filled="f" strokeweight=".72pt"/>
            <v:rect id="_x0000_s2130" style="position:absolute;left:5947;top:9648;width:161;height:161" filled="f" strokeweight=".72pt"/>
            <v:rect id="_x0000_s2129" style="position:absolute;left:5947;top:9854;width:161;height:161" filled="f" strokeweight=".72pt"/>
            <v:rect id="_x0000_s2128" style="position:absolute;left:5947;top:10060;width:161;height:161" filled="f" strokeweight=".72pt"/>
            <v:rect id="_x0000_s2127" style="position:absolute;left:5947;top:10267;width:161;height:161" filled="f" strokeweight=".72pt"/>
            <v:rect id="_x0000_s2126" style="position:absolute;left:5947;top:10476;width:161;height:161" filled="f" strokeweight=".72pt"/>
            <w10:wrap anchorx="page" anchory="page"/>
          </v:group>
        </w:pict>
      </w:r>
      <w:r>
        <w:pict w14:anchorId="3E52B8CE">
          <v:group id="_x0000_s2122" style="position:absolute;left:0;text-align:left;margin-left:60.1pt;margin-top:525.85pt;width:8.8pt;height:19.1pt;z-index:-259483648;mso-position-horizontal-relative:page;mso-position-vertical-relative:page" coordorigin="1202,10517" coordsize="176,382">
            <v:rect id="_x0000_s2124" style="position:absolute;left:1209;top:10524;width:161;height:161" filled="f" strokeweight=".72pt"/>
            <v:rect id="_x0000_s2123" style="position:absolute;left:1209;top:10730;width:161;height:161" filled="f" strokeweight=".72pt"/>
            <w10:wrap anchorx="page" anchory="page"/>
          </v:group>
        </w:pict>
      </w:r>
      <w:r>
        <w:pict w14:anchorId="0688933A">
          <v:rect id="_x0000_s2121" style="position:absolute;left:0;text-align:left;margin-left:348.5pt;margin-top:618.95pt;width:8.05pt;height:8.05pt;z-index:-259482624;mso-position-horizontal-relative:page;mso-position-vertical-relative:page" filled="f" strokeweight=".72pt">
            <w10:wrap anchorx="page" anchory="page"/>
          </v:rect>
        </w:pict>
      </w:r>
      <w:r>
        <w:pict w14:anchorId="4084CA1F">
          <v:rect id="_x0000_s2120" style="position:absolute;left:0;text-align:left;margin-left:456.5pt;margin-top:618.95pt;width:8.05pt;height:8.05pt;z-index:-259481600;mso-position-horizontal-relative:page;mso-position-vertical-relative:page" filled="f" strokeweight=".72pt">
            <w10:wrap anchorx="page" anchory="page"/>
          </v:rect>
        </w:pict>
      </w:r>
      <w:r>
        <w:rPr>
          <w:rFonts w:ascii="Times New Roman"/>
        </w:rPr>
        <w:t>Disclosure of Lobbying Activities (Approved by OMB 0348-0046)</w:t>
      </w:r>
    </w:p>
    <w:p w14:paraId="20499A32" w14:textId="77777777" w:rsidR="00F86C93" w:rsidRDefault="00F66BEA">
      <w:pPr>
        <w:spacing w:before="78"/>
        <w:ind w:left="1539" w:right="1696"/>
        <w:jc w:val="center"/>
        <w:rPr>
          <w:rFonts w:ascii="Times New Roman"/>
          <w:b/>
          <w:sz w:val="24"/>
        </w:rPr>
      </w:pPr>
      <w:r>
        <w:pict w14:anchorId="414AEDFD">
          <v:group id="_x0000_s2113" style="position:absolute;left:0;text-align:left;margin-left:60.1pt;margin-top:48.6pt;width:8.8pt;height:60.5pt;z-index:-259488768;mso-position-horizontal-relative:page" coordorigin="1202,972" coordsize="176,1210">
            <v:rect id="_x0000_s2119" style="position:absolute;left:1209;top:978;width:161;height:161" filled="f" strokeweight=".72pt"/>
            <v:rect id="_x0000_s2118" style="position:absolute;left:1209;top:1185;width:161;height:161" filled="f" strokeweight=".72pt"/>
            <v:rect id="_x0000_s2117" style="position:absolute;left:1209;top:1391;width:161;height:161" filled="f" strokeweight=".72pt"/>
            <v:rect id="_x0000_s2116" style="position:absolute;left:1209;top:1600;width:161;height:161" filled="f" strokeweight=".72pt"/>
            <v:rect id="_x0000_s2115" style="position:absolute;left:1209;top:1806;width:161;height:161" filled="f" strokeweight=".72pt"/>
            <v:rect id="_x0000_s2114" style="position:absolute;left:1209;top:2013;width:161;height:161" filled="f" strokeweight=".72pt"/>
            <w10:wrap anchorx="page"/>
          </v:group>
        </w:pict>
      </w:r>
      <w:r>
        <w:pict w14:anchorId="7298DDDF">
          <v:group id="_x0000_s2109" style="position:absolute;left:0;text-align:left;margin-left:217.9pt;margin-top:48.6pt;width:8.8pt;height:29.4pt;z-index:-259487744;mso-position-horizontal-relative:page" coordorigin="4358,972" coordsize="176,588">
            <v:rect id="_x0000_s2112" style="position:absolute;left:4365;top:978;width:161;height:161" filled="f" strokeweight=".72pt"/>
            <v:rect id="_x0000_s2111" style="position:absolute;left:4365;top:1185;width:161;height:161" filled="f" strokeweight=".72pt"/>
            <v:rect id="_x0000_s2110" style="position:absolute;left:4365;top:1391;width:161;height:161" filled="f" strokeweight=".72pt"/>
            <w10:wrap anchorx="page"/>
          </v:group>
        </w:pict>
      </w:r>
      <w:r>
        <w:pict w14:anchorId="6D84A17B">
          <v:group id="_x0000_s2106" style="position:absolute;left:0;text-align:left;margin-left:375.95pt;margin-top:48.6pt;width:8.8pt;height:19.1pt;z-index:-259486720;mso-position-horizontal-relative:page" coordorigin="7519,972" coordsize="176,382">
            <v:rect id="_x0000_s2108" style="position:absolute;left:7526;top:978;width:161;height:161" filled="f" strokeweight=".72pt"/>
            <v:rect id="_x0000_s2107" style="position:absolute;left:7526;top:1185;width:161;height:161" filled="f" strokeweight=".72pt"/>
            <w10:wrap anchorx="page"/>
          </v:group>
        </w:pict>
      </w:r>
      <w:r>
        <w:rPr>
          <w:rFonts w:ascii="Times New Roman"/>
          <w:b/>
          <w:sz w:val="24"/>
        </w:rPr>
        <w:t>Complete this form to disclos</w:t>
      </w:r>
      <w:r>
        <w:rPr>
          <w:rFonts w:ascii="Times New Roman"/>
          <w:b/>
          <w:sz w:val="24"/>
        </w:rPr>
        <w:t>e lobbying activities pursuant to 31 U.S.C. 1352</w:t>
      </w:r>
    </w:p>
    <w:p w14:paraId="42AD3EB0" w14:textId="77777777" w:rsidR="00F86C93" w:rsidRDefault="00F86C93">
      <w:pPr>
        <w:pStyle w:val="BodyText"/>
        <w:spacing w:before="6"/>
        <w:rPr>
          <w:rFonts w:ascii="Times New Roman"/>
          <w:b/>
          <w:sz w:val="10"/>
        </w:rPr>
      </w:pPr>
    </w:p>
    <w:tbl>
      <w:tblPr>
        <w:tblW w:w="0" w:type="auto"/>
        <w:tblInd w:w="5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03"/>
        <w:gridCol w:w="353"/>
        <w:gridCol w:w="1582"/>
        <w:gridCol w:w="1580"/>
        <w:gridCol w:w="4035"/>
      </w:tblGrid>
      <w:tr w:rsidR="00F86C93" w14:paraId="6EB50E76" w14:textId="77777777">
        <w:trPr>
          <w:trHeight w:val="2408"/>
        </w:trPr>
        <w:tc>
          <w:tcPr>
            <w:tcW w:w="3156" w:type="dxa"/>
            <w:gridSpan w:val="2"/>
            <w:tcBorders>
              <w:right w:val="single" w:sz="6" w:space="0" w:color="000000"/>
            </w:tcBorders>
          </w:tcPr>
          <w:p w14:paraId="0B4ACD91" w14:textId="77777777" w:rsidR="00F86C93" w:rsidRDefault="00F66BEA">
            <w:pPr>
              <w:pStyle w:val="TableParagraph"/>
              <w:numPr>
                <w:ilvl w:val="0"/>
                <w:numId w:val="17"/>
              </w:numPr>
              <w:tabs>
                <w:tab w:val="left" w:pos="467"/>
                <w:tab w:val="left" w:pos="468"/>
              </w:tabs>
              <w:spacing w:before="1"/>
              <w:ind w:hanging="361"/>
              <w:rPr>
                <w:rFonts w:ascii="Times New Roman"/>
                <w:sz w:val="18"/>
              </w:rPr>
            </w:pPr>
            <w:r>
              <w:rPr>
                <w:rFonts w:ascii="Times New Roman"/>
                <w:sz w:val="18"/>
              </w:rPr>
              <w:t>Type of Federal</w:t>
            </w:r>
            <w:r>
              <w:rPr>
                <w:rFonts w:ascii="Times New Roman"/>
                <w:spacing w:val="-3"/>
                <w:sz w:val="18"/>
              </w:rPr>
              <w:t xml:space="preserve"> </w:t>
            </w:r>
            <w:r>
              <w:rPr>
                <w:rFonts w:ascii="Times New Roman"/>
                <w:sz w:val="18"/>
              </w:rPr>
              <w:t>Action:</w:t>
            </w:r>
          </w:p>
          <w:p w14:paraId="4FBCEF2B" w14:textId="77777777" w:rsidR="00F86C93" w:rsidRDefault="00F86C93">
            <w:pPr>
              <w:pStyle w:val="TableParagraph"/>
              <w:spacing w:before="10"/>
              <w:rPr>
                <w:rFonts w:ascii="Times New Roman"/>
                <w:b/>
                <w:sz w:val="20"/>
              </w:rPr>
            </w:pPr>
          </w:p>
          <w:p w14:paraId="1E302701" w14:textId="77777777" w:rsidR="00F86C93" w:rsidRDefault="00F66BEA">
            <w:pPr>
              <w:pStyle w:val="TableParagraph"/>
              <w:numPr>
                <w:ilvl w:val="1"/>
                <w:numId w:val="17"/>
              </w:numPr>
              <w:tabs>
                <w:tab w:val="left" w:pos="827"/>
                <w:tab w:val="left" w:pos="828"/>
              </w:tabs>
              <w:spacing w:line="207" w:lineRule="exact"/>
              <w:ind w:hanging="361"/>
              <w:rPr>
                <w:rFonts w:ascii="Times New Roman"/>
                <w:sz w:val="18"/>
              </w:rPr>
            </w:pPr>
            <w:r>
              <w:rPr>
                <w:rFonts w:ascii="Times New Roman"/>
                <w:sz w:val="18"/>
              </w:rPr>
              <w:t>contract</w:t>
            </w:r>
          </w:p>
          <w:p w14:paraId="385517CC" w14:textId="77777777" w:rsidR="00F86C93" w:rsidRDefault="00F66BEA">
            <w:pPr>
              <w:pStyle w:val="TableParagraph"/>
              <w:numPr>
                <w:ilvl w:val="1"/>
                <w:numId w:val="17"/>
              </w:numPr>
              <w:tabs>
                <w:tab w:val="left" w:pos="827"/>
                <w:tab w:val="left" w:pos="828"/>
              </w:tabs>
              <w:spacing w:line="206" w:lineRule="exact"/>
              <w:ind w:hanging="361"/>
              <w:rPr>
                <w:rFonts w:ascii="Times New Roman"/>
                <w:sz w:val="18"/>
              </w:rPr>
            </w:pPr>
            <w:r>
              <w:rPr>
                <w:rFonts w:ascii="Times New Roman"/>
                <w:sz w:val="18"/>
              </w:rPr>
              <w:t>grant</w:t>
            </w:r>
          </w:p>
          <w:p w14:paraId="337EBD0F" w14:textId="77777777" w:rsidR="00F86C93" w:rsidRDefault="00F66BEA">
            <w:pPr>
              <w:pStyle w:val="TableParagraph"/>
              <w:numPr>
                <w:ilvl w:val="1"/>
                <w:numId w:val="17"/>
              </w:numPr>
              <w:tabs>
                <w:tab w:val="left" w:pos="827"/>
                <w:tab w:val="left" w:pos="828"/>
              </w:tabs>
              <w:spacing w:line="207" w:lineRule="exact"/>
              <w:ind w:hanging="361"/>
              <w:rPr>
                <w:rFonts w:ascii="Times New Roman"/>
                <w:sz w:val="18"/>
              </w:rPr>
            </w:pPr>
            <w:r>
              <w:rPr>
                <w:rFonts w:ascii="Times New Roman"/>
                <w:sz w:val="18"/>
              </w:rPr>
              <w:t>cooperative</w:t>
            </w:r>
            <w:r>
              <w:rPr>
                <w:rFonts w:ascii="Times New Roman"/>
                <w:spacing w:val="-2"/>
                <w:sz w:val="18"/>
              </w:rPr>
              <w:t xml:space="preserve"> </w:t>
            </w:r>
            <w:r>
              <w:rPr>
                <w:rFonts w:ascii="Times New Roman"/>
                <w:sz w:val="18"/>
              </w:rPr>
              <w:t>agreement</w:t>
            </w:r>
          </w:p>
          <w:p w14:paraId="2027BB06" w14:textId="77777777" w:rsidR="00F86C93" w:rsidRDefault="00F66BEA">
            <w:pPr>
              <w:pStyle w:val="TableParagraph"/>
              <w:numPr>
                <w:ilvl w:val="1"/>
                <w:numId w:val="17"/>
              </w:numPr>
              <w:tabs>
                <w:tab w:val="left" w:pos="827"/>
                <w:tab w:val="left" w:pos="828"/>
              </w:tabs>
              <w:spacing w:before="2" w:line="207" w:lineRule="exact"/>
              <w:ind w:hanging="361"/>
              <w:rPr>
                <w:rFonts w:ascii="Times New Roman"/>
                <w:sz w:val="18"/>
              </w:rPr>
            </w:pPr>
            <w:r>
              <w:rPr>
                <w:rFonts w:ascii="Times New Roman"/>
                <w:sz w:val="18"/>
              </w:rPr>
              <w:t>loan</w:t>
            </w:r>
          </w:p>
          <w:p w14:paraId="2F3E8F1A" w14:textId="77777777" w:rsidR="00F86C93" w:rsidRDefault="00F66BEA">
            <w:pPr>
              <w:pStyle w:val="TableParagraph"/>
              <w:numPr>
                <w:ilvl w:val="1"/>
                <w:numId w:val="17"/>
              </w:numPr>
              <w:tabs>
                <w:tab w:val="left" w:pos="827"/>
                <w:tab w:val="left" w:pos="828"/>
              </w:tabs>
              <w:spacing w:line="206" w:lineRule="exact"/>
              <w:ind w:hanging="361"/>
              <w:rPr>
                <w:rFonts w:ascii="Times New Roman"/>
                <w:sz w:val="18"/>
              </w:rPr>
            </w:pPr>
            <w:r>
              <w:rPr>
                <w:rFonts w:ascii="Times New Roman"/>
                <w:sz w:val="18"/>
              </w:rPr>
              <w:t>loan</w:t>
            </w:r>
            <w:r>
              <w:rPr>
                <w:rFonts w:ascii="Times New Roman"/>
                <w:spacing w:val="-2"/>
                <w:sz w:val="18"/>
              </w:rPr>
              <w:t xml:space="preserve"> </w:t>
            </w:r>
            <w:r>
              <w:rPr>
                <w:rFonts w:ascii="Times New Roman"/>
                <w:sz w:val="18"/>
              </w:rPr>
              <w:t>guarantee</w:t>
            </w:r>
          </w:p>
          <w:p w14:paraId="0E049B96" w14:textId="77777777" w:rsidR="00F86C93" w:rsidRDefault="00F66BEA">
            <w:pPr>
              <w:pStyle w:val="TableParagraph"/>
              <w:numPr>
                <w:ilvl w:val="1"/>
                <w:numId w:val="17"/>
              </w:numPr>
              <w:tabs>
                <w:tab w:val="left" w:pos="827"/>
                <w:tab w:val="left" w:pos="828"/>
              </w:tabs>
              <w:spacing w:line="207" w:lineRule="exact"/>
              <w:ind w:hanging="361"/>
              <w:rPr>
                <w:rFonts w:ascii="Times New Roman"/>
                <w:sz w:val="18"/>
              </w:rPr>
            </w:pPr>
            <w:r>
              <w:rPr>
                <w:rFonts w:ascii="Times New Roman"/>
                <w:sz w:val="18"/>
              </w:rPr>
              <w:t>loan</w:t>
            </w:r>
            <w:r>
              <w:rPr>
                <w:rFonts w:ascii="Times New Roman"/>
                <w:spacing w:val="-1"/>
                <w:sz w:val="18"/>
              </w:rPr>
              <w:t xml:space="preserve"> </w:t>
            </w:r>
            <w:r>
              <w:rPr>
                <w:rFonts w:ascii="Times New Roman"/>
                <w:sz w:val="18"/>
              </w:rPr>
              <w:t>insurance</w:t>
            </w:r>
          </w:p>
        </w:tc>
        <w:tc>
          <w:tcPr>
            <w:tcW w:w="3162" w:type="dxa"/>
            <w:gridSpan w:val="2"/>
            <w:tcBorders>
              <w:left w:val="single" w:sz="6" w:space="0" w:color="000000"/>
              <w:right w:val="single" w:sz="6" w:space="0" w:color="000000"/>
            </w:tcBorders>
          </w:tcPr>
          <w:p w14:paraId="61D17360" w14:textId="77777777" w:rsidR="00F86C93" w:rsidRDefault="00F66BEA">
            <w:pPr>
              <w:pStyle w:val="TableParagraph"/>
              <w:numPr>
                <w:ilvl w:val="0"/>
                <w:numId w:val="16"/>
              </w:numPr>
              <w:tabs>
                <w:tab w:val="left" w:pos="474"/>
                <w:tab w:val="left" w:pos="475"/>
              </w:tabs>
              <w:spacing w:before="1"/>
              <w:ind w:hanging="361"/>
              <w:rPr>
                <w:rFonts w:ascii="Times New Roman"/>
                <w:sz w:val="18"/>
              </w:rPr>
            </w:pPr>
            <w:r>
              <w:rPr>
                <w:rFonts w:ascii="Times New Roman"/>
                <w:sz w:val="18"/>
              </w:rPr>
              <w:t>Status of Federal</w:t>
            </w:r>
            <w:r>
              <w:rPr>
                <w:rFonts w:ascii="Times New Roman"/>
                <w:spacing w:val="-3"/>
                <w:sz w:val="18"/>
              </w:rPr>
              <w:t xml:space="preserve"> </w:t>
            </w:r>
            <w:r>
              <w:rPr>
                <w:rFonts w:ascii="Times New Roman"/>
                <w:sz w:val="18"/>
              </w:rPr>
              <w:t>Action:</w:t>
            </w:r>
          </w:p>
          <w:p w14:paraId="3B441852" w14:textId="77777777" w:rsidR="00F86C93" w:rsidRDefault="00F86C93">
            <w:pPr>
              <w:pStyle w:val="TableParagraph"/>
              <w:spacing w:before="10"/>
              <w:rPr>
                <w:rFonts w:ascii="Times New Roman"/>
                <w:b/>
                <w:sz w:val="20"/>
              </w:rPr>
            </w:pPr>
          </w:p>
          <w:p w14:paraId="3E65D197" w14:textId="77777777" w:rsidR="00F86C93" w:rsidRDefault="00F66BEA">
            <w:pPr>
              <w:pStyle w:val="TableParagraph"/>
              <w:numPr>
                <w:ilvl w:val="1"/>
                <w:numId w:val="16"/>
              </w:numPr>
              <w:tabs>
                <w:tab w:val="left" w:pos="834"/>
                <w:tab w:val="left" w:pos="835"/>
              </w:tabs>
              <w:spacing w:line="207" w:lineRule="exact"/>
              <w:ind w:hanging="361"/>
              <w:rPr>
                <w:rFonts w:ascii="Times New Roman"/>
                <w:sz w:val="18"/>
              </w:rPr>
            </w:pPr>
            <w:r>
              <w:rPr>
                <w:rFonts w:ascii="Times New Roman"/>
                <w:sz w:val="18"/>
              </w:rPr>
              <w:t>Bid/offer/application</w:t>
            </w:r>
          </w:p>
          <w:p w14:paraId="6326527D" w14:textId="77777777" w:rsidR="00F86C93" w:rsidRDefault="00F66BEA">
            <w:pPr>
              <w:pStyle w:val="TableParagraph"/>
              <w:numPr>
                <w:ilvl w:val="1"/>
                <w:numId w:val="16"/>
              </w:numPr>
              <w:tabs>
                <w:tab w:val="left" w:pos="834"/>
                <w:tab w:val="left" w:pos="835"/>
              </w:tabs>
              <w:spacing w:line="206" w:lineRule="exact"/>
              <w:ind w:hanging="361"/>
              <w:rPr>
                <w:rFonts w:ascii="Times New Roman"/>
                <w:sz w:val="18"/>
              </w:rPr>
            </w:pPr>
            <w:r>
              <w:rPr>
                <w:rFonts w:ascii="Times New Roman"/>
                <w:sz w:val="18"/>
              </w:rPr>
              <w:t>Initial</w:t>
            </w:r>
            <w:r>
              <w:rPr>
                <w:rFonts w:ascii="Times New Roman"/>
                <w:spacing w:val="-1"/>
                <w:sz w:val="18"/>
              </w:rPr>
              <w:t xml:space="preserve"> </w:t>
            </w:r>
            <w:r>
              <w:rPr>
                <w:rFonts w:ascii="Times New Roman"/>
                <w:sz w:val="18"/>
              </w:rPr>
              <w:t>Award</w:t>
            </w:r>
          </w:p>
          <w:p w14:paraId="50376DEF" w14:textId="77777777" w:rsidR="00F86C93" w:rsidRDefault="00F66BEA">
            <w:pPr>
              <w:pStyle w:val="TableParagraph"/>
              <w:numPr>
                <w:ilvl w:val="1"/>
                <w:numId w:val="16"/>
              </w:numPr>
              <w:tabs>
                <w:tab w:val="left" w:pos="834"/>
                <w:tab w:val="left" w:pos="835"/>
              </w:tabs>
              <w:spacing w:line="207" w:lineRule="exact"/>
              <w:ind w:hanging="361"/>
              <w:rPr>
                <w:rFonts w:ascii="Times New Roman"/>
                <w:sz w:val="18"/>
              </w:rPr>
            </w:pPr>
            <w:r>
              <w:rPr>
                <w:rFonts w:ascii="Times New Roman"/>
                <w:sz w:val="18"/>
              </w:rPr>
              <w:t>Post-Award</w:t>
            </w:r>
          </w:p>
        </w:tc>
        <w:tc>
          <w:tcPr>
            <w:tcW w:w="4035" w:type="dxa"/>
            <w:tcBorders>
              <w:left w:val="single" w:sz="6" w:space="0" w:color="000000"/>
            </w:tcBorders>
          </w:tcPr>
          <w:p w14:paraId="79815292" w14:textId="77777777" w:rsidR="00F86C93" w:rsidRDefault="00F66BEA">
            <w:pPr>
              <w:pStyle w:val="TableParagraph"/>
              <w:numPr>
                <w:ilvl w:val="0"/>
                <w:numId w:val="15"/>
              </w:numPr>
              <w:tabs>
                <w:tab w:val="left" w:pos="473"/>
                <w:tab w:val="left" w:pos="474"/>
              </w:tabs>
              <w:spacing w:before="1"/>
              <w:ind w:hanging="361"/>
              <w:rPr>
                <w:rFonts w:ascii="Times New Roman"/>
                <w:sz w:val="18"/>
              </w:rPr>
            </w:pPr>
            <w:r>
              <w:rPr>
                <w:rFonts w:ascii="Times New Roman"/>
                <w:sz w:val="18"/>
              </w:rPr>
              <w:t>Report Type:</w:t>
            </w:r>
          </w:p>
          <w:p w14:paraId="7149A8B1" w14:textId="77777777" w:rsidR="00F86C93" w:rsidRDefault="00F86C93">
            <w:pPr>
              <w:pStyle w:val="TableParagraph"/>
              <w:spacing w:before="10"/>
              <w:rPr>
                <w:rFonts w:ascii="Times New Roman"/>
                <w:b/>
                <w:sz w:val="20"/>
              </w:rPr>
            </w:pPr>
          </w:p>
          <w:p w14:paraId="31D97FAB" w14:textId="77777777" w:rsidR="00F86C93" w:rsidRDefault="00F66BEA">
            <w:pPr>
              <w:pStyle w:val="TableParagraph"/>
              <w:numPr>
                <w:ilvl w:val="1"/>
                <w:numId w:val="15"/>
              </w:numPr>
              <w:tabs>
                <w:tab w:val="left" w:pos="745"/>
              </w:tabs>
              <w:spacing w:line="207" w:lineRule="exact"/>
              <w:rPr>
                <w:rFonts w:ascii="Times New Roman"/>
                <w:sz w:val="18"/>
              </w:rPr>
            </w:pPr>
            <w:r>
              <w:rPr>
                <w:rFonts w:ascii="Times New Roman"/>
                <w:sz w:val="18"/>
              </w:rPr>
              <w:t>initial</w:t>
            </w:r>
            <w:r>
              <w:rPr>
                <w:rFonts w:ascii="Times New Roman"/>
                <w:spacing w:val="-1"/>
                <w:sz w:val="18"/>
              </w:rPr>
              <w:t xml:space="preserve"> </w:t>
            </w:r>
            <w:r>
              <w:rPr>
                <w:rFonts w:ascii="Times New Roman"/>
                <w:sz w:val="18"/>
              </w:rPr>
              <w:t>filing</w:t>
            </w:r>
          </w:p>
          <w:p w14:paraId="00039639" w14:textId="77777777" w:rsidR="00F86C93" w:rsidRDefault="00F66BEA">
            <w:pPr>
              <w:pStyle w:val="TableParagraph"/>
              <w:numPr>
                <w:ilvl w:val="1"/>
                <w:numId w:val="15"/>
              </w:numPr>
              <w:tabs>
                <w:tab w:val="left" w:pos="745"/>
              </w:tabs>
              <w:spacing w:line="207" w:lineRule="exact"/>
              <w:rPr>
                <w:rFonts w:ascii="Times New Roman"/>
                <w:sz w:val="18"/>
              </w:rPr>
            </w:pPr>
            <w:r>
              <w:rPr>
                <w:rFonts w:ascii="Times New Roman"/>
                <w:sz w:val="18"/>
              </w:rPr>
              <w:t>material</w:t>
            </w:r>
            <w:r>
              <w:rPr>
                <w:rFonts w:ascii="Times New Roman"/>
                <w:spacing w:val="-1"/>
                <w:sz w:val="18"/>
              </w:rPr>
              <w:t xml:space="preserve"> </w:t>
            </w:r>
            <w:r>
              <w:rPr>
                <w:rFonts w:ascii="Times New Roman"/>
                <w:sz w:val="18"/>
              </w:rPr>
              <w:t>change</w:t>
            </w:r>
          </w:p>
          <w:p w14:paraId="24A6A6AE" w14:textId="77777777" w:rsidR="00F86C93" w:rsidRDefault="00F86C93">
            <w:pPr>
              <w:pStyle w:val="TableParagraph"/>
              <w:spacing w:before="9"/>
              <w:rPr>
                <w:rFonts w:ascii="Times New Roman"/>
                <w:b/>
                <w:sz w:val="20"/>
              </w:rPr>
            </w:pPr>
          </w:p>
          <w:p w14:paraId="28552DDE" w14:textId="77777777" w:rsidR="00F86C93" w:rsidRDefault="00F66BEA">
            <w:pPr>
              <w:pStyle w:val="TableParagraph"/>
              <w:ind w:left="113"/>
              <w:rPr>
                <w:rFonts w:ascii="Times New Roman"/>
                <w:b/>
                <w:sz w:val="18"/>
              </w:rPr>
            </w:pPr>
            <w:r>
              <w:rPr>
                <w:rFonts w:ascii="Times New Roman"/>
                <w:b/>
                <w:sz w:val="18"/>
              </w:rPr>
              <w:t>For Material Change Only:</w:t>
            </w:r>
          </w:p>
          <w:p w14:paraId="66CD57FA" w14:textId="77777777" w:rsidR="00F86C93" w:rsidRDefault="00F66BEA">
            <w:pPr>
              <w:pStyle w:val="TableParagraph"/>
              <w:tabs>
                <w:tab w:val="left" w:pos="1454"/>
                <w:tab w:val="left" w:pos="3120"/>
              </w:tabs>
              <w:spacing w:before="9" w:line="440" w:lineRule="atLeast"/>
              <w:ind w:left="113" w:right="877"/>
              <w:rPr>
                <w:rFonts w:ascii="Times New Roman"/>
                <w:sz w:val="18"/>
              </w:rPr>
            </w:pPr>
            <w:r>
              <w:rPr>
                <w:rFonts w:ascii="Times New Roman"/>
                <w:sz w:val="18"/>
              </w:rPr>
              <w:t>Year</w:t>
            </w:r>
            <w:r>
              <w:rPr>
                <w:rFonts w:ascii="Times New Roman"/>
                <w:sz w:val="18"/>
                <w:u w:val="single"/>
              </w:rPr>
              <w:t xml:space="preserve"> </w:t>
            </w:r>
            <w:r>
              <w:rPr>
                <w:rFonts w:ascii="Times New Roman"/>
                <w:sz w:val="18"/>
                <w:u w:val="single"/>
              </w:rPr>
              <w:tab/>
            </w:r>
            <w:r>
              <w:rPr>
                <w:rFonts w:ascii="Times New Roman"/>
                <w:sz w:val="18"/>
              </w:rPr>
              <w:t>Quarter</w:t>
            </w:r>
            <w:r>
              <w:rPr>
                <w:rFonts w:ascii="Times New Roman"/>
                <w:sz w:val="18"/>
                <w:u w:val="single"/>
              </w:rPr>
              <w:tab/>
            </w:r>
            <w:r>
              <w:rPr>
                <w:rFonts w:ascii="Times New Roman"/>
                <w:sz w:val="18"/>
              </w:rPr>
              <w:t xml:space="preserve"> Date of Last</w:t>
            </w:r>
            <w:r>
              <w:rPr>
                <w:rFonts w:ascii="Times New Roman"/>
                <w:spacing w:val="-6"/>
                <w:sz w:val="18"/>
              </w:rPr>
              <w:t xml:space="preserve"> </w:t>
            </w:r>
            <w:r>
              <w:rPr>
                <w:rFonts w:ascii="Times New Roman"/>
                <w:sz w:val="18"/>
              </w:rPr>
              <w:t>Report:</w:t>
            </w:r>
            <w:r>
              <w:rPr>
                <w:rFonts w:ascii="Times New Roman"/>
                <w:sz w:val="18"/>
                <w:u w:val="single"/>
              </w:rPr>
              <w:t xml:space="preserve"> </w:t>
            </w:r>
            <w:r>
              <w:rPr>
                <w:rFonts w:ascii="Times New Roman"/>
                <w:sz w:val="18"/>
                <w:u w:val="single"/>
              </w:rPr>
              <w:tab/>
            </w:r>
          </w:p>
        </w:tc>
      </w:tr>
      <w:tr w:rsidR="00F86C93" w14:paraId="7C525D37" w14:textId="77777777">
        <w:trPr>
          <w:trHeight w:val="1451"/>
        </w:trPr>
        <w:tc>
          <w:tcPr>
            <w:tcW w:w="4738" w:type="dxa"/>
            <w:gridSpan w:val="3"/>
            <w:tcBorders>
              <w:bottom w:val="single" w:sz="6" w:space="0" w:color="000000"/>
              <w:right w:val="single" w:sz="6" w:space="0" w:color="000000"/>
            </w:tcBorders>
          </w:tcPr>
          <w:p w14:paraId="32F8B7F5" w14:textId="77777777" w:rsidR="00F86C93" w:rsidRDefault="00F66BEA">
            <w:pPr>
              <w:pStyle w:val="TableParagraph"/>
              <w:tabs>
                <w:tab w:val="left" w:pos="467"/>
              </w:tabs>
              <w:spacing w:before="1"/>
              <w:ind w:left="467" w:right="1380" w:hanging="360"/>
              <w:rPr>
                <w:rFonts w:ascii="Times New Roman"/>
                <w:sz w:val="18"/>
              </w:rPr>
            </w:pPr>
            <w:r>
              <w:rPr>
                <w:rFonts w:ascii="Times New Roman"/>
                <w:sz w:val="18"/>
              </w:rPr>
              <w:t>4.</w:t>
            </w:r>
            <w:r>
              <w:rPr>
                <w:rFonts w:ascii="Times New Roman"/>
                <w:sz w:val="18"/>
              </w:rPr>
              <w:tab/>
              <w:t>Name and Address of Reporting Entity: Prime</w:t>
            </w:r>
          </w:p>
          <w:p w14:paraId="0AB60BD9" w14:textId="77777777" w:rsidR="00F86C93" w:rsidRDefault="00F66BEA">
            <w:pPr>
              <w:pStyle w:val="TableParagraph"/>
              <w:tabs>
                <w:tab w:val="left" w:pos="2701"/>
              </w:tabs>
              <w:spacing w:line="206" w:lineRule="exact"/>
              <w:ind w:left="467"/>
              <w:rPr>
                <w:rFonts w:ascii="Times New Roman"/>
                <w:sz w:val="18"/>
              </w:rPr>
            </w:pPr>
            <w:r>
              <w:rPr>
                <w:rFonts w:ascii="Times New Roman"/>
                <w:sz w:val="18"/>
              </w:rPr>
              <w:t xml:space="preserve">Subawardee   </w:t>
            </w:r>
            <w:r>
              <w:rPr>
                <w:rFonts w:ascii="Times New Roman"/>
                <w:spacing w:val="16"/>
                <w:sz w:val="18"/>
              </w:rPr>
              <w:t xml:space="preserve"> </w:t>
            </w:r>
            <w:r>
              <w:rPr>
                <w:rFonts w:ascii="Times New Roman"/>
                <w:sz w:val="18"/>
              </w:rPr>
              <w:t>Tier</w:t>
            </w:r>
            <w:r>
              <w:rPr>
                <w:rFonts w:ascii="Times New Roman"/>
                <w:sz w:val="18"/>
                <w:u w:val="single"/>
              </w:rPr>
              <w:t xml:space="preserve"> </w:t>
            </w:r>
            <w:r>
              <w:rPr>
                <w:rFonts w:ascii="Times New Roman"/>
                <w:sz w:val="18"/>
                <w:u w:val="single"/>
              </w:rPr>
              <w:tab/>
            </w:r>
            <w:r>
              <w:rPr>
                <w:rFonts w:ascii="Times New Roman"/>
                <w:sz w:val="18"/>
              </w:rPr>
              <w:t>, (if</w:t>
            </w:r>
            <w:r>
              <w:rPr>
                <w:rFonts w:ascii="Times New Roman"/>
                <w:spacing w:val="1"/>
                <w:sz w:val="18"/>
              </w:rPr>
              <w:t xml:space="preserve"> </w:t>
            </w:r>
            <w:r>
              <w:rPr>
                <w:rFonts w:ascii="Times New Roman"/>
                <w:sz w:val="18"/>
              </w:rPr>
              <w:t>known)</w:t>
            </w:r>
          </w:p>
          <w:p w14:paraId="04F12F25" w14:textId="77777777" w:rsidR="00F86C93" w:rsidRDefault="00F86C93">
            <w:pPr>
              <w:pStyle w:val="TableParagraph"/>
              <w:rPr>
                <w:rFonts w:ascii="Times New Roman"/>
                <w:b/>
                <w:sz w:val="20"/>
              </w:rPr>
            </w:pPr>
          </w:p>
          <w:p w14:paraId="33AA5178" w14:textId="77777777" w:rsidR="00F86C93" w:rsidRDefault="00F86C93">
            <w:pPr>
              <w:pStyle w:val="TableParagraph"/>
              <w:rPr>
                <w:rFonts w:ascii="Times New Roman"/>
                <w:b/>
                <w:sz w:val="20"/>
              </w:rPr>
            </w:pPr>
          </w:p>
          <w:p w14:paraId="280436D2" w14:textId="77777777" w:rsidR="00F86C93" w:rsidRDefault="00F66BEA">
            <w:pPr>
              <w:pStyle w:val="TableParagraph"/>
              <w:spacing w:before="162" w:line="189" w:lineRule="exact"/>
              <w:ind w:left="107"/>
              <w:rPr>
                <w:rFonts w:ascii="Times New Roman"/>
                <w:sz w:val="18"/>
              </w:rPr>
            </w:pPr>
            <w:r>
              <w:rPr>
                <w:rFonts w:ascii="Times New Roman"/>
                <w:sz w:val="18"/>
              </w:rPr>
              <w:t>Congressional District (if known)</w:t>
            </w:r>
          </w:p>
        </w:tc>
        <w:tc>
          <w:tcPr>
            <w:tcW w:w="5615" w:type="dxa"/>
            <w:gridSpan w:val="2"/>
            <w:tcBorders>
              <w:left w:val="single" w:sz="6" w:space="0" w:color="000000"/>
              <w:bottom w:val="single" w:sz="6" w:space="0" w:color="000000"/>
            </w:tcBorders>
          </w:tcPr>
          <w:p w14:paraId="44B7E20B" w14:textId="77777777" w:rsidR="00F86C93" w:rsidRDefault="00F66BEA">
            <w:pPr>
              <w:pStyle w:val="TableParagraph"/>
              <w:tabs>
                <w:tab w:val="left" w:pos="565"/>
              </w:tabs>
              <w:spacing w:before="1"/>
              <w:ind w:left="565" w:right="674" w:hanging="452"/>
              <w:rPr>
                <w:rFonts w:ascii="Times New Roman"/>
                <w:sz w:val="18"/>
              </w:rPr>
            </w:pPr>
            <w:r>
              <w:rPr>
                <w:rFonts w:ascii="Times New Roman"/>
                <w:sz w:val="18"/>
              </w:rPr>
              <w:t>5.</w:t>
            </w:r>
            <w:r>
              <w:rPr>
                <w:rFonts w:ascii="Times New Roman"/>
                <w:sz w:val="18"/>
              </w:rPr>
              <w:tab/>
            </w:r>
            <w:r>
              <w:rPr>
                <w:rFonts w:ascii="Times New Roman"/>
                <w:sz w:val="18"/>
              </w:rPr>
              <w:t>If Reporting Entity in No. 4 is Subawardee, Enter Name and Address of</w:t>
            </w:r>
            <w:r>
              <w:rPr>
                <w:rFonts w:ascii="Times New Roman"/>
                <w:spacing w:val="-1"/>
                <w:sz w:val="18"/>
              </w:rPr>
              <w:t xml:space="preserve"> </w:t>
            </w:r>
            <w:r>
              <w:rPr>
                <w:rFonts w:ascii="Times New Roman"/>
                <w:sz w:val="18"/>
              </w:rPr>
              <w:t>Prime:</w:t>
            </w:r>
          </w:p>
          <w:p w14:paraId="5D678BF9" w14:textId="77777777" w:rsidR="00F86C93" w:rsidRDefault="00F86C93">
            <w:pPr>
              <w:pStyle w:val="TableParagraph"/>
              <w:rPr>
                <w:rFonts w:ascii="Times New Roman"/>
                <w:b/>
                <w:sz w:val="20"/>
              </w:rPr>
            </w:pPr>
          </w:p>
          <w:p w14:paraId="6871B056" w14:textId="77777777" w:rsidR="00F86C93" w:rsidRDefault="00F86C93">
            <w:pPr>
              <w:pStyle w:val="TableParagraph"/>
              <w:rPr>
                <w:rFonts w:ascii="Times New Roman"/>
                <w:b/>
                <w:sz w:val="20"/>
              </w:rPr>
            </w:pPr>
          </w:p>
          <w:p w14:paraId="6C86CE1F" w14:textId="77777777" w:rsidR="00F86C93" w:rsidRDefault="00F86C93">
            <w:pPr>
              <w:pStyle w:val="TableParagraph"/>
              <w:rPr>
                <w:rFonts w:ascii="Times New Roman"/>
                <w:b/>
                <w:sz w:val="20"/>
              </w:rPr>
            </w:pPr>
          </w:p>
          <w:p w14:paraId="0A9E7746" w14:textId="77777777" w:rsidR="00F86C93" w:rsidRDefault="00F66BEA">
            <w:pPr>
              <w:pStyle w:val="TableParagraph"/>
              <w:spacing w:before="137" w:line="189" w:lineRule="exact"/>
              <w:ind w:left="114"/>
              <w:rPr>
                <w:rFonts w:ascii="Times New Roman"/>
                <w:sz w:val="18"/>
              </w:rPr>
            </w:pPr>
            <w:r>
              <w:rPr>
                <w:rFonts w:ascii="Times New Roman"/>
                <w:sz w:val="18"/>
              </w:rPr>
              <w:t>Congressional District (if known)</w:t>
            </w:r>
          </w:p>
        </w:tc>
      </w:tr>
      <w:tr w:rsidR="00F86C93" w14:paraId="432C0B92" w14:textId="77777777">
        <w:trPr>
          <w:trHeight w:val="861"/>
        </w:trPr>
        <w:tc>
          <w:tcPr>
            <w:tcW w:w="4738" w:type="dxa"/>
            <w:gridSpan w:val="3"/>
            <w:tcBorders>
              <w:top w:val="single" w:sz="6" w:space="0" w:color="000000"/>
              <w:bottom w:val="single" w:sz="6" w:space="0" w:color="000000"/>
              <w:right w:val="single" w:sz="6" w:space="0" w:color="000000"/>
            </w:tcBorders>
          </w:tcPr>
          <w:p w14:paraId="7ECF0E4C" w14:textId="77777777" w:rsidR="00F86C93" w:rsidRDefault="00F66BEA">
            <w:pPr>
              <w:pStyle w:val="TableParagraph"/>
              <w:tabs>
                <w:tab w:val="left" w:pos="467"/>
              </w:tabs>
              <w:spacing w:line="207" w:lineRule="exact"/>
              <w:ind w:left="107"/>
              <w:rPr>
                <w:rFonts w:ascii="Times New Roman"/>
                <w:sz w:val="18"/>
              </w:rPr>
            </w:pPr>
            <w:r>
              <w:rPr>
                <w:rFonts w:ascii="Times New Roman"/>
                <w:sz w:val="18"/>
              </w:rPr>
              <w:t>6.</w:t>
            </w:r>
            <w:r>
              <w:rPr>
                <w:rFonts w:ascii="Times New Roman"/>
                <w:sz w:val="18"/>
              </w:rPr>
              <w:tab/>
              <w:t>Federal</w:t>
            </w:r>
            <w:r>
              <w:rPr>
                <w:rFonts w:ascii="Times New Roman"/>
                <w:spacing w:val="-1"/>
                <w:sz w:val="18"/>
              </w:rPr>
              <w:t xml:space="preserve"> </w:t>
            </w:r>
            <w:r>
              <w:rPr>
                <w:rFonts w:ascii="Times New Roman"/>
                <w:sz w:val="18"/>
              </w:rPr>
              <w:t>Department/Agency:</w:t>
            </w:r>
          </w:p>
        </w:tc>
        <w:tc>
          <w:tcPr>
            <w:tcW w:w="5615" w:type="dxa"/>
            <w:gridSpan w:val="2"/>
            <w:tcBorders>
              <w:top w:val="single" w:sz="6" w:space="0" w:color="000000"/>
              <w:left w:val="single" w:sz="6" w:space="0" w:color="000000"/>
              <w:bottom w:val="single" w:sz="6" w:space="0" w:color="000000"/>
            </w:tcBorders>
          </w:tcPr>
          <w:p w14:paraId="68647B9C" w14:textId="77777777" w:rsidR="00F86C93" w:rsidRDefault="00F66BEA">
            <w:pPr>
              <w:pStyle w:val="TableParagraph"/>
              <w:tabs>
                <w:tab w:val="left" w:pos="474"/>
              </w:tabs>
              <w:spacing w:line="207" w:lineRule="exact"/>
              <w:ind w:left="114"/>
              <w:rPr>
                <w:rFonts w:ascii="Times New Roman"/>
                <w:sz w:val="18"/>
              </w:rPr>
            </w:pPr>
            <w:r>
              <w:rPr>
                <w:rFonts w:ascii="Times New Roman"/>
                <w:sz w:val="18"/>
              </w:rPr>
              <w:t>7.</w:t>
            </w:r>
            <w:r>
              <w:rPr>
                <w:rFonts w:ascii="Times New Roman"/>
                <w:sz w:val="18"/>
              </w:rPr>
              <w:tab/>
              <w:t>Federal Program</w:t>
            </w:r>
            <w:r>
              <w:rPr>
                <w:rFonts w:ascii="Times New Roman"/>
                <w:spacing w:val="-2"/>
                <w:sz w:val="18"/>
              </w:rPr>
              <w:t xml:space="preserve"> </w:t>
            </w:r>
            <w:r>
              <w:rPr>
                <w:rFonts w:ascii="Times New Roman"/>
                <w:sz w:val="18"/>
              </w:rPr>
              <w:t>Name/Description:</w:t>
            </w:r>
          </w:p>
          <w:p w14:paraId="71E6EF34" w14:textId="77777777" w:rsidR="00F86C93" w:rsidRDefault="00F86C93">
            <w:pPr>
              <w:pStyle w:val="TableParagraph"/>
              <w:spacing w:before="9"/>
              <w:rPr>
                <w:rFonts w:ascii="Times New Roman"/>
                <w:b/>
                <w:sz w:val="20"/>
              </w:rPr>
            </w:pPr>
          </w:p>
          <w:p w14:paraId="43738E6F" w14:textId="77777777" w:rsidR="00F86C93" w:rsidRDefault="00F66BEA">
            <w:pPr>
              <w:pStyle w:val="TableParagraph"/>
              <w:tabs>
                <w:tab w:val="left" w:pos="4674"/>
              </w:tabs>
              <w:ind w:left="474"/>
              <w:rPr>
                <w:rFonts w:ascii="Times New Roman"/>
                <w:sz w:val="18"/>
              </w:rPr>
            </w:pPr>
            <w:r>
              <w:rPr>
                <w:rFonts w:ascii="Times New Roman"/>
                <w:sz w:val="18"/>
              </w:rPr>
              <w:t>CFDA Number</w:t>
            </w:r>
            <w:r>
              <w:rPr>
                <w:rFonts w:ascii="Times New Roman"/>
                <w:spacing w:val="-3"/>
                <w:sz w:val="18"/>
              </w:rPr>
              <w:t xml:space="preserve"> </w:t>
            </w:r>
            <w:r>
              <w:rPr>
                <w:rFonts w:ascii="Times New Roman"/>
                <w:sz w:val="18"/>
              </w:rPr>
              <w:t>(if</w:t>
            </w:r>
            <w:r>
              <w:rPr>
                <w:rFonts w:ascii="Times New Roman"/>
                <w:spacing w:val="-1"/>
                <w:sz w:val="18"/>
              </w:rPr>
              <w:t xml:space="preserve"> </w:t>
            </w:r>
            <w:r>
              <w:rPr>
                <w:rFonts w:ascii="Times New Roman"/>
                <w:sz w:val="18"/>
              </w:rPr>
              <w:t>applicable)</w:t>
            </w:r>
            <w:r>
              <w:rPr>
                <w:rFonts w:ascii="Times New Roman"/>
                <w:sz w:val="18"/>
                <w:u w:val="single"/>
              </w:rPr>
              <w:t xml:space="preserve"> </w:t>
            </w:r>
            <w:r>
              <w:rPr>
                <w:rFonts w:ascii="Times New Roman"/>
                <w:sz w:val="18"/>
                <w:u w:val="single"/>
              </w:rPr>
              <w:tab/>
            </w:r>
            <w:r>
              <w:rPr>
                <w:rFonts w:ascii="Times New Roman"/>
                <w:sz w:val="18"/>
              </w:rPr>
              <w:t>_</w:t>
            </w:r>
          </w:p>
        </w:tc>
      </w:tr>
      <w:tr w:rsidR="00F86C93" w14:paraId="35940084" w14:textId="77777777">
        <w:trPr>
          <w:trHeight w:val="412"/>
        </w:trPr>
        <w:tc>
          <w:tcPr>
            <w:tcW w:w="4738" w:type="dxa"/>
            <w:gridSpan w:val="3"/>
            <w:tcBorders>
              <w:top w:val="single" w:sz="6" w:space="0" w:color="000000"/>
              <w:bottom w:val="single" w:sz="6" w:space="0" w:color="000000"/>
              <w:right w:val="single" w:sz="6" w:space="0" w:color="000000"/>
            </w:tcBorders>
          </w:tcPr>
          <w:p w14:paraId="0BC4B250" w14:textId="77777777" w:rsidR="00F86C93" w:rsidRDefault="00F66BEA">
            <w:pPr>
              <w:pStyle w:val="TableParagraph"/>
              <w:tabs>
                <w:tab w:val="left" w:pos="467"/>
              </w:tabs>
              <w:spacing w:line="207" w:lineRule="exact"/>
              <w:ind w:left="107"/>
              <w:rPr>
                <w:rFonts w:ascii="Times New Roman"/>
                <w:sz w:val="18"/>
              </w:rPr>
            </w:pPr>
            <w:r>
              <w:rPr>
                <w:rFonts w:ascii="Times New Roman"/>
                <w:sz w:val="18"/>
              </w:rPr>
              <w:t>8.</w:t>
            </w:r>
            <w:r>
              <w:rPr>
                <w:rFonts w:ascii="Times New Roman"/>
                <w:sz w:val="18"/>
              </w:rPr>
              <w:tab/>
            </w:r>
            <w:r>
              <w:rPr>
                <w:rFonts w:ascii="Times New Roman"/>
                <w:sz w:val="18"/>
              </w:rPr>
              <w:t>Federal Action Number (if</w:t>
            </w:r>
            <w:r>
              <w:rPr>
                <w:rFonts w:ascii="Times New Roman"/>
                <w:spacing w:val="-2"/>
                <w:sz w:val="18"/>
              </w:rPr>
              <w:t xml:space="preserve"> </w:t>
            </w:r>
            <w:r>
              <w:rPr>
                <w:rFonts w:ascii="Times New Roman"/>
                <w:sz w:val="18"/>
              </w:rPr>
              <w:t>known)</w:t>
            </w:r>
          </w:p>
        </w:tc>
        <w:tc>
          <w:tcPr>
            <w:tcW w:w="5615" w:type="dxa"/>
            <w:gridSpan w:val="2"/>
            <w:tcBorders>
              <w:top w:val="single" w:sz="6" w:space="0" w:color="000000"/>
              <w:left w:val="single" w:sz="6" w:space="0" w:color="000000"/>
              <w:bottom w:val="single" w:sz="6" w:space="0" w:color="000000"/>
            </w:tcBorders>
          </w:tcPr>
          <w:p w14:paraId="13F96B7A" w14:textId="77777777" w:rsidR="00F86C93" w:rsidRDefault="00F66BEA">
            <w:pPr>
              <w:pStyle w:val="TableParagraph"/>
              <w:tabs>
                <w:tab w:val="left" w:pos="474"/>
              </w:tabs>
              <w:spacing w:line="206" w:lineRule="exact"/>
              <w:ind w:left="114"/>
              <w:rPr>
                <w:rFonts w:ascii="Times New Roman"/>
                <w:sz w:val="18"/>
              </w:rPr>
            </w:pPr>
            <w:r>
              <w:rPr>
                <w:rFonts w:ascii="Times New Roman"/>
                <w:sz w:val="18"/>
              </w:rPr>
              <w:t>9.</w:t>
            </w:r>
            <w:r>
              <w:rPr>
                <w:rFonts w:ascii="Times New Roman"/>
                <w:sz w:val="18"/>
              </w:rPr>
              <w:tab/>
              <w:t>Award Amount (if known)</w:t>
            </w:r>
            <w:r>
              <w:rPr>
                <w:rFonts w:ascii="Times New Roman"/>
                <w:spacing w:val="-2"/>
                <w:sz w:val="18"/>
              </w:rPr>
              <w:t xml:space="preserve"> </w:t>
            </w:r>
            <w:r>
              <w:rPr>
                <w:rFonts w:ascii="Times New Roman"/>
                <w:sz w:val="18"/>
              </w:rPr>
              <w:t>:</w:t>
            </w:r>
          </w:p>
          <w:p w14:paraId="629CD493" w14:textId="77777777" w:rsidR="00F86C93" w:rsidRDefault="00F66BEA">
            <w:pPr>
              <w:pStyle w:val="TableParagraph"/>
              <w:spacing w:line="186" w:lineRule="exact"/>
              <w:ind w:left="440"/>
              <w:rPr>
                <w:rFonts w:ascii="Times New Roman"/>
                <w:sz w:val="18"/>
              </w:rPr>
            </w:pPr>
            <w:r>
              <w:rPr>
                <w:rFonts w:ascii="Times New Roman"/>
                <w:sz w:val="18"/>
              </w:rPr>
              <w:t>$</w:t>
            </w:r>
          </w:p>
        </w:tc>
      </w:tr>
      <w:tr w:rsidR="00F86C93" w14:paraId="40C3A85E" w14:textId="77777777">
        <w:trPr>
          <w:trHeight w:val="1165"/>
        </w:trPr>
        <w:tc>
          <w:tcPr>
            <w:tcW w:w="4738" w:type="dxa"/>
            <w:gridSpan w:val="3"/>
            <w:tcBorders>
              <w:top w:val="single" w:sz="6" w:space="0" w:color="000000"/>
              <w:bottom w:val="single" w:sz="6" w:space="0" w:color="000000"/>
              <w:right w:val="single" w:sz="6" w:space="0" w:color="000000"/>
            </w:tcBorders>
          </w:tcPr>
          <w:p w14:paraId="09E49E20" w14:textId="77777777" w:rsidR="00F86C93" w:rsidRDefault="00F66BEA">
            <w:pPr>
              <w:pStyle w:val="TableParagraph"/>
              <w:tabs>
                <w:tab w:val="left" w:pos="827"/>
              </w:tabs>
              <w:spacing w:before="2"/>
              <w:ind w:left="827" w:right="790" w:hanging="720"/>
              <w:rPr>
                <w:rFonts w:ascii="Times New Roman"/>
                <w:sz w:val="18"/>
              </w:rPr>
            </w:pPr>
            <w:r>
              <w:rPr>
                <w:rFonts w:ascii="Times New Roman"/>
                <w:sz w:val="18"/>
              </w:rPr>
              <w:t xml:space="preserve">10. </w:t>
            </w:r>
            <w:r>
              <w:rPr>
                <w:rFonts w:ascii="Times New Roman"/>
                <w:spacing w:val="42"/>
                <w:sz w:val="18"/>
              </w:rPr>
              <w:t xml:space="preserve"> </w:t>
            </w:r>
            <w:r>
              <w:rPr>
                <w:rFonts w:ascii="Times New Roman"/>
                <w:sz w:val="18"/>
              </w:rPr>
              <w:t>a.</w:t>
            </w:r>
            <w:r>
              <w:rPr>
                <w:rFonts w:ascii="Times New Roman"/>
                <w:sz w:val="18"/>
              </w:rPr>
              <w:tab/>
              <w:t>Name and Address of Lobbying Registrant (</w:t>
            </w:r>
            <w:r>
              <w:rPr>
                <w:rFonts w:ascii="Times New Roman"/>
                <w:i/>
                <w:sz w:val="18"/>
              </w:rPr>
              <w:t>if individual, last name, first name,</w:t>
            </w:r>
            <w:r>
              <w:rPr>
                <w:rFonts w:ascii="Times New Roman"/>
                <w:i/>
                <w:spacing w:val="-8"/>
                <w:sz w:val="18"/>
              </w:rPr>
              <w:t xml:space="preserve"> </w:t>
            </w:r>
            <w:r>
              <w:rPr>
                <w:rFonts w:ascii="Times New Roman"/>
                <w:i/>
                <w:sz w:val="18"/>
              </w:rPr>
              <w:t>MI</w:t>
            </w:r>
            <w:r>
              <w:rPr>
                <w:rFonts w:ascii="Times New Roman"/>
                <w:sz w:val="18"/>
              </w:rPr>
              <w:t>):</w:t>
            </w:r>
          </w:p>
          <w:p w14:paraId="2292E0C2" w14:textId="77777777" w:rsidR="00F86C93" w:rsidRDefault="00F86C93">
            <w:pPr>
              <w:pStyle w:val="TableParagraph"/>
              <w:rPr>
                <w:rFonts w:ascii="Times New Roman"/>
                <w:b/>
                <w:sz w:val="20"/>
              </w:rPr>
            </w:pPr>
          </w:p>
          <w:p w14:paraId="77C52F9D" w14:textId="77777777" w:rsidR="00F86C93" w:rsidRDefault="00F86C93">
            <w:pPr>
              <w:pStyle w:val="TableParagraph"/>
              <w:spacing w:before="3"/>
              <w:rPr>
                <w:rFonts w:ascii="Times New Roman"/>
                <w:b/>
                <w:sz w:val="29"/>
              </w:rPr>
            </w:pPr>
          </w:p>
          <w:p w14:paraId="62C0A2A1" w14:textId="77777777" w:rsidR="00F86C93" w:rsidRDefault="00F66BEA">
            <w:pPr>
              <w:pStyle w:val="TableParagraph"/>
              <w:spacing w:line="163" w:lineRule="exact"/>
              <w:ind w:left="630"/>
              <w:rPr>
                <w:rFonts w:ascii="Times New Roman"/>
                <w:sz w:val="16"/>
              </w:rPr>
            </w:pPr>
            <w:r>
              <w:rPr>
                <w:rFonts w:ascii="Times New Roman"/>
                <w:sz w:val="16"/>
              </w:rPr>
              <w:t>(</w:t>
            </w:r>
            <w:r>
              <w:rPr>
                <w:rFonts w:ascii="Times New Roman"/>
                <w:i/>
                <w:sz w:val="16"/>
              </w:rPr>
              <w:t>attach Continuation Sheet(s) SF-LLL-A, if necessary</w:t>
            </w:r>
            <w:r>
              <w:rPr>
                <w:rFonts w:ascii="Times New Roman"/>
                <w:sz w:val="16"/>
              </w:rPr>
              <w:t>)</w:t>
            </w:r>
          </w:p>
        </w:tc>
        <w:tc>
          <w:tcPr>
            <w:tcW w:w="5615" w:type="dxa"/>
            <w:gridSpan w:val="2"/>
            <w:tcBorders>
              <w:top w:val="single" w:sz="6" w:space="0" w:color="000000"/>
              <w:left w:val="single" w:sz="6" w:space="0" w:color="000000"/>
              <w:bottom w:val="single" w:sz="6" w:space="0" w:color="000000"/>
            </w:tcBorders>
          </w:tcPr>
          <w:p w14:paraId="132BD96D" w14:textId="77777777" w:rsidR="00F86C93" w:rsidRDefault="00F66BEA">
            <w:pPr>
              <w:pStyle w:val="TableParagraph"/>
              <w:tabs>
                <w:tab w:val="left" w:pos="834"/>
              </w:tabs>
              <w:spacing w:before="2"/>
              <w:ind w:left="834" w:right="234" w:hanging="348"/>
              <w:rPr>
                <w:rFonts w:ascii="Times New Roman"/>
                <w:sz w:val="18"/>
              </w:rPr>
            </w:pPr>
            <w:r>
              <w:rPr>
                <w:rFonts w:ascii="Times New Roman"/>
                <w:sz w:val="18"/>
              </w:rPr>
              <w:t>b.</w:t>
            </w:r>
            <w:r>
              <w:rPr>
                <w:rFonts w:ascii="Times New Roman"/>
                <w:sz w:val="18"/>
              </w:rPr>
              <w:tab/>
              <w:t>Individuals Performing Services (</w:t>
            </w:r>
            <w:r>
              <w:rPr>
                <w:rFonts w:ascii="Times New Roman"/>
                <w:i/>
                <w:sz w:val="18"/>
              </w:rPr>
              <w:t>including address if different from No. 10a.</w:t>
            </w:r>
            <w:r>
              <w:rPr>
                <w:rFonts w:ascii="Times New Roman"/>
                <w:sz w:val="18"/>
              </w:rPr>
              <w:t>) (</w:t>
            </w:r>
            <w:r>
              <w:rPr>
                <w:rFonts w:ascii="Times New Roman"/>
                <w:i/>
                <w:sz w:val="18"/>
              </w:rPr>
              <w:t>last name, first name,</w:t>
            </w:r>
            <w:r>
              <w:rPr>
                <w:rFonts w:ascii="Times New Roman"/>
                <w:i/>
                <w:spacing w:val="-8"/>
                <w:sz w:val="18"/>
              </w:rPr>
              <w:t xml:space="preserve"> </w:t>
            </w:r>
            <w:r>
              <w:rPr>
                <w:rFonts w:ascii="Times New Roman"/>
                <w:i/>
                <w:sz w:val="18"/>
              </w:rPr>
              <w:t>MI</w:t>
            </w:r>
            <w:r>
              <w:rPr>
                <w:rFonts w:ascii="Times New Roman"/>
                <w:sz w:val="18"/>
              </w:rPr>
              <w:t>):</w:t>
            </w:r>
          </w:p>
          <w:p w14:paraId="1440E365" w14:textId="77777777" w:rsidR="00F86C93" w:rsidRDefault="00F86C93">
            <w:pPr>
              <w:pStyle w:val="TableParagraph"/>
              <w:rPr>
                <w:rFonts w:ascii="Times New Roman"/>
                <w:b/>
                <w:sz w:val="20"/>
              </w:rPr>
            </w:pPr>
          </w:p>
          <w:p w14:paraId="18606765" w14:textId="77777777" w:rsidR="00F86C93" w:rsidRDefault="00F86C93">
            <w:pPr>
              <w:pStyle w:val="TableParagraph"/>
              <w:spacing w:before="3"/>
              <w:rPr>
                <w:rFonts w:ascii="Times New Roman"/>
                <w:b/>
                <w:sz w:val="29"/>
              </w:rPr>
            </w:pPr>
          </w:p>
          <w:p w14:paraId="456B4F07" w14:textId="77777777" w:rsidR="00F86C93" w:rsidRDefault="00F66BEA">
            <w:pPr>
              <w:pStyle w:val="TableParagraph"/>
              <w:spacing w:line="163" w:lineRule="exact"/>
              <w:ind w:left="1074"/>
              <w:rPr>
                <w:rFonts w:ascii="Times New Roman"/>
                <w:sz w:val="16"/>
              </w:rPr>
            </w:pPr>
            <w:r>
              <w:rPr>
                <w:rFonts w:ascii="Times New Roman"/>
                <w:sz w:val="16"/>
              </w:rPr>
              <w:t>(</w:t>
            </w:r>
            <w:r>
              <w:rPr>
                <w:rFonts w:ascii="Times New Roman"/>
                <w:i/>
                <w:sz w:val="16"/>
              </w:rPr>
              <w:t>attach Continuation Sheet(s) SF-LLL-A, if necessary</w:t>
            </w:r>
            <w:r>
              <w:rPr>
                <w:rFonts w:ascii="Times New Roman"/>
                <w:sz w:val="16"/>
              </w:rPr>
              <w:t>)</w:t>
            </w:r>
          </w:p>
        </w:tc>
      </w:tr>
      <w:tr w:rsidR="00F86C93" w14:paraId="0F52B76D" w14:textId="77777777">
        <w:trPr>
          <w:trHeight w:val="1067"/>
        </w:trPr>
        <w:tc>
          <w:tcPr>
            <w:tcW w:w="4738" w:type="dxa"/>
            <w:gridSpan w:val="3"/>
            <w:tcBorders>
              <w:top w:val="single" w:sz="6" w:space="0" w:color="000000"/>
              <w:bottom w:val="single" w:sz="6" w:space="0" w:color="000000"/>
              <w:right w:val="single" w:sz="6" w:space="0" w:color="000000"/>
            </w:tcBorders>
          </w:tcPr>
          <w:p w14:paraId="2D1EFC69" w14:textId="77777777" w:rsidR="00F86C93" w:rsidRDefault="00F66BEA">
            <w:pPr>
              <w:pStyle w:val="TableParagraph"/>
              <w:tabs>
                <w:tab w:val="left" w:pos="558"/>
              </w:tabs>
              <w:spacing w:line="207" w:lineRule="exact"/>
              <w:ind w:left="107"/>
              <w:rPr>
                <w:rFonts w:ascii="Times New Roman"/>
                <w:sz w:val="18"/>
              </w:rPr>
            </w:pPr>
            <w:r>
              <w:rPr>
                <w:rFonts w:ascii="Times New Roman"/>
                <w:sz w:val="18"/>
              </w:rPr>
              <w:t>11.</w:t>
            </w:r>
            <w:r>
              <w:rPr>
                <w:rFonts w:ascii="Times New Roman"/>
                <w:sz w:val="18"/>
              </w:rPr>
              <w:tab/>
              <w:t>Amount of Payment (</w:t>
            </w:r>
            <w:r>
              <w:rPr>
                <w:rFonts w:ascii="Times New Roman"/>
                <w:i/>
                <w:sz w:val="18"/>
              </w:rPr>
              <w:t>check all that</w:t>
            </w:r>
            <w:r>
              <w:rPr>
                <w:rFonts w:ascii="Times New Roman"/>
                <w:i/>
                <w:spacing w:val="-7"/>
                <w:sz w:val="18"/>
              </w:rPr>
              <w:t xml:space="preserve"> </w:t>
            </w:r>
            <w:r>
              <w:rPr>
                <w:rFonts w:ascii="Times New Roman"/>
                <w:i/>
                <w:sz w:val="18"/>
              </w:rPr>
              <w:t>apply</w:t>
            </w:r>
            <w:r>
              <w:rPr>
                <w:rFonts w:ascii="Times New Roman"/>
                <w:sz w:val="18"/>
              </w:rPr>
              <w:t>):</w:t>
            </w:r>
          </w:p>
          <w:p w14:paraId="18C60EF4" w14:textId="77777777" w:rsidR="00F86C93" w:rsidRDefault="00F86C93">
            <w:pPr>
              <w:pStyle w:val="TableParagraph"/>
              <w:spacing w:before="9"/>
              <w:rPr>
                <w:rFonts w:ascii="Times New Roman"/>
                <w:b/>
                <w:sz w:val="20"/>
              </w:rPr>
            </w:pPr>
          </w:p>
          <w:p w14:paraId="01387312" w14:textId="77777777" w:rsidR="00F86C93" w:rsidRDefault="00F66BEA">
            <w:pPr>
              <w:pStyle w:val="TableParagraph"/>
              <w:tabs>
                <w:tab w:val="left" w:pos="3707"/>
              </w:tabs>
              <w:ind w:left="558" w:right="145"/>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u w:val="single"/>
              </w:rPr>
              <w:t xml:space="preserve"> </w:t>
            </w:r>
            <w:r>
              <w:rPr>
                <w:rFonts w:ascii="Times New Roman" w:eastAsia="Times New Roman" w:hAnsi="Times New Roman" w:cs="Times New Roman"/>
                <w:sz w:val="18"/>
                <w:szCs w:val="18"/>
                <w:u w:val="single"/>
              </w:rPr>
              <w:tab/>
            </w:r>
            <w:r>
              <w:rPr>
                <w:rFonts w:ascii="Times New Roman" w:eastAsia="Times New Roman" w:hAnsi="Times New Roman" w:cs="Times New Roman"/>
                <w:sz w:val="18"/>
                <w:szCs w:val="18"/>
              </w:rPr>
              <w:t xml:space="preserve"> actual </w:t>
            </w:r>
            <w:r>
              <w:rPr>
                <w:rFonts w:ascii="Times New Roman" w:eastAsia="Times New Roman" w:hAnsi="Times New Roman" w:cs="Times New Roman"/>
                <w:spacing w:val="-95"/>
                <w:sz w:val="18"/>
                <w:szCs w:val="18"/>
              </w:rPr>
              <w:t></w:t>
            </w:r>
            <w:r>
              <w:rPr>
                <w:rFonts w:ascii="Times New Roman" w:eastAsia="Times New Roman" w:hAnsi="Times New Roman" w:cs="Times New Roman"/>
                <w:spacing w:val="-30"/>
                <w:sz w:val="18"/>
                <w:szCs w:val="18"/>
              </w:rPr>
              <w:t xml:space="preserve"> </w:t>
            </w:r>
            <w:r>
              <w:rPr>
                <w:rFonts w:ascii="Times New Roman" w:eastAsia="Times New Roman" w:hAnsi="Times New Roman" w:cs="Times New Roman"/>
                <w:sz w:val="18"/>
                <w:szCs w:val="18"/>
              </w:rPr>
              <w:t>planned</w:t>
            </w:r>
          </w:p>
        </w:tc>
        <w:tc>
          <w:tcPr>
            <w:tcW w:w="5615" w:type="dxa"/>
            <w:gridSpan w:val="2"/>
            <w:vMerge w:val="restart"/>
            <w:tcBorders>
              <w:top w:val="single" w:sz="6" w:space="0" w:color="000000"/>
              <w:left w:val="single" w:sz="6" w:space="0" w:color="000000"/>
              <w:bottom w:val="single" w:sz="6" w:space="0" w:color="000000"/>
            </w:tcBorders>
          </w:tcPr>
          <w:p w14:paraId="6DA33781" w14:textId="77777777" w:rsidR="00F86C93" w:rsidRDefault="00F66BEA">
            <w:pPr>
              <w:pStyle w:val="TableParagraph"/>
              <w:numPr>
                <w:ilvl w:val="0"/>
                <w:numId w:val="14"/>
              </w:numPr>
              <w:tabs>
                <w:tab w:val="left" w:pos="475"/>
              </w:tabs>
              <w:spacing w:line="207" w:lineRule="exact"/>
              <w:ind w:hanging="361"/>
              <w:rPr>
                <w:rFonts w:ascii="Times New Roman"/>
                <w:sz w:val="18"/>
              </w:rPr>
            </w:pPr>
            <w:r>
              <w:rPr>
                <w:rFonts w:ascii="Times New Roman"/>
                <w:sz w:val="18"/>
              </w:rPr>
              <w:t>Type of Payment (</w:t>
            </w:r>
            <w:r>
              <w:rPr>
                <w:rFonts w:ascii="Times New Roman"/>
                <w:i/>
                <w:sz w:val="18"/>
              </w:rPr>
              <w:t>check all that</w:t>
            </w:r>
            <w:r>
              <w:rPr>
                <w:rFonts w:ascii="Times New Roman"/>
                <w:i/>
                <w:spacing w:val="-7"/>
                <w:sz w:val="18"/>
              </w:rPr>
              <w:t xml:space="preserve"> </w:t>
            </w:r>
            <w:r>
              <w:rPr>
                <w:rFonts w:ascii="Times New Roman"/>
                <w:i/>
                <w:sz w:val="18"/>
              </w:rPr>
              <w:t>apply</w:t>
            </w:r>
            <w:r>
              <w:rPr>
                <w:rFonts w:ascii="Times New Roman"/>
                <w:sz w:val="18"/>
              </w:rPr>
              <w:t>):</w:t>
            </w:r>
          </w:p>
          <w:p w14:paraId="29953206" w14:textId="77777777" w:rsidR="00F86C93" w:rsidRDefault="00F86C93">
            <w:pPr>
              <w:pStyle w:val="TableParagraph"/>
              <w:spacing w:before="9"/>
              <w:rPr>
                <w:rFonts w:ascii="Times New Roman"/>
                <w:b/>
                <w:sz w:val="20"/>
              </w:rPr>
            </w:pPr>
          </w:p>
          <w:p w14:paraId="5BACCD3F" w14:textId="77777777" w:rsidR="00F86C93" w:rsidRDefault="00F66BEA">
            <w:pPr>
              <w:pStyle w:val="TableParagraph"/>
              <w:numPr>
                <w:ilvl w:val="1"/>
                <w:numId w:val="14"/>
              </w:numPr>
              <w:tabs>
                <w:tab w:val="left" w:pos="834"/>
                <w:tab w:val="left" w:pos="835"/>
              </w:tabs>
              <w:ind w:hanging="361"/>
              <w:rPr>
                <w:rFonts w:ascii="Times New Roman"/>
                <w:sz w:val="18"/>
              </w:rPr>
            </w:pPr>
            <w:r>
              <w:rPr>
                <w:rFonts w:ascii="Times New Roman"/>
                <w:sz w:val="18"/>
              </w:rPr>
              <w:t>retainer</w:t>
            </w:r>
          </w:p>
          <w:p w14:paraId="0F4AC527" w14:textId="77777777" w:rsidR="00F86C93" w:rsidRDefault="00F66BEA">
            <w:pPr>
              <w:pStyle w:val="TableParagraph"/>
              <w:numPr>
                <w:ilvl w:val="1"/>
                <w:numId w:val="14"/>
              </w:numPr>
              <w:tabs>
                <w:tab w:val="left" w:pos="834"/>
                <w:tab w:val="left" w:pos="835"/>
              </w:tabs>
              <w:spacing w:before="2" w:line="207" w:lineRule="exact"/>
              <w:ind w:hanging="361"/>
              <w:rPr>
                <w:rFonts w:ascii="Times New Roman"/>
                <w:sz w:val="18"/>
              </w:rPr>
            </w:pPr>
            <w:r>
              <w:rPr>
                <w:rFonts w:ascii="Times New Roman"/>
                <w:sz w:val="18"/>
              </w:rPr>
              <w:t>one-time</w:t>
            </w:r>
            <w:r>
              <w:rPr>
                <w:rFonts w:ascii="Times New Roman"/>
                <w:spacing w:val="-3"/>
                <w:sz w:val="18"/>
              </w:rPr>
              <w:t xml:space="preserve"> </w:t>
            </w:r>
            <w:r>
              <w:rPr>
                <w:rFonts w:ascii="Times New Roman"/>
                <w:sz w:val="18"/>
              </w:rPr>
              <w:t>fee</w:t>
            </w:r>
          </w:p>
          <w:p w14:paraId="427A25C9" w14:textId="77777777" w:rsidR="00F86C93" w:rsidRDefault="00F66BEA">
            <w:pPr>
              <w:pStyle w:val="TableParagraph"/>
              <w:numPr>
                <w:ilvl w:val="1"/>
                <w:numId w:val="14"/>
              </w:numPr>
              <w:tabs>
                <w:tab w:val="left" w:pos="834"/>
                <w:tab w:val="left" w:pos="835"/>
              </w:tabs>
              <w:spacing w:line="206" w:lineRule="exact"/>
              <w:ind w:hanging="361"/>
              <w:rPr>
                <w:rFonts w:ascii="Times New Roman"/>
                <w:sz w:val="18"/>
              </w:rPr>
            </w:pPr>
            <w:r>
              <w:rPr>
                <w:rFonts w:ascii="Times New Roman"/>
                <w:sz w:val="18"/>
              </w:rPr>
              <w:t>commission</w:t>
            </w:r>
          </w:p>
          <w:p w14:paraId="630867D5" w14:textId="77777777" w:rsidR="00F86C93" w:rsidRDefault="00F66BEA">
            <w:pPr>
              <w:pStyle w:val="TableParagraph"/>
              <w:numPr>
                <w:ilvl w:val="1"/>
                <w:numId w:val="14"/>
              </w:numPr>
              <w:tabs>
                <w:tab w:val="left" w:pos="834"/>
                <w:tab w:val="left" w:pos="835"/>
              </w:tabs>
              <w:spacing w:line="206" w:lineRule="exact"/>
              <w:ind w:hanging="361"/>
              <w:rPr>
                <w:rFonts w:ascii="Times New Roman"/>
                <w:sz w:val="18"/>
              </w:rPr>
            </w:pPr>
            <w:r>
              <w:rPr>
                <w:rFonts w:ascii="Times New Roman"/>
                <w:sz w:val="18"/>
              </w:rPr>
              <w:t>contingent</w:t>
            </w:r>
            <w:r>
              <w:rPr>
                <w:rFonts w:ascii="Times New Roman"/>
                <w:spacing w:val="-2"/>
                <w:sz w:val="18"/>
              </w:rPr>
              <w:t xml:space="preserve"> </w:t>
            </w:r>
            <w:r>
              <w:rPr>
                <w:rFonts w:ascii="Times New Roman"/>
                <w:sz w:val="18"/>
              </w:rPr>
              <w:t>fee</w:t>
            </w:r>
          </w:p>
          <w:p w14:paraId="54845216" w14:textId="77777777" w:rsidR="00F86C93" w:rsidRDefault="00F66BEA">
            <w:pPr>
              <w:pStyle w:val="TableParagraph"/>
              <w:numPr>
                <w:ilvl w:val="1"/>
                <w:numId w:val="14"/>
              </w:numPr>
              <w:tabs>
                <w:tab w:val="left" w:pos="834"/>
                <w:tab w:val="left" w:pos="835"/>
              </w:tabs>
              <w:spacing w:line="207" w:lineRule="exact"/>
              <w:ind w:hanging="361"/>
              <w:rPr>
                <w:rFonts w:ascii="Times New Roman"/>
                <w:sz w:val="18"/>
              </w:rPr>
            </w:pPr>
            <w:r>
              <w:rPr>
                <w:rFonts w:ascii="Times New Roman"/>
                <w:sz w:val="18"/>
              </w:rPr>
              <w:t>deferred</w:t>
            </w:r>
          </w:p>
          <w:p w14:paraId="734DEB8F" w14:textId="77777777" w:rsidR="00F86C93" w:rsidRDefault="00F66BEA">
            <w:pPr>
              <w:pStyle w:val="TableParagraph"/>
              <w:numPr>
                <w:ilvl w:val="1"/>
                <w:numId w:val="14"/>
              </w:numPr>
              <w:tabs>
                <w:tab w:val="left" w:pos="834"/>
                <w:tab w:val="left" w:pos="835"/>
                <w:tab w:val="left" w:pos="4523"/>
              </w:tabs>
              <w:spacing w:before="2"/>
              <w:ind w:hanging="361"/>
              <w:rPr>
                <w:rFonts w:ascii="Times New Roman"/>
                <w:sz w:val="18"/>
              </w:rPr>
            </w:pPr>
            <w:r>
              <w:rPr>
                <w:rFonts w:ascii="Times New Roman"/>
                <w:sz w:val="18"/>
              </w:rPr>
              <w:t>other;</w:t>
            </w:r>
            <w:r>
              <w:rPr>
                <w:rFonts w:ascii="Times New Roman"/>
                <w:spacing w:val="-2"/>
                <w:sz w:val="18"/>
              </w:rPr>
              <w:t xml:space="preserve"> </w:t>
            </w:r>
            <w:r>
              <w:rPr>
                <w:rFonts w:ascii="Times New Roman"/>
                <w:sz w:val="18"/>
              </w:rPr>
              <w:t>specify:</w:t>
            </w:r>
            <w:r>
              <w:rPr>
                <w:rFonts w:ascii="Times New Roman"/>
                <w:spacing w:val="-2"/>
                <w:sz w:val="18"/>
              </w:rPr>
              <w:t xml:space="preserve"> </w:t>
            </w:r>
            <w:r>
              <w:rPr>
                <w:rFonts w:ascii="Times New Roman"/>
                <w:sz w:val="18"/>
                <w:u w:val="single"/>
              </w:rPr>
              <w:t xml:space="preserve"> </w:t>
            </w:r>
            <w:r>
              <w:rPr>
                <w:rFonts w:ascii="Times New Roman"/>
                <w:sz w:val="18"/>
                <w:u w:val="single"/>
              </w:rPr>
              <w:tab/>
            </w:r>
          </w:p>
        </w:tc>
      </w:tr>
      <w:tr w:rsidR="00F86C93" w14:paraId="75C616E8" w14:textId="77777777">
        <w:trPr>
          <w:trHeight w:val="839"/>
        </w:trPr>
        <w:tc>
          <w:tcPr>
            <w:tcW w:w="4738" w:type="dxa"/>
            <w:gridSpan w:val="3"/>
            <w:tcBorders>
              <w:top w:val="single" w:sz="6" w:space="0" w:color="000000"/>
              <w:bottom w:val="nil"/>
              <w:right w:val="single" w:sz="6" w:space="0" w:color="000000"/>
            </w:tcBorders>
          </w:tcPr>
          <w:p w14:paraId="7353886B" w14:textId="77777777" w:rsidR="00F86C93" w:rsidRDefault="00F66BEA">
            <w:pPr>
              <w:pStyle w:val="TableParagraph"/>
              <w:numPr>
                <w:ilvl w:val="0"/>
                <w:numId w:val="13"/>
              </w:numPr>
              <w:tabs>
                <w:tab w:val="left" w:pos="558"/>
                <w:tab w:val="left" w:pos="559"/>
              </w:tabs>
              <w:spacing w:line="207" w:lineRule="exact"/>
              <w:rPr>
                <w:rFonts w:ascii="Times New Roman"/>
                <w:sz w:val="18"/>
              </w:rPr>
            </w:pPr>
            <w:r>
              <w:rPr>
                <w:rFonts w:ascii="Times New Roman"/>
                <w:sz w:val="18"/>
              </w:rPr>
              <w:t>Form of Payment (</w:t>
            </w:r>
            <w:r>
              <w:rPr>
                <w:rFonts w:ascii="Times New Roman"/>
                <w:i/>
                <w:sz w:val="18"/>
              </w:rPr>
              <w:t>check all that</w:t>
            </w:r>
            <w:r>
              <w:rPr>
                <w:rFonts w:ascii="Times New Roman"/>
                <w:i/>
                <w:spacing w:val="-7"/>
                <w:sz w:val="18"/>
              </w:rPr>
              <w:t xml:space="preserve"> </w:t>
            </w:r>
            <w:r>
              <w:rPr>
                <w:rFonts w:ascii="Times New Roman"/>
                <w:i/>
                <w:sz w:val="18"/>
              </w:rPr>
              <w:t>apply</w:t>
            </w:r>
            <w:r>
              <w:rPr>
                <w:rFonts w:ascii="Times New Roman"/>
                <w:sz w:val="18"/>
              </w:rPr>
              <w:t>):</w:t>
            </w:r>
          </w:p>
          <w:p w14:paraId="66A55712" w14:textId="77777777" w:rsidR="00F86C93" w:rsidRDefault="00F86C93">
            <w:pPr>
              <w:pStyle w:val="TableParagraph"/>
              <w:rPr>
                <w:rFonts w:ascii="Times New Roman"/>
                <w:b/>
                <w:sz w:val="21"/>
              </w:rPr>
            </w:pPr>
          </w:p>
          <w:p w14:paraId="700A4473" w14:textId="77777777" w:rsidR="00F86C93" w:rsidRDefault="00F66BEA">
            <w:pPr>
              <w:pStyle w:val="TableParagraph"/>
              <w:numPr>
                <w:ilvl w:val="1"/>
                <w:numId w:val="13"/>
              </w:numPr>
              <w:tabs>
                <w:tab w:val="left" w:pos="828"/>
              </w:tabs>
              <w:spacing w:line="207" w:lineRule="exact"/>
              <w:ind w:hanging="270"/>
              <w:rPr>
                <w:rFonts w:ascii="Times New Roman"/>
                <w:sz w:val="18"/>
              </w:rPr>
            </w:pPr>
            <w:r>
              <w:rPr>
                <w:rFonts w:ascii="Times New Roman"/>
                <w:sz w:val="18"/>
              </w:rPr>
              <w:t>cash</w:t>
            </w:r>
          </w:p>
          <w:p w14:paraId="54F0D3BB" w14:textId="77777777" w:rsidR="00F86C93" w:rsidRDefault="00F66BEA">
            <w:pPr>
              <w:pStyle w:val="TableParagraph"/>
              <w:numPr>
                <w:ilvl w:val="1"/>
                <w:numId w:val="13"/>
              </w:numPr>
              <w:tabs>
                <w:tab w:val="left" w:pos="816"/>
                <w:tab w:val="left" w:pos="2267"/>
              </w:tabs>
              <w:spacing w:line="164" w:lineRule="exact"/>
              <w:ind w:left="815" w:hanging="258"/>
              <w:rPr>
                <w:rFonts w:ascii="Times New Roman"/>
                <w:sz w:val="18"/>
              </w:rPr>
            </w:pPr>
            <w:r>
              <w:rPr>
                <w:rFonts w:ascii="Times New Roman"/>
                <w:sz w:val="18"/>
              </w:rPr>
              <w:t>In-kind;</w:t>
            </w:r>
            <w:r>
              <w:rPr>
                <w:rFonts w:ascii="Times New Roman"/>
                <w:spacing w:val="-2"/>
                <w:sz w:val="18"/>
              </w:rPr>
              <w:t xml:space="preserve"> </w:t>
            </w:r>
            <w:r>
              <w:rPr>
                <w:rFonts w:ascii="Times New Roman"/>
                <w:sz w:val="18"/>
              </w:rPr>
              <w:t>specify:</w:t>
            </w:r>
            <w:r>
              <w:rPr>
                <w:rFonts w:ascii="Times New Roman"/>
                <w:sz w:val="18"/>
              </w:rPr>
              <w:tab/>
              <w:t>Nature</w:t>
            </w:r>
          </w:p>
        </w:tc>
        <w:tc>
          <w:tcPr>
            <w:tcW w:w="5615" w:type="dxa"/>
            <w:gridSpan w:val="2"/>
            <w:vMerge/>
            <w:tcBorders>
              <w:top w:val="nil"/>
              <w:left w:val="single" w:sz="6" w:space="0" w:color="000000"/>
              <w:bottom w:val="single" w:sz="6" w:space="0" w:color="000000"/>
            </w:tcBorders>
          </w:tcPr>
          <w:p w14:paraId="35F792C3" w14:textId="77777777" w:rsidR="00F86C93" w:rsidRDefault="00F86C93">
            <w:pPr>
              <w:rPr>
                <w:sz w:val="2"/>
                <w:szCs w:val="2"/>
              </w:rPr>
            </w:pPr>
          </w:p>
        </w:tc>
      </w:tr>
      <w:tr w:rsidR="00F86C93" w14:paraId="29415D3B" w14:textId="77777777">
        <w:trPr>
          <w:trHeight w:val="191"/>
        </w:trPr>
        <w:tc>
          <w:tcPr>
            <w:tcW w:w="2803" w:type="dxa"/>
            <w:vMerge w:val="restart"/>
            <w:tcBorders>
              <w:top w:val="nil"/>
              <w:bottom w:val="single" w:sz="6" w:space="0" w:color="000000"/>
              <w:right w:val="nil"/>
            </w:tcBorders>
          </w:tcPr>
          <w:p w14:paraId="4B69BAD7" w14:textId="77777777" w:rsidR="00F86C93" w:rsidRDefault="00F66BEA">
            <w:pPr>
              <w:pStyle w:val="TableParagraph"/>
              <w:spacing w:before="7"/>
              <w:ind w:right="88"/>
              <w:jc w:val="right"/>
              <w:rPr>
                <w:rFonts w:ascii="Times New Roman"/>
                <w:sz w:val="18"/>
              </w:rPr>
            </w:pPr>
            <w:r>
              <w:rPr>
                <w:rFonts w:ascii="Times New Roman"/>
                <w:sz w:val="18"/>
              </w:rPr>
              <w:t>Value</w:t>
            </w:r>
          </w:p>
        </w:tc>
        <w:tc>
          <w:tcPr>
            <w:tcW w:w="1935" w:type="dxa"/>
            <w:gridSpan w:val="2"/>
            <w:tcBorders>
              <w:top w:val="single" w:sz="4" w:space="0" w:color="000000"/>
              <w:left w:val="nil"/>
              <w:bottom w:val="single" w:sz="4" w:space="0" w:color="000000"/>
              <w:right w:val="single" w:sz="6" w:space="0" w:color="000000"/>
            </w:tcBorders>
          </w:tcPr>
          <w:p w14:paraId="3231ADFC" w14:textId="77777777" w:rsidR="00F86C93" w:rsidRDefault="00F86C93">
            <w:pPr>
              <w:pStyle w:val="TableParagraph"/>
              <w:rPr>
                <w:rFonts w:ascii="Times New Roman"/>
                <w:sz w:val="12"/>
              </w:rPr>
            </w:pPr>
          </w:p>
        </w:tc>
        <w:tc>
          <w:tcPr>
            <w:tcW w:w="5615" w:type="dxa"/>
            <w:gridSpan w:val="2"/>
            <w:vMerge/>
            <w:tcBorders>
              <w:top w:val="nil"/>
              <w:left w:val="single" w:sz="6" w:space="0" w:color="000000"/>
              <w:bottom w:val="single" w:sz="6" w:space="0" w:color="000000"/>
            </w:tcBorders>
          </w:tcPr>
          <w:p w14:paraId="36EC7B42" w14:textId="77777777" w:rsidR="00F86C93" w:rsidRDefault="00F86C93">
            <w:pPr>
              <w:rPr>
                <w:sz w:val="2"/>
                <w:szCs w:val="2"/>
              </w:rPr>
            </w:pPr>
          </w:p>
        </w:tc>
      </w:tr>
      <w:tr w:rsidR="00F86C93" w14:paraId="59773F93" w14:textId="77777777">
        <w:trPr>
          <w:trHeight w:val="215"/>
        </w:trPr>
        <w:tc>
          <w:tcPr>
            <w:tcW w:w="2803" w:type="dxa"/>
            <w:vMerge/>
            <w:tcBorders>
              <w:top w:val="nil"/>
              <w:bottom w:val="single" w:sz="6" w:space="0" w:color="000000"/>
              <w:right w:val="nil"/>
            </w:tcBorders>
          </w:tcPr>
          <w:p w14:paraId="4BA27A7F" w14:textId="77777777" w:rsidR="00F86C93" w:rsidRDefault="00F86C93">
            <w:pPr>
              <w:rPr>
                <w:sz w:val="2"/>
                <w:szCs w:val="2"/>
              </w:rPr>
            </w:pPr>
          </w:p>
        </w:tc>
        <w:tc>
          <w:tcPr>
            <w:tcW w:w="1935" w:type="dxa"/>
            <w:gridSpan w:val="2"/>
            <w:tcBorders>
              <w:top w:val="single" w:sz="4" w:space="0" w:color="000000"/>
              <w:left w:val="nil"/>
              <w:bottom w:val="single" w:sz="6" w:space="0" w:color="000000"/>
              <w:right w:val="single" w:sz="6" w:space="0" w:color="000000"/>
            </w:tcBorders>
          </w:tcPr>
          <w:p w14:paraId="334240B7" w14:textId="77777777" w:rsidR="00F86C93" w:rsidRDefault="00F86C93">
            <w:pPr>
              <w:pStyle w:val="TableParagraph"/>
              <w:rPr>
                <w:rFonts w:ascii="Times New Roman"/>
                <w:sz w:val="14"/>
              </w:rPr>
            </w:pPr>
          </w:p>
        </w:tc>
        <w:tc>
          <w:tcPr>
            <w:tcW w:w="5615" w:type="dxa"/>
            <w:gridSpan w:val="2"/>
            <w:vMerge/>
            <w:tcBorders>
              <w:top w:val="nil"/>
              <w:left w:val="single" w:sz="6" w:space="0" w:color="000000"/>
              <w:bottom w:val="single" w:sz="6" w:space="0" w:color="000000"/>
            </w:tcBorders>
          </w:tcPr>
          <w:p w14:paraId="0FB97983" w14:textId="77777777" w:rsidR="00F86C93" w:rsidRDefault="00F86C93">
            <w:pPr>
              <w:rPr>
                <w:sz w:val="2"/>
                <w:szCs w:val="2"/>
              </w:rPr>
            </w:pPr>
          </w:p>
        </w:tc>
      </w:tr>
      <w:tr w:rsidR="00F86C93" w14:paraId="6F595887" w14:textId="77777777">
        <w:trPr>
          <w:trHeight w:val="957"/>
        </w:trPr>
        <w:tc>
          <w:tcPr>
            <w:tcW w:w="10353" w:type="dxa"/>
            <w:gridSpan w:val="5"/>
            <w:tcBorders>
              <w:top w:val="single" w:sz="6" w:space="0" w:color="000000"/>
              <w:bottom w:val="single" w:sz="6" w:space="0" w:color="000000"/>
            </w:tcBorders>
          </w:tcPr>
          <w:p w14:paraId="4ECED1F4" w14:textId="77777777" w:rsidR="00F86C93" w:rsidRDefault="00F66BEA">
            <w:pPr>
              <w:pStyle w:val="TableParagraph"/>
              <w:tabs>
                <w:tab w:val="left" w:pos="558"/>
              </w:tabs>
              <w:ind w:left="558" w:right="172" w:hanging="452"/>
              <w:rPr>
                <w:rFonts w:ascii="Times New Roman"/>
                <w:sz w:val="18"/>
              </w:rPr>
            </w:pPr>
            <w:r>
              <w:rPr>
                <w:rFonts w:ascii="Times New Roman"/>
                <w:sz w:val="18"/>
              </w:rPr>
              <w:t>14.</w:t>
            </w:r>
            <w:r>
              <w:rPr>
                <w:rFonts w:ascii="Times New Roman"/>
                <w:sz w:val="18"/>
              </w:rPr>
              <w:tab/>
            </w:r>
            <w:r>
              <w:rPr>
                <w:rFonts w:ascii="Times New Roman"/>
                <w:sz w:val="18"/>
              </w:rPr>
              <w:t>Brief Description of Services Performed or to be Performed and Date(s) of Services, including officer(s), employee(s), or Member(s) contacted, for Payment Indicated in Item 11</w:t>
            </w:r>
            <w:r>
              <w:rPr>
                <w:rFonts w:ascii="Times New Roman"/>
                <w:sz w:val="16"/>
              </w:rPr>
              <w:t>(</w:t>
            </w:r>
            <w:r>
              <w:rPr>
                <w:rFonts w:ascii="Times New Roman"/>
                <w:i/>
                <w:sz w:val="16"/>
              </w:rPr>
              <w:t>attach Continuation Sheet(s) SF-LLL-A, if</w:t>
            </w:r>
            <w:r>
              <w:rPr>
                <w:rFonts w:ascii="Times New Roman"/>
                <w:i/>
                <w:spacing w:val="-10"/>
                <w:sz w:val="16"/>
              </w:rPr>
              <w:t xml:space="preserve"> </w:t>
            </w:r>
            <w:r>
              <w:rPr>
                <w:rFonts w:ascii="Times New Roman"/>
                <w:i/>
                <w:sz w:val="16"/>
              </w:rPr>
              <w:t>necessary</w:t>
            </w:r>
            <w:r>
              <w:rPr>
                <w:rFonts w:ascii="Times New Roman"/>
                <w:sz w:val="16"/>
              </w:rPr>
              <w:t>)</w:t>
            </w:r>
            <w:r>
              <w:rPr>
                <w:rFonts w:ascii="Times New Roman"/>
                <w:sz w:val="18"/>
              </w:rPr>
              <w:t>:</w:t>
            </w:r>
          </w:p>
        </w:tc>
      </w:tr>
      <w:tr w:rsidR="00F86C93" w14:paraId="6C2ED5EA" w14:textId="77777777">
        <w:trPr>
          <w:trHeight w:val="287"/>
        </w:trPr>
        <w:tc>
          <w:tcPr>
            <w:tcW w:w="10353" w:type="dxa"/>
            <w:gridSpan w:val="5"/>
            <w:tcBorders>
              <w:top w:val="single" w:sz="6" w:space="0" w:color="000000"/>
              <w:bottom w:val="single" w:sz="6" w:space="0" w:color="000000"/>
            </w:tcBorders>
          </w:tcPr>
          <w:p w14:paraId="51A6198B" w14:textId="77777777" w:rsidR="00F86C93" w:rsidRDefault="00F66BEA">
            <w:pPr>
              <w:pStyle w:val="TableParagraph"/>
              <w:tabs>
                <w:tab w:val="left" w:pos="558"/>
                <w:tab w:val="left" w:pos="6164"/>
                <w:tab w:val="left" w:pos="8324"/>
              </w:tabs>
              <w:spacing w:before="40"/>
              <w:ind w:left="107"/>
              <w:rPr>
                <w:rFonts w:ascii="Times New Roman"/>
                <w:sz w:val="18"/>
              </w:rPr>
            </w:pPr>
            <w:r>
              <w:rPr>
                <w:rFonts w:ascii="Times New Roman"/>
                <w:sz w:val="18"/>
              </w:rPr>
              <w:t>15.</w:t>
            </w:r>
            <w:r>
              <w:rPr>
                <w:rFonts w:ascii="Times New Roman"/>
                <w:sz w:val="18"/>
              </w:rPr>
              <w:tab/>
            </w:r>
            <w:r>
              <w:rPr>
                <w:rFonts w:ascii="Times New Roman"/>
                <w:sz w:val="18"/>
              </w:rPr>
              <w:t>Continuation Sheet(s)</w:t>
            </w:r>
            <w:r>
              <w:rPr>
                <w:rFonts w:ascii="Times New Roman"/>
                <w:spacing w:val="-5"/>
                <w:sz w:val="18"/>
              </w:rPr>
              <w:t xml:space="preserve"> </w:t>
            </w:r>
            <w:r>
              <w:rPr>
                <w:rFonts w:ascii="Times New Roman"/>
                <w:sz w:val="18"/>
              </w:rPr>
              <w:t>SF-LLL-A</w:t>
            </w:r>
            <w:r>
              <w:rPr>
                <w:rFonts w:ascii="Times New Roman"/>
                <w:spacing w:val="-5"/>
                <w:sz w:val="18"/>
              </w:rPr>
              <w:t xml:space="preserve"> </w:t>
            </w:r>
            <w:r>
              <w:rPr>
                <w:rFonts w:ascii="Times New Roman"/>
                <w:sz w:val="18"/>
              </w:rPr>
              <w:t>attached:</w:t>
            </w:r>
            <w:r>
              <w:rPr>
                <w:rFonts w:ascii="Times New Roman"/>
                <w:sz w:val="18"/>
              </w:rPr>
              <w:tab/>
              <w:t>Yes</w:t>
            </w:r>
            <w:r>
              <w:rPr>
                <w:rFonts w:ascii="Times New Roman"/>
                <w:sz w:val="18"/>
              </w:rPr>
              <w:tab/>
              <w:t>No</w:t>
            </w:r>
          </w:p>
        </w:tc>
      </w:tr>
    </w:tbl>
    <w:p w14:paraId="5BD16BD7" w14:textId="77777777" w:rsidR="00F86C93" w:rsidRDefault="00F86C93">
      <w:pPr>
        <w:rPr>
          <w:rFonts w:ascii="Times New Roman"/>
          <w:sz w:val="18"/>
        </w:rPr>
        <w:sectPr w:rsidR="00F86C93">
          <w:footerReference w:type="default" r:id="rId55"/>
          <w:pgSz w:w="12240" w:h="15840"/>
          <w:pgMar w:top="1360" w:right="360" w:bottom="1080" w:left="520" w:header="0" w:footer="891" w:gutter="0"/>
          <w:pgNumType w:start="84"/>
          <w:cols w:space="720"/>
        </w:sectPr>
      </w:pPr>
    </w:p>
    <w:tbl>
      <w:tblPr>
        <w:tblW w:w="0" w:type="auto"/>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738"/>
        <w:gridCol w:w="1580"/>
        <w:gridCol w:w="4035"/>
      </w:tblGrid>
      <w:tr w:rsidR="00F86C93" w14:paraId="0823D0B1" w14:textId="77777777">
        <w:trPr>
          <w:trHeight w:val="2603"/>
        </w:trPr>
        <w:tc>
          <w:tcPr>
            <w:tcW w:w="4738" w:type="dxa"/>
            <w:tcBorders>
              <w:left w:val="single" w:sz="12" w:space="0" w:color="000000"/>
              <w:bottom w:val="single" w:sz="12" w:space="0" w:color="000000"/>
            </w:tcBorders>
          </w:tcPr>
          <w:p w14:paraId="0C22FE6F" w14:textId="77777777" w:rsidR="00F86C93" w:rsidRDefault="00F66BEA">
            <w:pPr>
              <w:pStyle w:val="TableParagraph"/>
              <w:tabs>
                <w:tab w:val="left" w:pos="553"/>
              </w:tabs>
              <w:spacing w:before="119"/>
              <w:ind w:left="553" w:right="128" w:hanging="446"/>
              <w:rPr>
                <w:rFonts w:ascii="Times New Roman"/>
                <w:sz w:val="18"/>
              </w:rPr>
            </w:pPr>
            <w:r>
              <w:rPr>
                <w:rFonts w:ascii="Times New Roman"/>
                <w:sz w:val="18"/>
              </w:rPr>
              <w:lastRenderedPageBreak/>
              <w:t>16.</w:t>
            </w:r>
            <w:r>
              <w:rPr>
                <w:rFonts w:ascii="Times New Roman"/>
                <w:sz w:val="18"/>
              </w:rPr>
              <w:tab/>
            </w:r>
            <w:r>
              <w:rPr>
                <w:rFonts w:ascii="Times New Roman"/>
                <w:sz w:val="18"/>
              </w:rPr>
              <w:t xml:space="preserve">Information requested through this form is authorized by title 31 U. S. C. section 1352. This disclosure of lobbying activities is a material representation of fact upon which reliance was placed by the tier above when this transaction was made or entered </w:t>
            </w:r>
            <w:r>
              <w:rPr>
                <w:rFonts w:ascii="Times New Roman"/>
                <w:sz w:val="18"/>
              </w:rPr>
              <w:t>into. This disclosure is required pursuant to 31 U. S. C. 1352. This information will be reported to the Congress semi- annually and will be available for public inspection. Any person who fails to file the required disclosure shall be subject to a civil p</w:t>
            </w:r>
            <w:r>
              <w:rPr>
                <w:rFonts w:ascii="Times New Roman"/>
                <w:sz w:val="18"/>
              </w:rPr>
              <w:t>enalty of not less</w:t>
            </w:r>
            <w:r>
              <w:rPr>
                <w:rFonts w:ascii="Times New Roman"/>
                <w:spacing w:val="-11"/>
                <w:sz w:val="18"/>
              </w:rPr>
              <w:t xml:space="preserve"> </w:t>
            </w:r>
            <w:r>
              <w:rPr>
                <w:rFonts w:ascii="Times New Roman"/>
                <w:sz w:val="18"/>
              </w:rPr>
              <w:t>than</w:t>
            </w:r>
          </w:p>
          <w:p w14:paraId="3587AE4F" w14:textId="77777777" w:rsidR="00F86C93" w:rsidRDefault="00F66BEA">
            <w:pPr>
              <w:pStyle w:val="TableParagraph"/>
              <w:spacing w:before="5" w:line="206" w:lineRule="exact"/>
              <w:ind w:left="553" w:right="484" w:hanging="1"/>
              <w:rPr>
                <w:rFonts w:ascii="Times New Roman"/>
                <w:sz w:val="18"/>
              </w:rPr>
            </w:pPr>
            <w:r>
              <w:rPr>
                <w:rFonts w:ascii="Times New Roman"/>
                <w:sz w:val="18"/>
              </w:rPr>
              <w:t>$10,000 and not more than $100,000 for each such failure.</w:t>
            </w:r>
          </w:p>
        </w:tc>
        <w:tc>
          <w:tcPr>
            <w:tcW w:w="5615" w:type="dxa"/>
            <w:gridSpan w:val="2"/>
            <w:tcBorders>
              <w:bottom w:val="single" w:sz="12" w:space="0" w:color="000000"/>
              <w:right w:val="single" w:sz="12" w:space="0" w:color="000000"/>
            </w:tcBorders>
          </w:tcPr>
          <w:p w14:paraId="3136D934" w14:textId="77777777" w:rsidR="00F86C93" w:rsidRDefault="00F86C93">
            <w:pPr>
              <w:pStyle w:val="TableParagraph"/>
              <w:spacing w:before="9"/>
              <w:rPr>
                <w:rFonts w:ascii="Times New Roman"/>
                <w:b/>
                <w:sz w:val="20"/>
              </w:rPr>
            </w:pPr>
          </w:p>
          <w:p w14:paraId="203764D4" w14:textId="77777777" w:rsidR="00F86C93" w:rsidRDefault="00F66BEA">
            <w:pPr>
              <w:pStyle w:val="TableParagraph"/>
              <w:tabs>
                <w:tab w:val="left" w:pos="3401"/>
                <w:tab w:val="left" w:pos="5133"/>
              </w:tabs>
              <w:spacing w:line="518" w:lineRule="auto"/>
              <w:ind w:left="114" w:right="454"/>
              <w:jc w:val="both"/>
              <w:rPr>
                <w:rFonts w:ascii="Times New Roman"/>
                <w:sz w:val="18"/>
              </w:rPr>
            </w:pPr>
            <w:r>
              <w:rPr>
                <w:rFonts w:ascii="Times New Roman"/>
                <w:sz w:val="18"/>
              </w:rPr>
              <w:t>Signature:</w:t>
            </w:r>
            <w:r>
              <w:rPr>
                <w:rFonts w:ascii="Times New Roman"/>
                <w:sz w:val="18"/>
                <w:u w:val="single"/>
              </w:rPr>
              <w:tab/>
            </w:r>
            <w:r>
              <w:rPr>
                <w:rFonts w:ascii="Times New Roman"/>
                <w:sz w:val="18"/>
                <w:u w:val="single"/>
              </w:rPr>
              <w:tab/>
            </w:r>
            <w:r>
              <w:rPr>
                <w:rFonts w:ascii="Times New Roman"/>
                <w:sz w:val="18"/>
              </w:rPr>
              <w:t xml:space="preserve"> Print</w:t>
            </w:r>
            <w:r>
              <w:rPr>
                <w:rFonts w:ascii="Times New Roman"/>
                <w:spacing w:val="-3"/>
                <w:sz w:val="18"/>
              </w:rPr>
              <w:t xml:space="preserve"> </w:t>
            </w:r>
            <w:r>
              <w:rPr>
                <w:rFonts w:ascii="Times New Roman"/>
                <w:sz w:val="18"/>
              </w:rPr>
              <w:t xml:space="preserve">Name:  </w:t>
            </w:r>
            <w:r>
              <w:rPr>
                <w:rFonts w:ascii="Times New Roman"/>
                <w:spacing w:val="-5"/>
                <w:sz w:val="18"/>
              </w:rPr>
              <w:t xml:space="preserve"> </w:t>
            </w:r>
            <w:r>
              <w:rPr>
                <w:rFonts w:ascii="Times New Roman"/>
                <w:sz w:val="18"/>
                <w:u w:val="single"/>
              </w:rPr>
              <w:t xml:space="preserve"> </w:t>
            </w:r>
            <w:r>
              <w:rPr>
                <w:rFonts w:ascii="Times New Roman"/>
                <w:sz w:val="18"/>
                <w:u w:val="single"/>
              </w:rPr>
              <w:tab/>
            </w:r>
            <w:r>
              <w:rPr>
                <w:rFonts w:ascii="Times New Roman"/>
                <w:sz w:val="18"/>
                <w:u w:val="single"/>
              </w:rPr>
              <w:tab/>
            </w:r>
            <w:r>
              <w:rPr>
                <w:rFonts w:ascii="Times New Roman"/>
                <w:w w:val="2"/>
                <w:sz w:val="18"/>
                <w:u w:val="single"/>
              </w:rPr>
              <w:t xml:space="preserve"> </w:t>
            </w:r>
            <w:r>
              <w:rPr>
                <w:rFonts w:ascii="Times New Roman"/>
                <w:sz w:val="18"/>
              </w:rPr>
              <w:t xml:space="preserve"> Title:</w:t>
            </w:r>
            <w:r>
              <w:rPr>
                <w:rFonts w:ascii="Times New Roman"/>
                <w:sz w:val="18"/>
                <w:u w:val="single"/>
              </w:rPr>
              <w:tab/>
            </w:r>
            <w:r>
              <w:rPr>
                <w:rFonts w:ascii="Times New Roman"/>
                <w:sz w:val="18"/>
                <w:u w:val="single"/>
              </w:rPr>
              <w:tab/>
            </w:r>
            <w:r>
              <w:rPr>
                <w:rFonts w:ascii="Times New Roman"/>
                <w:sz w:val="18"/>
              </w:rPr>
              <w:t xml:space="preserve"> Telephone</w:t>
            </w:r>
            <w:r>
              <w:rPr>
                <w:rFonts w:ascii="Times New Roman"/>
                <w:spacing w:val="-2"/>
                <w:sz w:val="18"/>
              </w:rPr>
              <w:t xml:space="preserve"> </w:t>
            </w:r>
            <w:r>
              <w:rPr>
                <w:rFonts w:ascii="Times New Roman"/>
                <w:sz w:val="18"/>
              </w:rPr>
              <w:t>No:</w:t>
            </w:r>
            <w:r>
              <w:rPr>
                <w:rFonts w:ascii="Times New Roman"/>
                <w:sz w:val="18"/>
                <w:u w:val="single"/>
              </w:rPr>
              <w:t xml:space="preserve"> </w:t>
            </w:r>
            <w:r>
              <w:rPr>
                <w:rFonts w:ascii="Times New Roman"/>
                <w:sz w:val="18"/>
                <w:u w:val="single"/>
              </w:rPr>
              <w:tab/>
            </w:r>
            <w:r>
              <w:rPr>
                <w:rFonts w:ascii="Times New Roman"/>
                <w:sz w:val="18"/>
              </w:rPr>
              <w:t>Date:</w:t>
            </w:r>
            <w:r>
              <w:rPr>
                <w:rFonts w:ascii="Times New Roman"/>
                <w:spacing w:val="8"/>
                <w:sz w:val="18"/>
              </w:rPr>
              <w:t xml:space="preserve"> </w:t>
            </w:r>
            <w:r>
              <w:rPr>
                <w:rFonts w:ascii="Times New Roman"/>
                <w:sz w:val="18"/>
                <w:u w:val="single"/>
              </w:rPr>
              <w:t xml:space="preserve"> </w:t>
            </w:r>
            <w:r>
              <w:rPr>
                <w:rFonts w:ascii="Times New Roman"/>
                <w:sz w:val="18"/>
                <w:u w:val="single"/>
              </w:rPr>
              <w:tab/>
            </w:r>
          </w:p>
        </w:tc>
      </w:tr>
      <w:tr w:rsidR="00F86C93" w14:paraId="232E356B" w14:textId="77777777">
        <w:trPr>
          <w:trHeight w:val="413"/>
        </w:trPr>
        <w:tc>
          <w:tcPr>
            <w:tcW w:w="6318" w:type="dxa"/>
            <w:gridSpan w:val="2"/>
            <w:tcBorders>
              <w:top w:val="single" w:sz="12" w:space="0" w:color="000000"/>
              <w:left w:val="single" w:sz="12" w:space="0" w:color="000000"/>
              <w:bottom w:val="single" w:sz="12" w:space="0" w:color="000000"/>
            </w:tcBorders>
            <w:shd w:val="clear" w:color="auto" w:fill="C0C0C0"/>
          </w:tcPr>
          <w:p w14:paraId="6109C834" w14:textId="77777777" w:rsidR="00F86C93" w:rsidRDefault="00F66BEA">
            <w:pPr>
              <w:pStyle w:val="TableParagraph"/>
              <w:spacing w:line="206" w:lineRule="exact"/>
              <w:ind w:left="107"/>
              <w:rPr>
                <w:rFonts w:ascii="Times New Roman"/>
                <w:sz w:val="18"/>
              </w:rPr>
            </w:pPr>
            <w:r>
              <w:rPr>
                <w:rFonts w:ascii="Times New Roman"/>
                <w:sz w:val="18"/>
              </w:rPr>
              <w:t>Federal Use Only</w:t>
            </w:r>
          </w:p>
        </w:tc>
        <w:tc>
          <w:tcPr>
            <w:tcW w:w="4035" w:type="dxa"/>
            <w:tcBorders>
              <w:top w:val="single" w:sz="12" w:space="0" w:color="000000"/>
              <w:bottom w:val="single" w:sz="12" w:space="0" w:color="000000"/>
              <w:right w:val="single" w:sz="12" w:space="0" w:color="000000"/>
            </w:tcBorders>
          </w:tcPr>
          <w:p w14:paraId="4F524BAE" w14:textId="77777777" w:rsidR="00F86C93" w:rsidRDefault="00F66BEA">
            <w:pPr>
              <w:pStyle w:val="TableParagraph"/>
              <w:spacing w:before="2" w:line="206" w:lineRule="exact"/>
              <w:ind w:left="113" w:right="1335"/>
              <w:rPr>
                <w:rFonts w:ascii="Times New Roman"/>
                <w:sz w:val="18"/>
              </w:rPr>
            </w:pPr>
            <w:r>
              <w:rPr>
                <w:rFonts w:ascii="Times New Roman"/>
                <w:sz w:val="18"/>
              </w:rPr>
              <w:t>Authorized for Local Reproduction Standard Form - LLL</w:t>
            </w:r>
          </w:p>
        </w:tc>
      </w:tr>
    </w:tbl>
    <w:p w14:paraId="3EC4103B" w14:textId="77777777" w:rsidR="00F86C93" w:rsidRDefault="00F66BEA">
      <w:pPr>
        <w:pStyle w:val="BodyText"/>
        <w:spacing w:before="4"/>
        <w:rPr>
          <w:rFonts w:ascii="Times New Roman"/>
          <w:b/>
          <w:sz w:val="12"/>
        </w:rPr>
      </w:pPr>
      <w:r>
        <w:pict w14:anchorId="1433D410">
          <v:shape id="_x0000_s2105" type="#_x0000_t202" style="position:absolute;margin-left:54pt;margin-top:9.85pt;width:517.6pt;height:38.3pt;z-index:-251631616;mso-wrap-distance-left:0;mso-wrap-distance-right:0;mso-position-horizontal-relative:page;mso-position-vertical-relative:text" filled="f" strokeweight="1.44pt">
            <v:textbox inset="0,0,0,0">
              <w:txbxContent>
                <w:p w14:paraId="1EFE79DA" w14:textId="77777777" w:rsidR="00F86C93" w:rsidRDefault="00F66BEA">
                  <w:pPr>
                    <w:spacing w:before="2"/>
                    <w:ind w:left="93" w:right="146"/>
                    <w:rPr>
                      <w:rFonts w:ascii="Times New Roman"/>
                      <w:sz w:val="16"/>
                    </w:rPr>
                  </w:pPr>
                  <w:r>
                    <w:rPr>
                      <w:rFonts w:ascii="Times New Roman"/>
                      <w:sz w:val="16"/>
                    </w:rPr>
                    <w:t xml:space="preserve">Public reporting burden for this collection of information is estimated to average 30 minutes per response, including time for reviewing instructions, searching existing data sources, gathering and maintaining the data needed, and completing and reviewing </w:t>
                  </w:r>
                  <w:r>
                    <w:rPr>
                      <w:rFonts w:ascii="Times New Roman"/>
                      <w:sz w:val="16"/>
                    </w:rPr>
                    <w:t>the collection of information. Send comments regarding the burden estimate or any other aspect of this collection of information, including suggestions for reducing this burden, to the Office of Management and Budget, Paperwork Reduction Project (0348-0046</w:t>
                  </w:r>
                  <w:r>
                    <w:rPr>
                      <w:rFonts w:ascii="Times New Roman"/>
                      <w:sz w:val="16"/>
                    </w:rPr>
                    <w:t>), Washington, D. C. 20503</w:t>
                  </w:r>
                </w:p>
              </w:txbxContent>
            </v:textbox>
            <w10:wrap type="topAndBottom" anchorx="page"/>
          </v:shape>
        </w:pict>
      </w:r>
    </w:p>
    <w:p w14:paraId="02AF706B" w14:textId="77777777" w:rsidR="00F86C93" w:rsidRDefault="00F86C93">
      <w:pPr>
        <w:rPr>
          <w:rFonts w:ascii="Times New Roman"/>
          <w:sz w:val="12"/>
        </w:rPr>
        <w:sectPr w:rsidR="00F86C93">
          <w:pgSz w:w="12240" w:h="15840"/>
          <w:pgMar w:top="1440" w:right="360" w:bottom="1080" w:left="520" w:header="0" w:footer="891" w:gutter="0"/>
          <w:cols w:space="720"/>
        </w:sectPr>
      </w:pPr>
    </w:p>
    <w:p w14:paraId="1F786934" w14:textId="77777777" w:rsidR="00F86C93" w:rsidRDefault="00F66BEA">
      <w:pPr>
        <w:pStyle w:val="Heading2"/>
        <w:ind w:right="1695"/>
      </w:pPr>
      <w:bookmarkStart w:id="126" w:name="Appendix_11:_Letter_to_Identify_Individu"/>
      <w:bookmarkStart w:id="127" w:name="_bookmark61"/>
      <w:bookmarkEnd w:id="126"/>
      <w:bookmarkEnd w:id="127"/>
      <w:r>
        <w:lastRenderedPageBreak/>
        <w:t>Appendix 11: Letter to Identify Individuals to Sign Contracts</w:t>
      </w:r>
    </w:p>
    <w:p w14:paraId="6968A970" w14:textId="77777777" w:rsidR="00F86C93" w:rsidRDefault="00F86C93">
      <w:pPr>
        <w:pStyle w:val="BodyText"/>
        <w:rPr>
          <w:b/>
          <w:sz w:val="20"/>
        </w:rPr>
      </w:pPr>
    </w:p>
    <w:p w14:paraId="6F390B58" w14:textId="77777777" w:rsidR="00F86C93" w:rsidRDefault="00F86C93">
      <w:pPr>
        <w:pStyle w:val="BodyText"/>
        <w:spacing w:before="4"/>
        <w:rPr>
          <w:b/>
          <w:sz w:val="19"/>
        </w:rPr>
      </w:pPr>
    </w:p>
    <w:p w14:paraId="7A75311E" w14:textId="77777777" w:rsidR="00F86C93" w:rsidRDefault="00F66BEA">
      <w:pPr>
        <w:spacing w:before="101" w:line="340" w:lineRule="exact"/>
        <w:ind w:left="560"/>
        <w:rPr>
          <w:rFonts w:ascii="Verdana"/>
          <w:sz w:val="28"/>
        </w:rPr>
      </w:pPr>
      <w:r>
        <w:rPr>
          <w:rFonts w:ascii="Verdana"/>
          <w:color w:val="FF0000"/>
          <w:sz w:val="28"/>
          <w:shd w:val="clear" w:color="auto" w:fill="FFFF00"/>
        </w:rPr>
        <w:t>[Delete this note before printing this page on your letterhead]</w:t>
      </w:r>
    </w:p>
    <w:p w14:paraId="7CEA395E" w14:textId="77777777" w:rsidR="00F86C93" w:rsidRDefault="00F66BEA">
      <w:pPr>
        <w:tabs>
          <w:tab w:val="left" w:pos="10668"/>
        </w:tabs>
        <w:spacing w:line="315" w:lineRule="exact"/>
        <w:ind w:left="560"/>
        <w:rPr>
          <w:rFonts w:ascii="Verdana"/>
          <w:b/>
          <w:sz w:val="26"/>
        </w:rPr>
      </w:pPr>
      <w:r>
        <w:rPr>
          <w:rFonts w:ascii="Verdana"/>
          <w:b/>
          <w:sz w:val="26"/>
          <w:u w:val="single"/>
        </w:rPr>
        <w:t>Individuals Authorized to Sign</w:t>
      </w:r>
      <w:r>
        <w:rPr>
          <w:rFonts w:ascii="Verdana"/>
          <w:b/>
          <w:spacing w:val="-15"/>
          <w:sz w:val="26"/>
          <w:u w:val="single"/>
        </w:rPr>
        <w:t xml:space="preserve"> </w:t>
      </w:r>
      <w:r>
        <w:rPr>
          <w:rFonts w:ascii="Verdana"/>
          <w:b/>
          <w:sz w:val="26"/>
          <w:u w:val="single"/>
        </w:rPr>
        <w:t>Contracts</w:t>
      </w:r>
      <w:r>
        <w:rPr>
          <w:rFonts w:ascii="Verdana"/>
          <w:b/>
          <w:sz w:val="26"/>
          <w:u w:val="single"/>
        </w:rPr>
        <w:tab/>
      </w:r>
    </w:p>
    <w:p w14:paraId="40A7B386" w14:textId="77777777" w:rsidR="00F86C93" w:rsidRDefault="00F86C93">
      <w:pPr>
        <w:pStyle w:val="BodyText"/>
        <w:rPr>
          <w:rFonts w:ascii="Verdana"/>
          <w:b/>
          <w:sz w:val="20"/>
        </w:rPr>
      </w:pPr>
    </w:p>
    <w:p w14:paraId="7C9EF690" w14:textId="77777777" w:rsidR="00F86C93" w:rsidRDefault="00F86C93">
      <w:pPr>
        <w:pStyle w:val="BodyText"/>
        <w:rPr>
          <w:rFonts w:ascii="Verdana"/>
          <w:b/>
          <w:sz w:val="20"/>
        </w:rPr>
      </w:pPr>
    </w:p>
    <w:p w14:paraId="7965FF2D" w14:textId="77777777" w:rsidR="00F86C93" w:rsidRDefault="00F86C93">
      <w:pPr>
        <w:pStyle w:val="BodyText"/>
        <w:spacing w:before="7"/>
        <w:rPr>
          <w:rFonts w:ascii="Verdana"/>
          <w:b/>
          <w:sz w:val="21"/>
        </w:rPr>
      </w:pPr>
    </w:p>
    <w:p w14:paraId="58FB4DC5" w14:textId="77777777" w:rsidR="00F86C93" w:rsidRDefault="00F66BEA">
      <w:pPr>
        <w:pStyle w:val="Heading3"/>
        <w:tabs>
          <w:tab w:val="left" w:pos="6999"/>
        </w:tabs>
        <w:ind w:left="560"/>
        <w:rPr>
          <w:rFonts w:ascii="Times New Roman"/>
        </w:rPr>
      </w:pPr>
      <w:r>
        <w:rPr>
          <w:rFonts w:ascii="Times New Roman"/>
        </w:rPr>
        <w:t>I,</w:t>
      </w:r>
      <w:r>
        <w:rPr>
          <w:rFonts w:ascii="Times New Roman"/>
          <w:u w:val="single"/>
        </w:rPr>
        <w:t xml:space="preserve"> </w:t>
      </w:r>
      <w:r>
        <w:rPr>
          <w:rFonts w:ascii="Times New Roman"/>
          <w:u w:val="single"/>
        </w:rPr>
        <w:tab/>
      </w:r>
      <w:r>
        <w:rPr>
          <w:rFonts w:ascii="Times New Roman"/>
        </w:rPr>
        <w:t>, Board President/Chairperson</w:t>
      </w:r>
      <w:r>
        <w:rPr>
          <w:rFonts w:ascii="Times New Roman"/>
          <w:spacing w:val="-2"/>
        </w:rPr>
        <w:t xml:space="preserve"> </w:t>
      </w:r>
      <w:r>
        <w:rPr>
          <w:rFonts w:ascii="Times New Roman"/>
        </w:rPr>
        <w:t>of</w:t>
      </w:r>
    </w:p>
    <w:p w14:paraId="3BE3521D" w14:textId="77777777" w:rsidR="00F86C93" w:rsidRDefault="00F86C93">
      <w:pPr>
        <w:pStyle w:val="BodyText"/>
        <w:spacing w:before="10"/>
        <w:rPr>
          <w:rFonts w:ascii="Times New Roman"/>
          <w:sz w:val="20"/>
        </w:rPr>
      </w:pPr>
    </w:p>
    <w:p w14:paraId="1AD1EA52" w14:textId="77777777" w:rsidR="00F86C93" w:rsidRDefault="00F66BEA">
      <w:pPr>
        <w:tabs>
          <w:tab w:val="left" w:pos="8479"/>
        </w:tabs>
        <w:spacing w:before="92"/>
        <w:ind w:left="560"/>
        <w:rPr>
          <w:rFonts w:ascii="Times New Roman" w:hAnsi="Times New Roman"/>
          <w:sz w:val="18"/>
        </w:rPr>
      </w:pPr>
      <w:r>
        <w:rPr>
          <w:rFonts w:ascii="Times New Roman" w:hAnsi="Times New Roman"/>
          <w:sz w:val="18"/>
          <w:u w:val="single"/>
        </w:rPr>
        <w:t xml:space="preserve"> </w:t>
      </w:r>
      <w:r>
        <w:rPr>
          <w:rFonts w:ascii="Times New Roman" w:hAnsi="Times New Roman"/>
          <w:sz w:val="18"/>
          <w:u w:val="single"/>
        </w:rPr>
        <w:tab/>
      </w:r>
      <w:r>
        <w:rPr>
          <w:rFonts w:ascii="Times New Roman" w:hAnsi="Times New Roman"/>
          <w:spacing w:val="15"/>
          <w:sz w:val="18"/>
        </w:rPr>
        <w:t xml:space="preserve"> </w:t>
      </w:r>
      <w:r>
        <w:rPr>
          <w:rFonts w:ascii="Times New Roman" w:hAnsi="Times New Roman"/>
          <w:sz w:val="18"/>
        </w:rPr>
        <w:t>[Entity’s legal</w:t>
      </w:r>
      <w:r>
        <w:rPr>
          <w:rFonts w:ascii="Times New Roman" w:hAnsi="Times New Roman"/>
          <w:spacing w:val="-3"/>
          <w:sz w:val="18"/>
        </w:rPr>
        <w:t xml:space="preserve"> </w:t>
      </w:r>
      <w:r>
        <w:rPr>
          <w:rFonts w:ascii="Times New Roman" w:hAnsi="Times New Roman"/>
          <w:sz w:val="18"/>
        </w:rPr>
        <w:t>name]</w:t>
      </w:r>
    </w:p>
    <w:p w14:paraId="0216FFB8" w14:textId="77777777" w:rsidR="00F86C93" w:rsidRDefault="00F86C93">
      <w:pPr>
        <w:pStyle w:val="BodyText"/>
        <w:spacing w:before="3"/>
        <w:rPr>
          <w:rFonts w:ascii="Times New Roman"/>
          <w:sz w:val="25"/>
        </w:rPr>
      </w:pPr>
    </w:p>
    <w:p w14:paraId="475CE499" w14:textId="77777777" w:rsidR="00F86C93" w:rsidRDefault="00F66BEA">
      <w:pPr>
        <w:pStyle w:val="Heading3"/>
        <w:spacing w:line="477" w:lineRule="auto"/>
        <w:ind w:left="560" w:right="881"/>
        <w:rPr>
          <w:rFonts w:ascii="Times New Roman"/>
        </w:rPr>
      </w:pPr>
      <w:r>
        <w:rPr>
          <w:rFonts w:ascii="Times New Roman"/>
        </w:rPr>
        <w:t xml:space="preserve">hereby identify the following individuals who are authorized to sign </w:t>
      </w:r>
      <w:r>
        <w:rPr>
          <w:rFonts w:ascii="Times New Roman"/>
          <w:b/>
          <w:sz w:val="28"/>
        </w:rPr>
        <w:t xml:space="preserve">Contracts </w:t>
      </w:r>
      <w:r>
        <w:rPr>
          <w:rFonts w:ascii="Times New Roman"/>
        </w:rPr>
        <w:t>for the entity named above:</w:t>
      </w:r>
    </w:p>
    <w:p w14:paraId="51BAA89C" w14:textId="77777777" w:rsidR="00F86C93" w:rsidRDefault="00F86C93">
      <w:pPr>
        <w:pStyle w:val="BodyText"/>
        <w:spacing w:before="3"/>
        <w:rPr>
          <w:rFonts w:ascii="Times New Roman"/>
          <w:sz w:val="21"/>
        </w:rPr>
      </w:pPr>
    </w:p>
    <w:tbl>
      <w:tblPr>
        <w:tblW w:w="0" w:type="auto"/>
        <w:tblInd w:w="387" w:type="dxa"/>
        <w:tblLayout w:type="fixed"/>
        <w:tblCellMar>
          <w:left w:w="0" w:type="dxa"/>
          <w:right w:w="0" w:type="dxa"/>
        </w:tblCellMar>
        <w:tblLook w:val="01E0" w:firstRow="1" w:lastRow="1" w:firstColumn="1" w:lastColumn="1" w:noHBand="0" w:noVBand="0"/>
      </w:tblPr>
      <w:tblGrid>
        <w:gridCol w:w="2906"/>
        <w:gridCol w:w="7426"/>
      </w:tblGrid>
      <w:tr w:rsidR="00F86C93" w14:paraId="652AC4D4" w14:textId="77777777">
        <w:trPr>
          <w:trHeight w:val="274"/>
        </w:trPr>
        <w:tc>
          <w:tcPr>
            <w:tcW w:w="2906" w:type="dxa"/>
            <w:tcBorders>
              <w:top w:val="single" w:sz="4" w:space="0" w:color="000000"/>
            </w:tcBorders>
          </w:tcPr>
          <w:p w14:paraId="00E35027" w14:textId="77777777" w:rsidR="00F86C93" w:rsidRDefault="00F66BEA">
            <w:pPr>
              <w:pStyle w:val="TableParagraph"/>
              <w:tabs>
                <w:tab w:val="left" w:pos="4178"/>
              </w:tabs>
              <w:spacing w:line="255" w:lineRule="exact"/>
              <w:ind w:right="-1282"/>
              <w:rPr>
                <w:rFonts w:ascii="Times New Roman"/>
                <w:sz w:val="24"/>
              </w:rPr>
            </w:pPr>
            <w:r>
              <w:rPr>
                <w:rFonts w:ascii="Times New Roman"/>
                <w:spacing w:val="-24"/>
                <w:sz w:val="24"/>
                <w:u w:val="single"/>
              </w:rPr>
              <w:t xml:space="preserve"> </w:t>
            </w:r>
            <w:r>
              <w:rPr>
                <w:rFonts w:ascii="Times New Roman"/>
                <w:sz w:val="24"/>
                <w:u w:val="single"/>
              </w:rPr>
              <w:t>Printed</w:t>
            </w:r>
            <w:r>
              <w:rPr>
                <w:rFonts w:ascii="Times New Roman"/>
                <w:spacing w:val="-4"/>
                <w:sz w:val="24"/>
                <w:u w:val="single"/>
              </w:rPr>
              <w:t xml:space="preserve"> </w:t>
            </w:r>
            <w:r>
              <w:rPr>
                <w:rFonts w:ascii="Times New Roman"/>
                <w:sz w:val="24"/>
                <w:u w:val="single"/>
              </w:rPr>
              <w:t>Name</w:t>
            </w:r>
            <w:r>
              <w:rPr>
                <w:rFonts w:ascii="Times New Roman"/>
                <w:sz w:val="24"/>
                <w:u w:val="single"/>
              </w:rPr>
              <w:tab/>
            </w:r>
          </w:p>
        </w:tc>
        <w:tc>
          <w:tcPr>
            <w:tcW w:w="7426" w:type="dxa"/>
            <w:tcBorders>
              <w:top w:val="single" w:sz="4" w:space="0" w:color="000000"/>
            </w:tcBorders>
          </w:tcPr>
          <w:p w14:paraId="2B8695BA" w14:textId="77777777" w:rsidR="00F86C93" w:rsidRDefault="00F66BEA">
            <w:pPr>
              <w:pStyle w:val="TableParagraph"/>
              <w:tabs>
                <w:tab w:val="left" w:pos="7425"/>
              </w:tabs>
              <w:spacing w:line="255" w:lineRule="exact"/>
              <w:ind w:left="1507"/>
              <w:rPr>
                <w:rFonts w:ascii="Times New Roman"/>
                <w:sz w:val="24"/>
              </w:rPr>
            </w:pPr>
            <w:r>
              <w:rPr>
                <w:rFonts w:ascii="Times New Roman"/>
                <w:spacing w:val="-24"/>
                <w:sz w:val="24"/>
                <w:u w:val="single"/>
              </w:rPr>
              <w:t xml:space="preserve"> </w:t>
            </w:r>
            <w:r>
              <w:rPr>
                <w:rFonts w:ascii="Times New Roman"/>
                <w:sz w:val="24"/>
                <w:u w:val="single"/>
              </w:rPr>
              <w:t>Title</w:t>
            </w:r>
            <w:r>
              <w:rPr>
                <w:rFonts w:ascii="Times New Roman"/>
                <w:sz w:val="24"/>
                <w:u w:val="single"/>
              </w:rPr>
              <w:tab/>
            </w:r>
          </w:p>
        </w:tc>
      </w:tr>
    </w:tbl>
    <w:p w14:paraId="34CDF091" w14:textId="77777777" w:rsidR="00F86C93" w:rsidRDefault="00F86C93">
      <w:pPr>
        <w:pStyle w:val="BodyText"/>
        <w:rPr>
          <w:rFonts w:ascii="Times New Roman"/>
          <w:sz w:val="20"/>
        </w:rPr>
      </w:pPr>
    </w:p>
    <w:p w14:paraId="5B92A9EA" w14:textId="77777777" w:rsidR="00F86C93" w:rsidRDefault="00F86C93">
      <w:pPr>
        <w:pStyle w:val="BodyText"/>
        <w:rPr>
          <w:rFonts w:ascii="Times New Roman"/>
          <w:sz w:val="20"/>
        </w:rPr>
      </w:pPr>
    </w:p>
    <w:p w14:paraId="248D5B8A" w14:textId="77777777" w:rsidR="00F86C93" w:rsidRDefault="00F86C93">
      <w:pPr>
        <w:pStyle w:val="BodyText"/>
        <w:rPr>
          <w:rFonts w:ascii="Times New Roman"/>
          <w:sz w:val="20"/>
        </w:rPr>
      </w:pPr>
    </w:p>
    <w:p w14:paraId="5DFD7554" w14:textId="77777777" w:rsidR="00F86C93" w:rsidRDefault="00F66BEA">
      <w:pPr>
        <w:pStyle w:val="BodyText"/>
        <w:spacing w:before="9"/>
        <w:rPr>
          <w:rFonts w:ascii="Times New Roman"/>
          <w:sz w:val="11"/>
        </w:rPr>
      </w:pPr>
      <w:r>
        <w:pict w14:anchorId="235B1E57">
          <v:shape id="_x0000_s2104" style="position:absolute;margin-left:45pt;margin-top:9pt;width:208.95pt;height:.1pt;z-index:-251630592;mso-wrap-distance-left:0;mso-wrap-distance-right:0;mso-position-horizontal-relative:page" coordorigin="900,180" coordsize="4179,0" path="m900,180r4178,e" filled="f" strokeweight=".48pt">
            <v:path arrowok="t"/>
            <w10:wrap type="topAndBottom" anchorx="page"/>
          </v:shape>
        </w:pict>
      </w:r>
      <w:r>
        <w:pict w14:anchorId="79A7AFBE">
          <v:shape id="_x0000_s2103" style="position:absolute;margin-left:265.7pt;margin-top:9pt;width:295.95pt;height:.1pt;z-index:-251629568;mso-wrap-distance-left:0;mso-wrap-distance-right:0;mso-position-horizontal-relative:page" coordorigin="5314,180" coordsize="5919,0" path="m5314,180r5918,e" filled="f" strokeweight=".48pt">
            <v:path arrowok="t"/>
            <w10:wrap type="topAndBottom" anchorx="page"/>
          </v:shape>
        </w:pict>
      </w:r>
    </w:p>
    <w:p w14:paraId="5F8AFA32" w14:textId="77777777" w:rsidR="00F86C93" w:rsidRDefault="00F86C93">
      <w:pPr>
        <w:pStyle w:val="BodyText"/>
        <w:rPr>
          <w:rFonts w:ascii="Times New Roman"/>
          <w:sz w:val="20"/>
        </w:rPr>
      </w:pPr>
    </w:p>
    <w:p w14:paraId="71AD3278" w14:textId="77777777" w:rsidR="00F86C93" w:rsidRDefault="00F86C93">
      <w:pPr>
        <w:pStyle w:val="BodyText"/>
        <w:rPr>
          <w:rFonts w:ascii="Times New Roman"/>
          <w:sz w:val="20"/>
        </w:rPr>
      </w:pPr>
    </w:p>
    <w:p w14:paraId="1C760B6C" w14:textId="77777777" w:rsidR="00F86C93" w:rsidRDefault="00F66BEA">
      <w:pPr>
        <w:pStyle w:val="BodyText"/>
        <w:spacing w:before="4"/>
        <w:rPr>
          <w:rFonts w:ascii="Times New Roman"/>
          <w:sz w:val="28"/>
        </w:rPr>
      </w:pPr>
      <w:r>
        <w:pict w14:anchorId="310DF872">
          <v:shape id="_x0000_s2102" style="position:absolute;margin-left:45pt;margin-top:18.5pt;width:208.95pt;height:.1pt;z-index:-251628544;mso-wrap-distance-left:0;mso-wrap-distance-right:0;mso-position-horizontal-relative:page" coordorigin="900,370" coordsize="4179,0" path="m900,370r4178,e" filled="f" strokeweight=".48pt">
            <v:path arrowok="t"/>
            <w10:wrap type="topAndBottom" anchorx="page"/>
          </v:shape>
        </w:pict>
      </w:r>
      <w:r>
        <w:pict w14:anchorId="000100F7">
          <v:shape id="_x0000_s2101" style="position:absolute;margin-left:265.7pt;margin-top:18.5pt;width:295.95pt;height:.1pt;z-index:-251627520;mso-wrap-distance-left:0;mso-wrap-distance-right:0;mso-position-horizontal-relative:page" coordorigin="5314,370" coordsize="5919,0" path="m5314,370r5918,e" filled="f" strokeweight=".48pt">
            <v:path arrowok="t"/>
            <w10:wrap type="topAndBottom" anchorx="page"/>
          </v:shape>
        </w:pict>
      </w:r>
    </w:p>
    <w:p w14:paraId="77A10260" w14:textId="77777777" w:rsidR="00F86C93" w:rsidRDefault="00F86C93">
      <w:pPr>
        <w:pStyle w:val="BodyText"/>
        <w:rPr>
          <w:rFonts w:ascii="Times New Roman"/>
          <w:sz w:val="20"/>
        </w:rPr>
      </w:pPr>
    </w:p>
    <w:p w14:paraId="76E51C66" w14:textId="77777777" w:rsidR="00F86C93" w:rsidRDefault="00F86C93">
      <w:pPr>
        <w:pStyle w:val="BodyText"/>
        <w:rPr>
          <w:rFonts w:ascii="Times New Roman"/>
          <w:sz w:val="20"/>
        </w:rPr>
      </w:pPr>
    </w:p>
    <w:p w14:paraId="4E7F7B40" w14:textId="77777777" w:rsidR="00F86C93" w:rsidRDefault="00F66BEA">
      <w:pPr>
        <w:pStyle w:val="BodyText"/>
        <w:spacing w:before="4"/>
        <w:rPr>
          <w:rFonts w:ascii="Times New Roman"/>
          <w:sz w:val="28"/>
        </w:rPr>
      </w:pPr>
      <w:r>
        <w:pict w14:anchorId="418EA526">
          <v:shape id="_x0000_s2100" style="position:absolute;margin-left:45pt;margin-top:18.5pt;width:208.95pt;height:.1pt;z-index:-251626496;mso-wrap-distance-left:0;mso-wrap-distance-right:0;mso-position-horizontal-relative:page" coordorigin="900,370" coordsize="4179,0" path="m900,370r4178,e" filled="f" strokeweight=".48pt">
            <v:path arrowok="t"/>
            <w10:wrap type="topAndBottom" anchorx="page"/>
          </v:shape>
        </w:pict>
      </w:r>
      <w:r>
        <w:pict w14:anchorId="18627D19">
          <v:shape id="_x0000_s2099" style="position:absolute;margin-left:265.7pt;margin-top:18.5pt;width:295.95pt;height:.1pt;z-index:-251625472;mso-wrap-distance-left:0;mso-wrap-distance-right:0;mso-position-horizontal-relative:page" coordorigin="5314,370" coordsize="5919,0" path="m5314,370r5918,e" filled="f" strokeweight=".48pt">
            <v:path arrowok="t"/>
            <w10:wrap type="topAndBottom" anchorx="page"/>
          </v:shape>
        </w:pict>
      </w:r>
    </w:p>
    <w:p w14:paraId="0BA82C61" w14:textId="77777777" w:rsidR="00F86C93" w:rsidRDefault="00F86C93">
      <w:pPr>
        <w:pStyle w:val="BodyText"/>
        <w:rPr>
          <w:rFonts w:ascii="Times New Roman"/>
          <w:sz w:val="20"/>
        </w:rPr>
      </w:pPr>
    </w:p>
    <w:p w14:paraId="4DBB4ED1" w14:textId="77777777" w:rsidR="00F86C93" w:rsidRDefault="00F86C93">
      <w:pPr>
        <w:pStyle w:val="BodyText"/>
        <w:rPr>
          <w:rFonts w:ascii="Times New Roman"/>
          <w:sz w:val="20"/>
        </w:rPr>
      </w:pPr>
    </w:p>
    <w:p w14:paraId="25CB9001" w14:textId="77777777" w:rsidR="00F86C93" w:rsidRDefault="00F66BEA">
      <w:pPr>
        <w:pStyle w:val="BodyText"/>
        <w:spacing w:before="4"/>
        <w:rPr>
          <w:rFonts w:ascii="Times New Roman"/>
          <w:sz w:val="28"/>
        </w:rPr>
      </w:pPr>
      <w:r>
        <w:pict w14:anchorId="1565E4B4">
          <v:shape id="_x0000_s2098" style="position:absolute;margin-left:45pt;margin-top:18.5pt;width:208.95pt;height:.1pt;z-index:-251624448;mso-wrap-distance-left:0;mso-wrap-distance-right:0;mso-position-horizontal-relative:page" coordorigin="900,370" coordsize="4179,0" path="m900,370r4178,e" filled="f" strokeweight=".48pt">
            <v:path arrowok="t"/>
            <w10:wrap type="topAndBottom" anchorx="page"/>
          </v:shape>
        </w:pict>
      </w:r>
      <w:r>
        <w:pict w14:anchorId="01037ED9">
          <v:shape id="_x0000_s2097" style="position:absolute;margin-left:265.7pt;margin-top:18.5pt;width:295.95pt;height:.1pt;z-index:-251623424;mso-wrap-distance-left:0;mso-wrap-distance-right:0;mso-position-horizontal-relative:page" coordorigin="5314,370" coordsize="5919,0" path="m5314,370r5918,e" filled="f" strokeweight=".48pt">
            <v:path arrowok="t"/>
            <w10:wrap type="topAndBottom" anchorx="page"/>
          </v:shape>
        </w:pict>
      </w:r>
    </w:p>
    <w:p w14:paraId="0D60354E" w14:textId="77777777" w:rsidR="00F86C93" w:rsidRDefault="00F86C93">
      <w:pPr>
        <w:pStyle w:val="BodyText"/>
        <w:rPr>
          <w:rFonts w:ascii="Times New Roman"/>
          <w:sz w:val="20"/>
        </w:rPr>
      </w:pPr>
    </w:p>
    <w:p w14:paraId="3EE9BAFE" w14:textId="77777777" w:rsidR="00F86C93" w:rsidRDefault="00F86C93">
      <w:pPr>
        <w:pStyle w:val="BodyText"/>
        <w:rPr>
          <w:rFonts w:ascii="Times New Roman"/>
          <w:sz w:val="20"/>
        </w:rPr>
      </w:pPr>
    </w:p>
    <w:p w14:paraId="27B76AF5" w14:textId="77777777" w:rsidR="00F86C93" w:rsidRDefault="00F86C93">
      <w:pPr>
        <w:pStyle w:val="BodyText"/>
        <w:rPr>
          <w:rFonts w:ascii="Times New Roman"/>
          <w:sz w:val="20"/>
        </w:rPr>
      </w:pPr>
    </w:p>
    <w:p w14:paraId="428EF3D3" w14:textId="77777777" w:rsidR="00F86C93" w:rsidRDefault="00F86C93">
      <w:pPr>
        <w:pStyle w:val="BodyText"/>
        <w:rPr>
          <w:rFonts w:ascii="Times New Roman"/>
          <w:sz w:val="20"/>
        </w:rPr>
      </w:pPr>
    </w:p>
    <w:p w14:paraId="012CAFB0" w14:textId="77777777" w:rsidR="00F86C93" w:rsidRDefault="00F66BEA">
      <w:pPr>
        <w:pStyle w:val="BodyText"/>
        <w:spacing w:before="10"/>
        <w:rPr>
          <w:rFonts w:ascii="Times New Roman"/>
          <w:sz w:val="24"/>
        </w:rPr>
      </w:pPr>
      <w:r>
        <w:pict w14:anchorId="7E25F9CF">
          <v:shape id="_x0000_s2096" style="position:absolute;margin-left:44.3pt;margin-top:16.5pt;width:203.3pt;height:.1pt;z-index:-251622400;mso-wrap-distance-left:0;mso-wrap-distance-right:0;mso-position-horizontal-relative:page" coordorigin="886,330" coordsize="4066,0" path="m886,330r4065,e" filled="f" strokeweight=".48pt">
            <v:path arrowok="t"/>
            <w10:wrap type="topAndBottom" anchorx="page"/>
          </v:shape>
        </w:pict>
      </w:r>
      <w:r>
        <w:pict w14:anchorId="11ED7623">
          <v:shape id="_x0000_s2095" style="position:absolute;margin-left:258.6pt;margin-top:16.5pt;width:189.75pt;height:.1pt;z-index:-251621376;mso-wrap-distance-left:0;mso-wrap-distance-right:0;mso-position-horizontal-relative:page" coordorigin="5172,330" coordsize="3795,0" path="m5172,330r3794,e" filled="f" strokeweight=".48pt">
            <v:path arrowok="t"/>
            <w10:wrap type="topAndBottom" anchorx="page"/>
          </v:shape>
        </w:pict>
      </w:r>
      <w:r>
        <w:pict w14:anchorId="5DD9C600">
          <v:shape id="_x0000_s2094" style="position:absolute;margin-left:459.35pt;margin-top:16.5pt;width:102.25pt;height:.1pt;z-index:-251620352;mso-wrap-distance-left:0;mso-wrap-distance-right:0;mso-position-horizontal-relative:page" coordorigin="9187,330" coordsize="2045,0" path="m9187,330r2045,e" filled="f" strokeweight=".48pt">
            <v:path arrowok="t"/>
            <w10:wrap type="topAndBottom" anchorx="page"/>
          </v:shape>
        </w:pict>
      </w:r>
    </w:p>
    <w:p w14:paraId="2A5C91BC" w14:textId="77777777" w:rsidR="00F86C93" w:rsidRDefault="00F86C93">
      <w:pPr>
        <w:rPr>
          <w:rFonts w:ascii="Times New Roman"/>
          <w:sz w:val="24"/>
        </w:rPr>
        <w:sectPr w:rsidR="00F86C93">
          <w:footerReference w:type="default" r:id="rId56"/>
          <w:pgSz w:w="12240" w:h="15840"/>
          <w:pgMar w:top="1360" w:right="360" w:bottom="4480" w:left="520" w:header="0" w:footer="4291" w:gutter="0"/>
          <w:pgNumType w:start="86"/>
          <w:cols w:space="720"/>
        </w:sectPr>
      </w:pPr>
    </w:p>
    <w:p w14:paraId="3C4FA5E0" w14:textId="77777777" w:rsidR="00F86C93" w:rsidRDefault="00F66BEA">
      <w:pPr>
        <w:pStyle w:val="Heading2"/>
        <w:ind w:right="1700"/>
      </w:pPr>
      <w:r>
        <w:lastRenderedPageBreak/>
        <w:pict w14:anchorId="068DCB11">
          <v:line id="_x0000_s2093" style="position:absolute;left:0;text-align:left;z-index:251705344;mso-position-horizontal-relative:page;mso-position-vertical-relative:page" from="44.3pt,566.75pt" to="247.55pt,566.75pt" strokeweight=".48pt">
            <w10:wrap anchorx="page" anchory="page"/>
          </v:line>
        </w:pict>
      </w:r>
      <w:r>
        <w:pict w14:anchorId="08B3EF38">
          <v:line id="_x0000_s2092" style="position:absolute;left:0;text-align:left;z-index:251706368;mso-position-horizontal-relative:page;mso-position-vertical-relative:page" from="258.6pt,566.75pt" to="453.6pt,566.75pt" strokeweight=".48pt">
            <w10:wrap anchorx="page" anchory="page"/>
          </v:line>
        </w:pict>
      </w:r>
      <w:r>
        <w:pict w14:anchorId="79ECF8FA">
          <v:line id="_x0000_s2091" style="position:absolute;left:0;text-align:left;z-index:251707392;mso-position-horizontal-relative:page;mso-position-vertical-relative:page" from="464.65pt,566.75pt" to="566.9pt,566.75pt" strokeweight=".48pt">
            <w10:wrap anchorx="page" anchory="page"/>
          </v:line>
        </w:pict>
      </w:r>
      <w:bookmarkStart w:id="128" w:name="Appendix_12:_Letter_to_Identify_Individu"/>
      <w:bookmarkStart w:id="129" w:name="_bookmark62"/>
      <w:bookmarkEnd w:id="128"/>
      <w:bookmarkEnd w:id="129"/>
      <w:r>
        <w:t>Appendix 12: Letter to Identify Individuals to Sign Expenditure Reports</w:t>
      </w:r>
    </w:p>
    <w:p w14:paraId="569B59C7" w14:textId="77777777" w:rsidR="00F86C93" w:rsidRDefault="00F86C93">
      <w:pPr>
        <w:pStyle w:val="BodyText"/>
        <w:rPr>
          <w:b/>
          <w:sz w:val="20"/>
        </w:rPr>
      </w:pPr>
    </w:p>
    <w:p w14:paraId="20D00FE5" w14:textId="77777777" w:rsidR="00F86C93" w:rsidRDefault="00F86C93">
      <w:pPr>
        <w:pStyle w:val="BodyText"/>
        <w:spacing w:before="4"/>
        <w:rPr>
          <w:b/>
          <w:sz w:val="19"/>
        </w:rPr>
      </w:pPr>
    </w:p>
    <w:p w14:paraId="68FE8D8B" w14:textId="77777777" w:rsidR="00F86C93" w:rsidRDefault="00F66BEA">
      <w:pPr>
        <w:spacing w:before="101" w:line="340" w:lineRule="exact"/>
        <w:ind w:left="560"/>
        <w:rPr>
          <w:rFonts w:ascii="Verdana"/>
          <w:sz w:val="28"/>
        </w:rPr>
      </w:pPr>
      <w:r>
        <w:rPr>
          <w:rFonts w:ascii="Verdana"/>
          <w:color w:val="FF0000"/>
          <w:sz w:val="28"/>
          <w:shd w:val="clear" w:color="auto" w:fill="FFFF00"/>
        </w:rPr>
        <w:t>[Delete this note before printing this page on your letterhead]</w:t>
      </w:r>
    </w:p>
    <w:p w14:paraId="08890709" w14:textId="77777777" w:rsidR="00F86C93" w:rsidRDefault="00F66BEA">
      <w:pPr>
        <w:spacing w:line="315" w:lineRule="exact"/>
        <w:ind w:left="560"/>
        <w:rPr>
          <w:rFonts w:ascii="Verdana"/>
          <w:b/>
          <w:sz w:val="26"/>
        </w:rPr>
      </w:pPr>
      <w:r>
        <w:rPr>
          <w:rFonts w:ascii="Verdana"/>
          <w:b/>
          <w:sz w:val="26"/>
          <w:u w:val="single"/>
        </w:rPr>
        <w:t xml:space="preserve">Individuals Authorized to Sign Contract Expenditure Reports (CERs) </w:t>
      </w:r>
    </w:p>
    <w:p w14:paraId="0BDF8936" w14:textId="77777777" w:rsidR="00F86C93" w:rsidRDefault="00F86C93">
      <w:pPr>
        <w:pStyle w:val="BodyText"/>
        <w:rPr>
          <w:rFonts w:ascii="Verdana"/>
          <w:b/>
          <w:sz w:val="20"/>
        </w:rPr>
      </w:pPr>
    </w:p>
    <w:p w14:paraId="199FA527" w14:textId="77777777" w:rsidR="00F86C93" w:rsidRDefault="00F86C93">
      <w:pPr>
        <w:pStyle w:val="BodyText"/>
        <w:rPr>
          <w:rFonts w:ascii="Verdana"/>
          <w:b/>
          <w:sz w:val="20"/>
        </w:rPr>
      </w:pPr>
    </w:p>
    <w:p w14:paraId="1C8F760D" w14:textId="77777777" w:rsidR="00F86C93" w:rsidRDefault="00F86C93">
      <w:pPr>
        <w:pStyle w:val="BodyText"/>
        <w:spacing w:before="7"/>
        <w:rPr>
          <w:rFonts w:ascii="Verdana"/>
          <w:b/>
          <w:sz w:val="21"/>
        </w:rPr>
      </w:pPr>
    </w:p>
    <w:p w14:paraId="46B0A2FE" w14:textId="77777777" w:rsidR="00F86C93" w:rsidRDefault="00F66BEA">
      <w:pPr>
        <w:tabs>
          <w:tab w:val="left" w:pos="6999"/>
        </w:tabs>
        <w:ind w:left="560"/>
        <w:rPr>
          <w:rFonts w:ascii="Times New Roman"/>
          <w:sz w:val="24"/>
        </w:rPr>
      </w:pPr>
      <w:r>
        <w:rPr>
          <w:rFonts w:ascii="Times New Roman"/>
          <w:sz w:val="24"/>
        </w:rPr>
        <w:t>I,</w:t>
      </w:r>
      <w:r>
        <w:rPr>
          <w:rFonts w:ascii="Times New Roman"/>
          <w:sz w:val="24"/>
          <w:u w:val="single"/>
        </w:rPr>
        <w:t xml:space="preserve"> </w:t>
      </w:r>
      <w:r>
        <w:rPr>
          <w:rFonts w:ascii="Times New Roman"/>
          <w:sz w:val="24"/>
          <w:u w:val="single"/>
        </w:rPr>
        <w:tab/>
      </w:r>
      <w:r>
        <w:rPr>
          <w:rFonts w:ascii="Times New Roman"/>
          <w:sz w:val="24"/>
        </w:rPr>
        <w:t>, Board President/Chairperson</w:t>
      </w:r>
      <w:r>
        <w:rPr>
          <w:rFonts w:ascii="Times New Roman"/>
          <w:spacing w:val="-2"/>
          <w:sz w:val="24"/>
        </w:rPr>
        <w:t xml:space="preserve"> </w:t>
      </w:r>
      <w:r>
        <w:rPr>
          <w:rFonts w:ascii="Times New Roman"/>
          <w:sz w:val="24"/>
        </w:rPr>
        <w:t>of</w:t>
      </w:r>
    </w:p>
    <w:p w14:paraId="0169D50D" w14:textId="77777777" w:rsidR="00F86C93" w:rsidRDefault="00F86C93">
      <w:pPr>
        <w:pStyle w:val="BodyText"/>
        <w:spacing w:before="10"/>
        <w:rPr>
          <w:rFonts w:ascii="Times New Roman"/>
          <w:sz w:val="20"/>
        </w:rPr>
      </w:pPr>
    </w:p>
    <w:p w14:paraId="541F00FA" w14:textId="77777777" w:rsidR="00F86C93" w:rsidRDefault="00F66BEA">
      <w:pPr>
        <w:tabs>
          <w:tab w:val="left" w:pos="8479"/>
        </w:tabs>
        <w:spacing w:before="92"/>
        <w:ind w:left="560"/>
        <w:rPr>
          <w:rFonts w:ascii="Times New Roman" w:hAnsi="Times New Roman"/>
          <w:sz w:val="18"/>
        </w:rPr>
      </w:pPr>
      <w:r>
        <w:rPr>
          <w:rFonts w:ascii="Times New Roman" w:hAnsi="Times New Roman"/>
          <w:sz w:val="18"/>
          <w:u w:val="single"/>
        </w:rPr>
        <w:t xml:space="preserve"> </w:t>
      </w:r>
      <w:r>
        <w:rPr>
          <w:rFonts w:ascii="Times New Roman" w:hAnsi="Times New Roman"/>
          <w:sz w:val="18"/>
          <w:u w:val="single"/>
        </w:rPr>
        <w:tab/>
      </w:r>
      <w:r>
        <w:rPr>
          <w:rFonts w:ascii="Times New Roman" w:hAnsi="Times New Roman"/>
          <w:spacing w:val="15"/>
          <w:sz w:val="18"/>
        </w:rPr>
        <w:t xml:space="preserve"> </w:t>
      </w:r>
      <w:r>
        <w:rPr>
          <w:rFonts w:ascii="Times New Roman" w:hAnsi="Times New Roman"/>
          <w:sz w:val="18"/>
        </w:rPr>
        <w:t>[Entity’s legal</w:t>
      </w:r>
      <w:r>
        <w:rPr>
          <w:rFonts w:ascii="Times New Roman" w:hAnsi="Times New Roman"/>
          <w:spacing w:val="-3"/>
          <w:sz w:val="18"/>
        </w:rPr>
        <w:t xml:space="preserve"> </w:t>
      </w:r>
      <w:r>
        <w:rPr>
          <w:rFonts w:ascii="Times New Roman" w:hAnsi="Times New Roman"/>
          <w:sz w:val="18"/>
        </w:rPr>
        <w:t>name]</w:t>
      </w:r>
    </w:p>
    <w:p w14:paraId="44756BEF" w14:textId="77777777" w:rsidR="00F86C93" w:rsidRDefault="00F86C93">
      <w:pPr>
        <w:pStyle w:val="BodyText"/>
        <w:spacing w:before="3"/>
        <w:rPr>
          <w:rFonts w:ascii="Times New Roman"/>
          <w:sz w:val="25"/>
        </w:rPr>
      </w:pPr>
    </w:p>
    <w:p w14:paraId="67BA9174" w14:textId="77777777" w:rsidR="00F86C93" w:rsidRDefault="00F66BEA">
      <w:pPr>
        <w:spacing w:line="480" w:lineRule="auto"/>
        <w:ind w:left="560" w:right="1546" w:hanging="1"/>
        <w:rPr>
          <w:rFonts w:ascii="Times New Roman"/>
          <w:sz w:val="24"/>
        </w:rPr>
      </w:pPr>
      <w:r>
        <w:rPr>
          <w:rFonts w:ascii="Times New Roman"/>
          <w:sz w:val="24"/>
        </w:rPr>
        <w:t xml:space="preserve">hereby identify the following individuals who are authorized to sign </w:t>
      </w:r>
      <w:r>
        <w:rPr>
          <w:rFonts w:ascii="Times New Roman"/>
          <w:b/>
          <w:sz w:val="28"/>
        </w:rPr>
        <w:t xml:space="preserve">Contract Expenditure Reports </w:t>
      </w:r>
      <w:r>
        <w:rPr>
          <w:rFonts w:ascii="Times New Roman"/>
          <w:sz w:val="24"/>
        </w:rPr>
        <w:t>for the entity named above:</w:t>
      </w:r>
    </w:p>
    <w:p w14:paraId="7B6B02FA" w14:textId="77777777" w:rsidR="00F86C93" w:rsidRDefault="00F86C93">
      <w:pPr>
        <w:pStyle w:val="BodyText"/>
        <w:spacing w:before="10" w:after="1"/>
        <w:rPr>
          <w:rFonts w:ascii="Times New Roman"/>
          <w:sz w:val="20"/>
        </w:rPr>
      </w:pPr>
    </w:p>
    <w:tbl>
      <w:tblPr>
        <w:tblW w:w="0" w:type="auto"/>
        <w:tblInd w:w="387" w:type="dxa"/>
        <w:tblLayout w:type="fixed"/>
        <w:tblCellMar>
          <w:left w:w="0" w:type="dxa"/>
          <w:right w:w="0" w:type="dxa"/>
        </w:tblCellMar>
        <w:tblLook w:val="01E0" w:firstRow="1" w:lastRow="1" w:firstColumn="1" w:lastColumn="1" w:noHBand="0" w:noVBand="0"/>
      </w:tblPr>
      <w:tblGrid>
        <w:gridCol w:w="2906"/>
        <w:gridCol w:w="7427"/>
      </w:tblGrid>
      <w:tr w:rsidR="00F86C93" w14:paraId="089C76BD" w14:textId="77777777">
        <w:trPr>
          <w:trHeight w:val="274"/>
        </w:trPr>
        <w:tc>
          <w:tcPr>
            <w:tcW w:w="2906" w:type="dxa"/>
            <w:tcBorders>
              <w:top w:val="single" w:sz="4" w:space="0" w:color="000000"/>
            </w:tcBorders>
          </w:tcPr>
          <w:p w14:paraId="535E29FA" w14:textId="77777777" w:rsidR="00F86C93" w:rsidRDefault="00F66BEA">
            <w:pPr>
              <w:pStyle w:val="TableParagraph"/>
              <w:tabs>
                <w:tab w:val="left" w:pos="4178"/>
              </w:tabs>
              <w:spacing w:line="255" w:lineRule="exact"/>
              <w:ind w:right="-1282"/>
              <w:rPr>
                <w:rFonts w:ascii="Times New Roman"/>
                <w:sz w:val="24"/>
              </w:rPr>
            </w:pPr>
            <w:r>
              <w:rPr>
                <w:rFonts w:ascii="Times New Roman"/>
                <w:spacing w:val="-24"/>
                <w:sz w:val="24"/>
                <w:u w:val="single"/>
              </w:rPr>
              <w:t xml:space="preserve"> </w:t>
            </w:r>
            <w:r>
              <w:rPr>
                <w:rFonts w:ascii="Times New Roman"/>
                <w:sz w:val="24"/>
                <w:u w:val="single"/>
              </w:rPr>
              <w:t>Printed</w:t>
            </w:r>
            <w:r>
              <w:rPr>
                <w:rFonts w:ascii="Times New Roman"/>
                <w:spacing w:val="-4"/>
                <w:sz w:val="24"/>
                <w:u w:val="single"/>
              </w:rPr>
              <w:t xml:space="preserve"> </w:t>
            </w:r>
            <w:r>
              <w:rPr>
                <w:rFonts w:ascii="Times New Roman"/>
                <w:sz w:val="24"/>
                <w:u w:val="single"/>
              </w:rPr>
              <w:t>Name</w:t>
            </w:r>
            <w:r>
              <w:rPr>
                <w:rFonts w:ascii="Times New Roman"/>
                <w:sz w:val="24"/>
                <w:u w:val="single"/>
              </w:rPr>
              <w:tab/>
            </w:r>
          </w:p>
        </w:tc>
        <w:tc>
          <w:tcPr>
            <w:tcW w:w="7427" w:type="dxa"/>
            <w:tcBorders>
              <w:top w:val="single" w:sz="4" w:space="0" w:color="000000"/>
            </w:tcBorders>
          </w:tcPr>
          <w:p w14:paraId="5E7D5115" w14:textId="77777777" w:rsidR="00F86C93" w:rsidRDefault="00F66BEA">
            <w:pPr>
              <w:pStyle w:val="TableParagraph"/>
              <w:tabs>
                <w:tab w:val="left" w:pos="7425"/>
              </w:tabs>
              <w:spacing w:line="255" w:lineRule="exact"/>
              <w:ind w:left="1507"/>
              <w:rPr>
                <w:rFonts w:ascii="Times New Roman"/>
                <w:sz w:val="24"/>
              </w:rPr>
            </w:pPr>
            <w:r>
              <w:rPr>
                <w:rFonts w:ascii="Times New Roman"/>
                <w:spacing w:val="-24"/>
                <w:sz w:val="24"/>
                <w:u w:val="single"/>
              </w:rPr>
              <w:t xml:space="preserve"> </w:t>
            </w:r>
            <w:r>
              <w:rPr>
                <w:rFonts w:ascii="Times New Roman"/>
                <w:sz w:val="24"/>
                <w:u w:val="single"/>
              </w:rPr>
              <w:t>Title</w:t>
            </w:r>
            <w:r>
              <w:rPr>
                <w:rFonts w:ascii="Times New Roman"/>
                <w:sz w:val="24"/>
                <w:u w:val="single"/>
              </w:rPr>
              <w:tab/>
            </w:r>
          </w:p>
        </w:tc>
      </w:tr>
    </w:tbl>
    <w:p w14:paraId="7583D78C" w14:textId="77777777" w:rsidR="00F86C93" w:rsidRDefault="00F86C93">
      <w:pPr>
        <w:pStyle w:val="BodyText"/>
        <w:rPr>
          <w:rFonts w:ascii="Times New Roman"/>
          <w:sz w:val="20"/>
        </w:rPr>
      </w:pPr>
    </w:p>
    <w:p w14:paraId="5DF0FA1D" w14:textId="77777777" w:rsidR="00F86C93" w:rsidRDefault="00F86C93">
      <w:pPr>
        <w:pStyle w:val="BodyText"/>
        <w:rPr>
          <w:rFonts w:ascii="Times New Roman"/>
          <w:sz w:val="20"/>
        </w:rPr>
      </w:pPr>
    </w:p>
    <w:p w14:paraId="00B805E0" w14:textId="77777777" w:rsidR="00F86C93" w:rsidRDefault="00F86C93">
      <w:pPr>
        <w:pStyle w:val="BodyText"/>
        <w:rPr>
          <w:rFonts w:ascii="Times New Roman"/>
          <w:sz w:val="20"/>
        </w:rPr>
      </w:pPr>
    </w:p>
    <w:p w14:paraId="2EC625F6" w14:textId="77777777" w:rsidR="00F86C93" w:rsidRDefault="00F66BEA">
      <w:pPr>
        <w:pStyle w:val="BodyText"/>
        <w:spacing w:before="9"/>
        <w:rPr>
          <w:rFonts w:ascii="Times New Roman"/>
          <w:sz w:val="11"/>
        </w:rPr>
      </w:pPr>
      <w:r>
        <w:pict w14:anchorId="13189385">
          <v:shape id="_x0000_s2090" style="position:absolute;margin-left:45pt;margin-top:9pt;width:208.95pt;height:.1pt;z-index:-251619328;mso-wrap-distance-left:0;mso-wrap-distance-right:0;mso-position-horizontal-relative:page" coordorigin="900,180" coordsize="4179,0" path="m900,180r4178,e" filled="f" strokeweight=".48pt">
            <v:path arrowok="t"/>
            <w10:wrap type="topAndBottom" anchorx="page"/>
          </v:shape>
        </w:pict>
      </w:r>
      <w:r>
        <w:pict w14:anchorId="30E0232B">
          <v:shape id="_x0000_s2089" style="position:absolute;margin-left:265.7pt;margin-top:9pt;width:295.95pt;height:.1pt;z-index:-251618304;mso-wrap-distance-left:0;mso-wrap-distance-right:0;mso-position-horizontal-relative:page" coordorigin="5314,180" coordsize="5919,0" path="m5314,180r5918,e" filled="f" strokeweight=".48pt">
            <v:path arrowok="t"/>
            <w10:wrap type="topAndBottom" anchorx="page"/>
          </v:shape>
        </w:pict>
      </w:r>
    </w:p>
    <w:p w14:paraId="02AB2211" w14:textId="77777777" w:rsidR="00F86C93" w:rsidRDefault="00F86C93">
      <w:pPr>
        <w:pStyle w:val="BodyText"/>
        <w:rPr>
          <w:rFonts w:ascii="Times New Roman"/>
          <w:sz w:val="20"/>
        </w:rPr>
      </w:pPr>
    </w:p>
    <w:p w14:paraId="7A46A107" w14:textId="77777777" w:rsidR="00F86C93" w:rsidRDefault="00F86C93">
      <w:pPr>
        <w:pStyle w:val="BodyText"/>
        <w:rPr>
          <w:rFonts w:ascii="Times New Roman"/>
          <w:sz w:val="20"/>
        </w:rPr>
      </w:pPr>
    </w:p>
    <w:p w14:paraId="029C909C" w14:textId="77777777" w:rsidR="00F86C93" w:rsidRDefault="00F66BEA">
      <w:pPr>
        <w:pStyle w:val="BodyText"/>
        <w:spacing w:before="4"/>
        <w:rPr>
          <w:rFonts w:ascii="Times New Roman"/>
          <w:sz w:val="28"/>
        </w:rPr>
      </w:pPr>
      <w:r>
        <w:pict w14:anchorId="21B1F7E6">
          <v:shape id="_x0000_s2088" style="position:absolute;margin-left:45pt;margin-top:18.5pt;width:208.95pt;height:.1pt;z-index:-251617280;mso-wrap-distance-left:0;mso-wrap-distance-right:0;mso-position-horizontal-relative:page" coordorigin="900,370" coordsize="4179,0" path="m900,370r4178,e" filled="f" strokeweight=".48pt">
            <v:path arrowok="t"/>
            <w10:wrap type="topAndBottom" anchorx="page"/>
          </v:shape>
        </w:pict>
      </w:r>
      <w:r>
        <w:pict w14:anchorId="437FECC6">
          <v:shape id="_x0000_s2087" style="position:absolute;margin-left:265.7pt;margin-top:18.5pt;width:295.95pt;height:.1pt;z-index:-251616256;mso-wrap-distance-left:0;mso-wrap-distance-right:0;mso-position-horizontal-relative:page" coordorigin="5314,370" coordsize="5919,0" path="m5314,370r5918,e" filled="f" strokeweight=".48pt">
            <v:path arrowok="t"/>
            <w10:wrap type="topAndBottom" anchorx="page"/>
          </v:shape>
        </w:pict>
      </w:r>
    </w:p>
    <w:p w14:paraId="4B645144" w14:textId="77777777" w:rsidR="00F86C93" w:rsidRDefault="00F86C93">
      <w:pPr>
        <w:pStyle w:val="BodyText"/>
        <w:rPr>
          <w:rFonts w:ascii="Times New Roman"/>
          <w:sz w:val="20"/>
        </w:rPr>
      </w:pPr>
    </w:p>
    <w:p w14:paraId="628E7811" w14:textId="77777777" w:rsidR="00F86C93" w:rsidRDefault="00F86C93">
      <w:pPr>
        <w:pStyle w:val="BodyText"/>
        <w:rPr>
          <w:rFonts w:ascii="Times New Roman"/>
          <w:sz w:val="20"/>
        </w:rPr>
      </w:pPr>
    </w:p>
    <w:p w14:paraId="0EA11745" w14:textId="77777777" w:rsidR="00F86C93" w:rsidRDefault="00F66BEA">
      <w:pPr>
        <w:pStyle w:val="BodyText"/>
        <w:spacing w:before="4"/>
        <w:rPr>
          <w:rFonts w:ascii="Times New Roman"/>
          <w:sz w:val="28"/>
        </w:rPr>
      </w:pPr>
      <w:r>
        <w:pict w14:anchorId="1DAB46F1">
          <v:shape id="_x0000_s2086" style="position:absolute;margin-left:45pt;margin-top:18.5pt;width:208.95pt;height:.1pt;z-index:-251615232;mso-wrap-distance-left:0;mso-wrap-distance-right:0;mso-position-horizontal-relative:page" coordorigin="900,370" coordsize="4179,0" path="m900,370r4178,e" filled="f" strokeweight=".48pt">
            <v:path arrowok="t"/>
            <w10:wrap type="topAndBottom" anchorx="page"/>
          </v:shape>
        </w:pict>
      </w:r>
      <w:r>
        <w:pict w14:anchorId="4ECD4B50">
          <v:shape id="_x0000_s2085" style="position:absolute;margin-left:265.7pt;margin-top:18.5pt;width:295.95pt;height:.1pt;z-index:-251614208;mso-wrap-distance-left:0;mso-wrap-distance-right:0;mso-position-horizontal-relative:page" coordorigin="5314,370" coordsize="5919,0" path="m5314,370r5918,e" filled="f" strokeweight=".48pt">
            <v:path arrowok="t"/>
            <w10:wrap type="topAndBottom" anchorx="page"/>
          </v:shape>
        </w:pict>
      </w:r>
    </w:p>
    <w:p w14:paraId="5506658B" w14:textId="77777777" w:rsidR="00F86C93" w:rsidRDefault="00F86C93">
      <w:pPr>
        <w:pStyle w:val="BodyText"/>
        <w:rPr>
          <w:rFonts w:ascii="Times New Roman"/>
          <w:sz w:val="20"/>
        </w:rPr>
      </w:pPr>
    </w:p>
    <w:p w14:paraId="7172572A" w14:textId="77777777" w:rsidR="00F86C93" w:rsidRDefault="00F86C93">
      <w:pPr>
        <w:pStyle w:val="BodyText"/>
        <w:rPr>
          <w:rFonts w:ascii="Times New Roman"/>
          <w:sz w:val="20"/>
        </w:rPr>
      </w:pPr>
    </w:p>
    <w:p w14:paraId="4A86E603" w14:textId="77777777" w:rsidR="00F86C93" w:rsidRDefault="00F66BEA">
      <w:pPr>
        <w:pStyle w:val="BodyText"/>
        <w:spacing w:before="4"/>
        <w:rPr>
          <w:rFonts w:ascii="Times New Roman"/>
          <w:sz w:val="28"/>
        </w:rPr>
      </w:pPr>
      <w:r>
        <w:pict w14:anchorId="34CF2C02">
          <v:shape id="_x0000_s2084" style="position:absolute;margin-left:45pt;margin-top:18.5pt;width:208.95pt;height:.1pt;z-index:-251613184;mso-wrap-distance-left:0;mso-wrap-distance-right:0;mso-position-horizontal-relative:page" coordorigin="900,370" coordsize="4179,0" path="m900,370r4178,e" filled="f" strokeweight=".48pt">
            <v:path arrowok="t"/>
            <w10:wrap type="topAndBottom" anchorx="page"/>
          </v:shape>
        </w:pict>
      </w:r>
      <w:r>
        <w:pict w14:anchorId="0AD80A71">
          <v:shape id="_x0000_s2083" style="position:absolute;margin-left:265.7pt;margin-top:18.5pt;width:295.95pt;height:.1pt;z-index:-251612160;mso-wrap-distance-left:0;mso-wrap-distance-right:0;mso-position-horizontal-relative:page" coordorigin="5314,370" coordsize="5919,0" path="m5314,370r5918,e" filled="f" strokeweight=".48pt">
            <v:path arrowok="t"/>
            <w10:wrap type="topAndBottom" anchorx="page"/>
          </v:shape>
        </w:pict>
      </w:r>
    </w:p>
    <w:p w14:paraId="3432CF64" w14:textId="77777777" w:rsidR="00F86C93" w:rsidRDefault="00F86C93">
      <w:pPr>
        <w:rPr>
          <w:rFonts w:ascii="Times New Roman"/>
          <w:sz w:val="28"/>
        </w:rPr>
        <w:sectPr w:rsidR="00F86C93">
          <w:pgSz w:w="12240" w:h="15840"/>
          <w:pgMar w:top="1360" w:right="360" w:bottom="4480" w:left="520" w:header="0" w:footer="4291" w:gutter="0"/>
          <w:cols w:space="720"/>
        </w:sectPr>
      </w:pPr>
    </w:p>
    <w:p w14:paraId="1C4B020D" w14:textId="77777777" w:rsidR="00F86C93" w:rsidRDefault="00F66BEA">
      <w:pPr>
        <w:pStyle w:val="Heading2"/>
        <w:ind w:left="2720"/>
        <w:jc w:val="left"/>
      </w:pPr>
      <w:bookmarkStart w:id="130" w:name="Appendix_13:_Conflict_of_Interest_Policy"/>
      <w:bookmarkStart w:id="131" w:name="_bookmark63"/>
      <w:bookmarkEnd w:id="130"/>
      <w:bookmarkEnd w:id="131"/>
      <w:r>
        <w:lastRenderedPageBreak/>
        <w:t>Appendix 13: Conflict of Interest Policy</w:t>
      </w:r>
    </w:p>
    <w:p w14:paraId="049A7495" w14:textId="77777777" w:rsidR="00F86C93" w:rsidRDefault="00F86C93">
      <w:pPr>
        <w:pStyle w:val="BodyText"/>
        <w:spacing w:before="10"/>
        <w:rPr>
          <w:b/>
          <w:sz w:val="23"/>
        </w:rPr>
      </w:pPr>
    </w:p>
    <w:p w14:paraId="34773306" w14:textId="77777777" w:rsidR="00F86C93" w:rsidRDefault="00F66BEA">
      <w:pPr>
        <w:ind w:left="560"/>
        <w:rPr>
          <w:rFonts w:ascii="Times New Roman"/>
          <w:b/>
          <w:sz w:val="24"/>
        </w:rPr>
      </w:pPr>
      <w:r>
        <w:rPr>
          <w:rFonts w:ascii="Times New Roman"/>
          <w:b/>
          <w:sz w:val="24"/>
        </w:rPr>
        <w:t xml:space="preserve">Directions for </w:t>
      </w:r>
      <w:r>
        <w:rPr>
          <w:rFonts w:ascii="Times New Roman"/>
          <w:b/>
          <w:i/>
          <w:sz w:val="24"/>
        </w:rPr>
        <w:t xml:space="preserve">this </w:t>
      </w:r>
      <w:r>
        <w:rPr>
          <w:rFonts w:ascii="Times New Roman"/>
          <w:b/>
          <w:sz w:val="24"/>
        </w:rPr>
        <w:t>Conflict of Interest Policy</w:t>
      </w:r>
    </w:p>
    <w:p w14:paraId="5BED3E2D" w14:textId="77777777" w:rsidR="00F86C93" w:rsidRDefault="00F86C93">
      <w:pPr>
        <w:pStyle w:val="BodyText"/>
        <w:spacing w:before="10"/>
        <w:rPr>
          <w:rFonts w:ascii="Times New Roman"/>
          <w:b/>
          <w:sz w:val="20"/>
        </w:rPr>
      </w:pPr>
    </w:p>
    <w:p w14:paraId="37772BC0" w14:textId="77777777" w:rsidR="00F86C93" w:rsidRDefault="00F66BEA">
      <w:pPr>
        <w:pStyle w:val="BodyText"/>
        <w:ind w:left="560"/>
        <w:rPr>
          <w:rFonts w:ascii="Times New Roman"/>
        </w:rPr>
      </w:pPr>
      <w:r>
        <w:rPr>
          <w:rFonts w:ascii="Times New Roman"/>
        </w:rPr>
        <w:t xml:space="preserve">All organizations are to submit </w:t>
      </w:r>
      <w:r>
        <w:rPr>
          <w:rFonts w:ascii="Times New Roman"/>
          <w:u w:val="single"/>
        </w:rPr>
        <w:t>two items</w:t>
      </w:r>
      <w:r>
        <w:rPr>
          <w:rFonts w:ascii="Times New Roman"/>
        </w:rPr>
        <w:t xml:space="preserve"> regarding the Conflict of Interest:</w:t>
      </w:r>
    </w:p>
    <w:p w14:paraId="71D631B3" w14:textId="77777777" w:rsidR="00F86C93" w:rsidRDefault="00F86C93">
      <w:pPr>
        <w:pStyle w:val="BodyText"/>
        <w:spacing w:before="9"/>
        <w:rPr>
          <w:rFonts w:ascii="Times New Roman"/>
          <w:sz w:val="12"/>
        </w:rPr>
      </w:pPr>
    </w:p>
    <w:p w14:paraId="413D8EC6" w14:textId="77777777" w:rsidR="00F86C93" w:rsidRDefault="00F66BEA">
      <w:pPr>
        <w:pStyle w:val="ListParagraph"/>
        <w:numPr>
          <w:ilvl w:val="0"/>
          <w:numId w:val="12"/>
        </w:numPr>
        <w:tabs>
          <w:tab w:val="left" w:pos="1280"/>
        </w:tabs>
        <w:spacing w:before="92"/>
        <w:ind w:right="3966"/>
        <w:rPr>
          <w:rFonts w:ascii="Times New Roman"/>
        </w:rPr>
      </w:pPr>
      <w:r>
        <w:rPr>
          <w:rFonts w:ascii="Times New Roman"/>
        </w:rPr>
        <w:t xml:space="preserve">A completed </w:t>
      </w:r>
      <w:r>
        <w:rPr>
          <w:rFonts w:ascii="Times New Roman"/>
          <w:b/>
          <w:i/>
        </w:rPr>
        <w:t xml:space="preserve">Conflict of Interest Acknowledgement and Policy </w:t>
      </w:r>
      <w:r>
        <w:rPr>
          <w:rFonts w:ascii="Times New Roman"/>
        </w:rPr>
        <w:t>page (which is provided in</w:t>
      </w:r>
      <w:r>
        <w:rPr>
          <w:rFonts w:ascii="Times New Roman"/>
        </w:rPr>
        <w:t xml:space="preserve"> a separate Microsoft Word</w:t>
      </w:r>
      <w:r>
        <w:rPr>
          <w:rFonts w:ascii="Times New Roman"/>
          <w:spacing w:val="-14"/>
        </w:rPr>
        <w:t xml:space="preserve"> </w:t>
      </w:r>
      <w:r>
        <w:rPr>
          <w:rFonts w:ascii="Times New Roman"/>
        </w:rPr>
        <w:t>file)</w:t>
      </w:r>
    </w:p>
    <w:p w14:paraId="719B0763" w14:textId="77777777" w:rsidR="00F86C93" w:rsidRDefault="00F66BEA">
      <w:pPr>
        <w:pStyle w:val="ListParagraph"/>
        <w:numPr>
          <w:ilvl w:val="0"/>
          <w:numId w:val="12"/>
        </w:numPr>
        <w:tabs>
          <w:tab w:val="left" w:pos="1280"/>
        </w:tabs>
        <w:spacing w:before="120"/>
        <w:ind w:hanging="361"/>
        <w:rPr>
          <w:rFonts w:ascii="Times New Roman" w:hAnsi="Times New Roman"/>
        </w:rPr>
      </w:pPr>
      <w:r>
        <w:rPr>
          <w:rFonts w:ascii="Times New Roman" w:hAnsi="Times New Roman"/>
        </w:rPr>
        <w:t>Your organization’s Conflict of Interest</w:t>
      </w:r>
      <w:r>
        <w:rPr>
          <w:rFonts w:ascii="Times New Roman" w:hAnsi="Times New Roman"/>
          <w:spacing w:val="3"/>
        </w:rPr>
        <w:t xml:space="preserve"> </w:t>
      </w:r>
      <w:r>
        <w:rPr>
          <w:rFonts w:ascii="Times New Roman" w:hAnsi="Times New Roman"/>
        </w:rPr>
        <w:t>Policy</w:t>
      </w:r>
    </w:p>
    <w:p w14:paraId="6377496A" w14:textId="77777777" w:rsidR="00F86C93" w:rsidRDefault="00F86C93">
      <w:pPr>
        <w:pStyle w:val="BodyText"/>
        <w:spacing w:before="1"/>
        <w:rPr>
          <w:rFonts w:ascii="Times New Roman"/>
          <w:sz w:val="21"/>
        </w:rPr>
      </w:pPr>
    </w:p>
    <w:p w14:paraId="72484970" w14:textId="77777777" w:rsidR="00F86C93" w:rsidRDefault="00F66BEA">
      <w:pPr>
        <w:pStyle w:val="Heading4"/>
        <w:numPr>
          <w:ilvl w:val="1"/>
          <w:numId w:val="12"/>
        </w:numPr>
        <w:tabs>
          <w:tab w:val="left" w:pos="2000"/>
          <w:tab w:val="left" w:pos="2001"/>
        </w:tabs>
        <w:spacing w:line="267" w:lineRule="exact"/>
      </w:pPr>
      <w:r>
        <w:t>If your organization...</w:t>
      </w:r>
      <w:r>
        <w:rPr>
          <w:u w:val="thick"/>
        </w:rPr>
        <w:t>already has</w:t>
      </w:r>
      <w:r>
        <w:t xml:space="preserve"> its own Conflict of Interest</w:t>
      </w:r>
      <w:r>
        <w:rPr>
          <w:spacing w:val="-7"/>
        </w:rPr>
        <w:t xml:space="preserve"> </w:t>
      </w:r>
      <w:r>
        <w:t>Policy...</w:t>
      </w:r>
    </w:p>
    <w:p w14:paraId="5A363709" w14:textId="77777777" w:rsidR="00F86C93" w:rsidRDefault="00F66BEA">
      <w:pPr>
        <w:spacing w:line="251" w:lineRule="exact"/>
        <w:ind w:left="2000"/>
        <w:rPr>
          <w:rFonts w:ascii="Times New Roman"/>
        </w:rPr>
      </w:pPr>
      <w:r>
        <w:rPr>
          <w:rFonts w:ascii="Times New Roman"/>
        </w:rPr>
        <w:t xml:space="preserve">please provide a copy of it with the </w:t>
      </w:r>
      <w:r>
        <w:rPr>
          <w:rFonts w:ascii="Times New Roman"/>
          <w:i/>
        </w:rPr>
        <w:t xml:space="preserve">Acknowledgement </w:t>
      </w:r>
      <w:r>
        <w:rPr>
          <w:rFonts w:ascii="Times New Roman"/>
        </w:rPr>
        <w:t>form.</w:t>
      </w:r>
    </w:p>
    <w:p w14:paraId="6CEA3D17" w14:textId="77777777" w:rsidR="00F86C93" w:rsidRDefault="00F86C93">
      <w:pPr>
        <w:pStyle w:val="BodyText"/>
        <w:spacing w:before="1"/>
        <w:rPr>
          <w:rFonts w:ascii="Times New Roman"/>
          <w:sz w:val="21"/>
        </w:rPr>
      </w:pPr>
    </w:p>
    <w:p w14:paraId="71369FFA" w14:textId="77777777" w:rsidR="00F86C93" w:rsidRDefault="00F66BEA">
      <w:pPr>
        <w:pStyle w:val="Heading4"/>
        <w:numPr>
          <w:ilvl w:val="1"/>
          <w:numId w:val="12"/>
        </w:numPr>
        <w:tabs>
          <w:tab w:val="left" w:pos="2000"/>
          <w:tab w:val="left" w:pos="2001"/>
        </w:tabs>
        <w:spacing w:line="267" w:lineRule="exact"/>
      </w:pPr>
      <w:r>
        <w:rPr>
          <w:u w:val="thick"/>
        </w:rPr>
        <w:t>does not have</w:t>
      </w:r>
      <w:r>
        <w:t xml:space="preserve"> a Conflict of Interest Policy</w:t>
      </w:r>
      <w:r>
        <w:rPr>
          <w:spacing w:val="-5"/>
        </w:rPr>
        <w:t xml:space="preserve"> </w:t>
      </w:r>
      <w:r>
        <w:t>yet...</w:t>
      </w:r>
    </w:p>
    <w:p w14:paraId="57A42724" w14:textId="77777777" w:rsidR="00F86C93" w:rsidRDefault="00F66BEA">
      <w:pPr>
        <w:pStyle w:val="BodyText"/>
        <w:spacing w:line="242" w:lineRule="auto"/>
        <w:ind w:left="2000" w:right="988"/>
        <w:rPr>
          <w:rFonts w:ascii="Times New Roman"/>
        </w:rPr>
      </w:pPr>
      <w:r>
        <w:rPr>
          <w:rFonts w:ascii="Times New Roman"/>
        </w:rPr>
        <w:t xml:space="preserve">You must adopt a Conflict of Interest Policy </w:t>
      </w:r>
      <w:r>
        <w:rPr>
          <w:rFonts w:ascii="Times New Roman"/>
          <w:u w:val="single"/>
        </w:rPr>
        <w:t>before</w:t>
      </w:r>
      <w:r>
        <w:rPr>
          <w:rFonts w:ascii="Times New Roman"/>
        </w:rPr>
        <w:t xml:space="preserve"> you can submit your forms. Your organization must have a Conflict of Interest Policy </w:t>
      </w:r>
      <w:r>
        <w:rPr>
          <w:rFonts w:ascii="Times New Roman"/>
          <w:u w:val="single"/>
        </w:rPr>
        <w:t>in place</w:t>
      </w:r>
      <w:r>
        <w:rPr>
          <w:rFonts w:ascii="Times New Roman"/>
        </w:rPr>
        <w:t xml:space="preserve"> to be able to contract with DHHS.</w:t>
      </w:r>
    </w:p>
    <w:p w14:paraId="4F7E6A84" w14:textId="77777777" w:rsidR="00F86C93" w:rsidRDefault="00F86C93">
      <w:pPr>
        <w:pStyle w:val="BodyText"/>
        <w:spacing w:before="4"/>
        <w:rPr>
          <w:rFonts w:ascii="Times New Roman"/>
          <w:sz w:val="12"/>
        </w:rPr>
      </w:pPr>
    </w:p>
    <w:p w14:paraId="3FC92D02" w14:textId="77777777" w:rsidR="00F86C93" w:rsidRDefault="00F66BEA">
      <w:pPr>
        <w:pStyle w:val="BodyText"/>
        <w:spacing w:before="92"/>
        <w:ind w:left="1999" w:right="1367"/>
        <w:rPr>
          <w:rFonts w:ascii="Times New Roman"/>
        </w:rPr>
      </w:pPr>
      <w:r>
        <w:rPr>
          <w:rFonts w:ascii="Times New Roman"/>
        </w:rPr>
        <w:t>You may provide your own policy or us</w:t>
      </w:r>
      <w:r>
        <w:rPr>
          <w:rFonts w:ascii="Times New Roman"/>
        </w:rPr>
        <w:t>e the generic policy that DHHS provides (which is included in the following pages).</w:t>
      </w:r>
    </w:p>
    <w:p w14:paraId="23D08483" w14:textId="77777777" w:rsidR="00F86C93" w:rsidRDefault="00F86C93">
      <w:pPr>
        <w:pStyle w:val="BodyText"/>
        <w:spacing w:before="11"/>
        <w:rPr>
          <w:rFonts w:ascii="Times New Roman"/>
          <w:sz w:val="20"/>
        </w:rPr>
      </w:pPr>
    </w:p>
    <w:p w14:paraId="117866D1" w14:textId="77777777" w:rsidR="00F86C93" w:rsidRDefault="00F66BEA">
      <w:pPr>
        <w:pStyle w:val="ListParagraph"/>
        <w:numPr>
          <w:ilvl w:val="2"/>
          <w:numId w:val="12"/>
        </w:numPr>
        <w:tabs>
          <w:tab w:val="left" w:pos="2720"/>
          <w:tab w:val="left" w:pos="2721"/>
        </w:tabs>
        <w:ind w:right="1064" w:hanging="360"/>
        <w:rPr>
          <w:rFonts w:ascii="Times New Roman" w:hAnsi="Times New Roman"/>
        </w:rPr>
      </w:pPr>
      <w:r>
        <w:rPr>
          <w:rFonts w:ascii="Times New Roman" w:hAnsi="Times New Roman"/>
          <w:u w:val="single"/>
        </w:rPr>
        <w:t>If you are going to use this generic policy</w:t>
      </w:r>
      <w:r>
        <w:rPr>
          <w:rFonts w:ascii="Times New Roman" w:hAnsi="Times New Roman"/>
        </w:rPr>
        <w:t>, it will need to be adopted by your Board of Directors. This adoption date is one piece of information that you will write on t</w:t>
      </w:r>
      <w:r>
        <w:rPr>
          <w:rFonts w:ascii="Times New Roman" w:hAnsi="Times New Roman"/>
        </w:rPr>
        <w:t xml:space="preserve">he </w:t>
      </w:r>
      <w:r>
        <w:rPr>
          <w:rFonts w:ascii="Times New Roman" w:hAnsi="Times New Roman"/>
          <w:i/>
        </w:rPr>
        <w:t>Acknowledgement</w:t>
      </w:r>
      <w:r>
        <w:rPr>
          <w:rFonts w:ascii="Times New Roman" w:hAnsi="Times New Roman"/>
          <w:i/>
          <w:spacing w:val="-3"/>
        </w:rPr>
        <w:t xml:space="preserve"> </w:t>
      </w:r>
      <w:r>
        <w:rPr>
          <w:rFonts w:ascii="Times New Roman" w:hAnsi="Times New Roman"/>
        </w:rPr>
        <w:t>form.</w:t>
      </w:r>
    </w:p>
    <w:p w14:paraId="530D0F81" w14:textId="77777777" w:rsidR="00F86C93" w:rsidRDefault="00F86C93">
      <w:pPr>
        <w:pStyle w:val="BodyText"/>
        <w:spacing w:before="10"/>
        <w:rPr>
          <w:rFonts w:ascii="Times New Roman"/>
          <w:sz w:val="20"/>
        </w:rPr>
      </w:pPr>
    </w:p>
    <w:p w14:paraId="3718AED1" w14:textId="77777777" w:rsidR="00F86C93" w:rsidRDefault="00F66BEA">
      <w:pPr>
        <w:pStyle w:val="ListParagraph"/>
        <w:numPr>
          <w:ilvl w:val="2"/>
          <w:numId w:val="12"/>
        </w:numPr>
        <w:tabs>
          <w:tab w:val="left" w:pos="2720"/>
          <w:tab w:val="left" w:pos="2721"/>
        </w:tabs>
        <w:ind w:right="948" w:hanging="360"/>
        <w:rPr>
          <w:rFonts w:ascii="Times New Roman" w:hAnsi="Times New Roman"/>
        </w:rPr>
      </w:pPr>
      <w:r>
        <w:pict w14:anchorId="1D154FFE">
          <v:group id="_x0000_s2079" style="position:absolute;left:0;text-align:left;margin-left:162pt;margin-top:11.65pt;width:359.9pt;height:1.45pt;z-index:-259457024;mso-position-horizontal-relative:page" coordorigin="3240,233" coordsize="7198,29">
            <v:line id="_x0000_s2082" style="position:absolute" from="3240,250" to="9480,250" strokeweight=".16969mm"/>
            <v:line id="_x0000_s2081" style="position:absolute" from="9535,236" to="10438,236" strokeweight=".08431mm"/>
            <v:line id="_x0000_s2080" style="position:absolute" from="9535,260" to="10438,260" strokeweight=".24pt"/>
            <w10:wrap anchorx="page"/>
          </v:group>
        </w:pict>
      </w:r>
      <w:r>
        <w:rPr>
          <w:rFonts w:ascii="Times New Roman" w:hAnsi="Times New Roman"/>
        </w:rPr>
        <w:t xml:space="preserve">If your Board of Directors has already adopted this generic COI Policy in the past, then your organization </w:t>
      </w:r>
      <w:r>
        <w:rPr>
          <w:rFonts w:ascii="Times New Roman" w:hAnsi="Times New Roman"/>
          <w:i/>
        </w:rPr>
        <w:t xml:space="preserve">does </w:t>
      </w:r>
      <w:r>
        <w:rPr>
          <w:rFonts w:ascii="Times New Roman" w:hAnsi="Times New Roman"/>
        </w:rPr>
        <w:t>have its own COI Policy and this generic one is</w:t>
      </w:r>
      <w:r>
        <w:rPr>
          <w:rFonts w:ascii="Times New Roman" w:hAnsi="Times New Roman"/>
          <w:spacing w:val="-8"/>
        </w:rPr>
        <w:t xml:space="preserve"> </w:t>
      </w:r>
      <w:r>
        <w:rPr>
          <w:rFonts w:ascii="Times New Roman" w:hAnsi="Times New Roman"/>
        </w:rPr>
        <w:t>it.</w:t>
      </w:r>
    </w:p>
    <w:p w14:paraId="48F7516E" w14:textId="77777777" w:rsidR="00F86C93" w:rsidRDefault="00F86C93">
      <w:pPr>
        <w:pStyle w:val="BodyText"/>
        <w:spacing w:before="7"/>
        <w:rPr>
          <w:rFonts w:ascii="Times New Roman"/>
          <w:sz w:val="20"/>
        </w:rPr>
      </w:pPr>
    </w:p>
    <w:p w14:paraId="52FBCA11" w14:textId="77777777" w:rsidR="00F86C93" w:rsidRDefault="00F66BEA">
      <w:pPr>
        <w:ind w:left="2720" w:right="739"/>
        <w:rPr>
          <w:rFonts w:ascii="Times New Roman"/>
        </w:rPr>
      </w:pPr>
      <w:r>
        <w:rPr>
          <w:rFonts w:ascii="Times New Roman"/>
        </w:rPr>
        <w:t xml:space="preserve">Please attach your COI policy to your completed </w:t>
      </w:r>
      <w:r>
        <w:rPr>
          <w:rFonts w:ascii="Times New Roman"/>
          <w:i/>
        </w:rPr>
        <w:t>Acknowledgeme</w:t>
      </w:r>
      <w:r>
        <w:rPr>
          <w:rFonts w:ascii="Times New Roman"/>
          <w:i/>
        </w:rPr>
        <w:t xml:space="preserve">nt </w:t>
      </w:r>
      <w:r>
        <w:rPr>
          <w:rFonts w:ascii="Times New Roman"/>
        </w:rPr>
        <w:t xml:space="preserve">page and </w:t>
      </w:r>
      <w:r>
        <w:rPr>
          <w:rFonts w:ascii="Times New Roman"/>
          <w:u w:val="double"/>
        </w:rPr>
        <w:t>incl</w:t>
      </w:r>
      <w:r>
        <w:rPr>
          <w:rFonts w:ascii="Times New Roman"/>
          <w:u w:val="single"/>
        </w:rPr>
        <w:t>ud</w:t>
      </w:r>
      <w:r>
        <w:rPr>
          <w:rFonts w:ascii="Times New Roman"/>
        </w:rPr>
        <w:t xml:space="preserve">e that </w:t>
      </w:r>
      <w:r>
        <w:rPr>
          <w:rFonts w:ascii="Times New Roman"/>
          <w:u w:val="double"/>
        </w:rPr>
        <w:t>prior date</w:t>
      </w:r>
      <w:r>
        <w:rPr>
          <w:rFonts w:ascii="Times New Roman"/>
        </w:rPr>
        <w:t xml:space="preserve"> that your board adopted it on the </w:t>
      </w:r>
      <w:r>
        <w:rPr>
          <w:rFonts w:ascii="Times New Roman"/>
          <w:i/>
        </w:rPr>
        <w:t xml:space="preserve">Acknowledgement </w:t>
      </w:r>
      <w:r>
        <w:rPr>
          <w:rFonts w:ascii="Times New Roman"/>
        </w:rPr>
        <w:t>page.</w:t>
      </w:r>
    </w:p>
    <w:p w14:paraId="2083D79A" w14:textId="77777777" w:rsidR="00F86C93" w:rsidRDefault="00F86C93">
      <w:pPr>
        <w:rPr>
          <w:rFonts w:ascii="Times New Roman"/>
        </w:rPr>
        <w:sectPr w:rsidR="00F86C93">
          <w:footerReference w:type="default" r:id="rId57"/>
          <w:pgSz w:w="12240" w:h="15840"/>
          <w:pgMar w:top="1360" w:right="360" w:bottom="1000" w:left="520" w:header="0" w:footer="811" w:gutter="0"/>
          <w:pgNumType w:start="88"/>
          <w:cols w:space="720"/>
        </w:sectPr>
      </w:pPr>
    </w:p>
    <w:p w14:paraId="7CF2F839" w14:textId="77777777" w:rsidR="00F86C93" w:rsidRDefault="00F86C93">
      <w:pPr>
        <w:pStyle w:val="BodyText"/>
        <w:spacing w:before="7"/>
        <w:rPr>
          <w:rFonts w:ascii="Times New Roman"/>
          <w:sz w:val="10"/>
        </w:rPr>
      </w:pPr>
    </w:p>
    <w:p w14:paraId="10299547" w14:textId="77777777" w:rsidR="00F86C93" w:rsidRDefault="00F66BEA">
      <w:pPr>
        <w:pStyle w:val="Heading4"/>
        <w:spacing w:before="94"/>
        <w:ind w:left="560"/>
      </w:pPr>
      <w:r>
        <w:t>CONFLICT OF INTEREST ACKNOWLEDGEMENT AND POLICY</w:t>
      </w:r>
    </w:p>
    <w:p w14:paraId="26506DEE" w14:textId="77777777" w:rsidR="00F86C93" w:rsidRDefault="00F86C93">
      <w:pPr>
        <w:pStyle w:val="BodyText"/>
        <w:rPr>
          <w:b/>
        </w:rPr>
      </w:pPr>
    </w:p>
    <w:p w14:paraId="76961295" w14:textId="77777777" w:rsidR="00F86C93" w:rsidRDefault="00F66BEA">
      <w:pPr>
        <w:pStyle w:val="BodyText"/>
        <w:tabs>
          <w:tab w:val="left" w:pos="5414"/>
        </w:tabs>
        <w:ind w:left="559"/>
      </w:pPr>
      <w:r>
        <w:t>State</w:t>
      </w:r>
      <w:r>
        <w:rPr>
          <w:spacing w:val="-1"/>
        </w:rPr>
        <w:t xml:space="preserve"> </w:t>
      </w:r>
      <w:r>
        <w:t>of</w:t>
      </w:r>
      <w:r>
        <w:rPr>
          <w:spacing w:val="-1"/>
        </w:rPr>
        <w:t xml:space="preserve"> </w:t>
      </w:r>
      <w:r>
        <w:rPr>
          <w:u w:val="single"/>
        </w:rPr>
        <w:t xml:space="preserve"> </w:t>
      </w:r>
      <w:r>
        <w:rPr>
          <w:u w:val="single"/>
        </w:rPr>
        <w:tab/>
      </w:r>
    </w:p>
    <w:p w14:paraId="7653D723" w14:textId="77777777" w:rsidR="00F86C93" w:rsidRDefault="00F86C93">
      <w:pPr>
        <w:pStyle w:val="BodyText"/>
        <w:spacing w:before="10"/>
        <w:rPr>
          <w:sz w:val="13"/>
        </w:rPr>
      </w:pPr>
    </w:p>
    <w:p w14:paraId="0971410B" w14:textId="77777777" w:rsidR="00F86C93" w:rsidRDefault="00F66BEA">
      <w:pPr>
        <w:pStyle w:val="BodyText"/>
        <w:tabs>
          <w:tab w:val="left" w:pos="5478"/>
        </w:tabs>
        <w:spacing w:before="94"/>
        <w:ind w:left="559"/>
      </w:pPr>
      <w:r>
        <w:t>County</w:t>
      </w:r>
      <w:r>
        <w:rPr>
          <w:spacing w:val="1"/>
        </w:rPr>
        <w:t xml:space="preserve"> </w:t>
      </w:r>
      <w:r>
        <w:rPr>
          <w:u w:val="single"/>
        </w:rPr>
        <w:t xml:space="preserve"> </w:t>
      </w:r>
      <w:r>
        <w:rPr>
          <w:u w:val="single"/>
        </w:rPr>
        <w:tab/>
      </w:r>
    </w:p>
    <w:p w14:paraId="58D9090E" w14:textId="77777777" w:rsidR="00F86C93" w:rsidRDefault="00F86C93">
      <w:pPr>
        <w:pStyle w:val="BodyText"/>
        <w:spacing w:before="8"/>
        <w:rPr>
          <w:sz w:val="13"/>
        </w:rPr>
      </w:pPr>
    </w:p>
    <w:p w14:paraId="193D318F" w14:textId="77777777" w:rsidR="00F86C93" w:rsidRDefault="00F66BEA">
      <w:pPr>
        <w:tabs>
          <w:tab w:val="left" w:pos="4168"/>
          <w:tab w:val="left" w:pos="9598"/>
        </w:tabs>
        <w:spacing w:before="94" w:line="242" w:lineRule="auto"/>
        <w:ind w:left="559" w:right="1188"/>
        <w:rPr>
          <w:sz w:val="16"/>
        </w:rPr>
      </w:pPr>
      <w:r>
        <w:t>I,</w:t>
      </w:r>
      <w:r>
        <w:rPr>
          <w:u w:val="single"/>
        </w:rPr>
        <w:t xml:space="preserve"> </w:t>
      </w:r>
      <w:r>
        <w:rPr>
          <w:u w:val="single"/>
        </w:rPr>
        <w:tab/>
      </w:r>
      <w:r>
        <w:t>hereby state that I</w:t>
      </w:r>
      <w:r>
        <w:rPr>
          <w:spacing w:val="-5"/>
        </w:rPr>
        <w:t xml:space="preserve"> </w:t>
      </w:r>
      <w:r>
        <w:t>am</w:t>
      </w:r>
      <w:r>
        <w:rPr>
          <w:spacing w:val="-2"/>
        </w:rPr>
        <w:t xml:space="preserve"> </w:t>
      </w:r>
      <w:r>
        <w:t>the</w:t>
      </w:r>
      <w:r>
        <w:rPr>
          <w:u w:val="single"/>
        </w:rPr>
        <w:t xml:space="preserve"> </w:t>
      </w:r>
      <w:r>
        <w:rPr>
          <w:u w:val="single"/>
        </w:rPr>
        <w:tab/>
      </w:r>
      <w:r>
        <w:rPr>
          <w:spacing w:val="-4"/>
          <w:sz w:val="16"/>
        </w:rPr>
        <w:t xml:space="preserve">(Printed </w:t>
      </w:r>
      <w:r>
        <w:rPr>
          <w:sz w:val="16"/>
        </w:rPr>
        <w:t>Name) (Title)</w:t>
      </w:r>
    </w:p>
    <w:p w14:paraId="5BA2FBC3" w14:textId="77777777" w:rsidR="00F86C93" w:rsidRDefault="00F86C93">
      <w:pPr>
        <w:pStyle w:val="BodyText"/>
        <w:spacing w:before="8"/>
        <w:rPr>
          <w:sz w:val="21"/>
        </w:rPr>
      </w:pPr>
    </w:p>
    <w:p w14:paraId="16A14641" w14:textId="77777777" w:rsidR="00F86C93" w:rsidRDefault="00F66BEA">
      <w:pPr>
        <w:pStyle w:val="BodyText"/>
        <w:tabs>
          <w:tab w:val="left" w:pos="5821"/>
        </w:tabs>
        <w:ind w:left="560"/>
      </w:pPr>
      <w:r>
        <w:t>of</w:t>
      </w:r>
      <w:r>
        <w:rPr>
          <w:u w:val="single"/>
        </w:rPr>
        <w:t xml:space="preserve"> </w:t>
      </w:r>
      <w:r>
        <w:rPr>
          <w:u w:val="single"/>
        </w:rPr>
        <w:tab/>
      </w:r>
      <w:r>
        <w:t>(“Organization”), and by that</w:t>
      </w:r>
      <w:r>
        <w:rPr>
          <w:spacing w:val="-2"/>
        </w:rPr>
        <w:t xml:space="preserve"> </w:t>
      </w:r>
      <w:r>
        <w:t>authority</w:t>
      </w:r>
    </w:p>
    <w:p w14:paraId="4410D9FE" w14:textId="77777777" w:rsidR="00F86C93" w:rsidRDefault="00F66BEA">
      <w:pPr>
        <w:spacing w:line="184" w:lineRule="exact"/>
        <w:ind w:left="560"/>
        <w:rPr>
          <w:sz w:val="16"/>
        </w:rPr>
      </w:pPr>
      <w:r>
        <w:rPr>
          <w:sz w:val="16"/>
        </w:rPr>
        <w:t>(Legal Name of Organization)</w:t>
      </w:r>
    </w:p>
    <w:p w14:paraId="5587CFD2" w14:textId="77777777" w:rsidR="00F86C93" w:rsidRDefault="00F66BEA">
      <w:pPr>
        <w:pStyle w:val="BodyText"/>
        <w:tabs>
          <w:tab w:val="left" w:pos="2152"/>
          <w:tab w:val="left" w:pos="4215"/>
          <w:tab w:val="left" w:pos="5196"/>
        </w:tabs>
        <w:ind w:left="559" w:right="1041"/>
      </w:pPr>
      <w:r>
        <w:t xml:space="preserve">duly given and as the act and deed of the Organization, state that the following Conflict of Interest Policy was adopted by the Board of Directors/Trustees or other governing body in a meeting held </w:t>
      </w:r>
      <w:r>
        <w:rPr>
          <w:spacing w:val="-3"/>
        </w:rPr>
        <w:t xml:space="preserve">on </w:t>
      </w:r>
      <w:r>
        <w:t>the</w:t>
      </w:r>
      <w:r>
        <w:rPr>
          <w:u w:val="single"/>
        </w:rPr>
        <w:t xml:space="preserve"> </w:t>
      </w:r>
      <w:r>
        <w:rPr>
          <w:u w:val="single"/>
        </w:rPr>
        <w:tab/>
      </w:r>
      <w:r>
        <w:t>day</w:t>
      </w:r>
      <w:r>
        <w:rPr>
          <w:spacing w:val="-3"/>
        </w:rPr>
        <w:t xml:space="preserve"> </w:t>
      </w:r>
      <w:r>
        <w:t>of</w:t>
      </w:r>
      <w:r>
        <w:rPr>
          <w:u w:val="single"/>
        </w:rPr>
        <w:t xml:space="preserve"> </w:t>
      </w:r>
      <w:r>
        <w:rPr>
          <w:u w:val="single"/>
        </w:rPr>
        <w:tab/>
      </w:r>
      <w:r>
        <w:t>,</w:t>
      </w:r>
      <w:r>
        <w:rPr>
          <w:u w:val="single"/>
        </w:rPr>
        <w:t xml:space="preserve"> </w:t>
      </w:r>
      <w:r>
        <w:rPr>
          <w:u w:val="single"/>
        </w:rPr>
        <w:tab/>
      </w:r>
      <w:r>
        <w:t xml:space="preserve">. I understand that the penalty </w:t>
      </w:r>
      <w:r>
        <w:rPr>
          <w:sz w:val="16"/>
        </w:rPr>
        <w:t>(Day of</w:t>
      </w:r>
      <w:r>
        <w:rPr>
          <w:sz w:val="16"/>
        </w:rPr>
        <w:t xml:space="preserve"> Month (Month) (Year) </w:t>
      </w:r>
      <w:r>
        <w:t>for</w:t>
      </w:r>
      <w:r>
        <w:rPr>
          <w:spacing w:val="-3"/>
        </w:rPr>
        <w:t xml:space="preserve"> </w:t>
      </w:r>
      <w:r>
        <w:t>perjury</w:t>
      </w:r>
      <w:r>
        <w:rPr>
          <w:spacing w:val="-3"/>
        </w:rPr>
        <w:t xml:space="preserve"> </w:t>
      </w:r>
      <w:r>
        <w:t>is a</w:t>
      </w:r>
      <w:r>
        <w:rPr>
          <w:spacing w:val="-4"/>
        </w:rPr>
        <w:t xml:space="preserve"> </w:t>
      </w:r>
      <w:r>
        <w:t>Class F</w:t>
      </w:r>
      <w:r>
        <w:rPr>
          <w:spacing w:val="-4"/>
        </w:rPr>
        <w:t xml:space="preserve"> </w:t>
      </w:r>
      <w:r>
        <w:t>Felony in</w:t>
      </w:r>
      <w:r>
        <w:rPr>
          <w:spacing w:val="-2"/>
        </w:rPr>
        <w:t xml:space="preserve"> </w:t>
      </w:r>
      <w:r>
        <w:t>North</w:t>
      </w:r>
      <w:r>
        <w:rPr>
          <w:spacing w:val="-4"/>
        </w:rPr>
        <w:t xml:space="preserve"> </w:t>
      </w:r>
      <w:r>
        <w:t>Carolina</w:t>
      </w:r>
      <w:r>
        <w:rPr>
          <w:spacing w:val="-1"/>
        </w:rPr>
        <w:t xml:space="preserve"> </w:t>
      </w:r>
      <w:r>
        <w:t>pursuant</w:t>
      </w:r>
      <w:r>
        <w:rPr>
          <w:spacing w:val="-3"/>
        </w:rPr>
        <w:t xml:space="preserve"> </w:t>
      </w:r>
      <w:r>
        <w:t>to</w:t>
      </w:r>
      <w:r>
        <w:rPr>
          <w:spacing w:val="-2"/>
        </w:rPr>
        <w:t xml:space="preserve"> </w:t>
      </w:r>
      <w:r>
        <w:t>N.C.</w:t>
      </w:r>
      <w:r>
        <w:rPr>
          <w:spacing w:val="-5"/>
        </w:rPr>
        <w:t xml:space="preserve"> </w:t>
      </w:r>
      <w:r>
        <w:t>Gen.</w:t>
      </w:r>
      <w:r>
        <w:rPr>
          <w:spacing w:val="-2"/>
        </w:rPr>
        <w:t xml:space="preserve"> </w:t>
      </w:r>
      <w:r>
        <w:t>Stat.</w:t>
      </w:r>
      <w:r>
        <w:rPr>
          <w:spacing w:val="-3"/>
        </w:rPr>
        <w:t xml:space="preserve"> </w:t>
      </w:r>
      <w:r>
        <w:t>§</w:t>
      </w:r>
      <w:r>
        <w:rPr>
          <w:spacing w:val="-1"/>
        </w:rPr>
        <w:t xml:space="preserve"> </w:t>
      </w:r>
      <w:r>
        <w:t>14-209,</w:t>
      </w:r>
      <w:r>
        <w:rPr>
          <w:spacing w:val="-3"/>
        </w:rPr>
        <w:t xml:space="preserve"> </w:t>
      </w:r>
      <w:r>
        <w:t>and</w:t>
      </w:r>
      <w:r>
        <w:rPr>
          <w:spacing w:val="-3"/>
        </w:rPr>
        <w:t xml:space="preserve"> </w:t>
      </w:r>
      <w:r>
        <w:t>that</w:t>
      </w:r>
      <w:r>
        <w:rPr>
          <w:spacing w:val="-3"/>
        </w:rPr>
        <w:t xml:space="preserve"> </w:t>
      </w:r>
      <w:r>
        <w:t>other</w:t>
      </w:r>
    </w:p>
    <w:p w14:paraId="563C905E" w14:textId="77777777" w:rsidR="00F86C93" w:rsidRDefault="00F66BEA">
      <w:pPr>
        <w:pStyle w:val="BodyText"/>
        <w:spacing w:before="1"/>
        <w:ind w:left="560" w:right="764"/>
      </w:pPr>
      <w:r>
        <w:t>state laws, including N.C. Gen. Stat. § 143C-10-1, and federal laws may also apply for making perjured and/or false statements or m</w:t>
      </w:r>
      <w:r>
        <w:t>isrepresentations.</w:t>
      </w:r>
    </w:p>
    <w:p w14:paraId="6C7B4142" w14:textId="77777777" w:rsidR="00F86C93" w:rsidRDefault="00F86C93">
      <w:pPr>
        <w:pStyle w:val="BodyText"/>
        <w:spacing w:before="10"/>
        <w:rPr>
          <w:sz w:val="21"/>
        </w:rPr>
      </w:pPr>
    </w:p>
    <w:p w14:paraId="4F837C62" w14:textId="77777777" w:rsidR="00F86C93" w:rsidRDefault="00F66BEA">
      <w:pPr>
        <w:pStyle w:val="BodyText"/>
        <w:spacing w:before="1" w:line="252" w:lineRule="exact"/>
        <w:ind w:left="559"/>
      </w:pPr>
      <w:r>
        <w:t>I declare under penalty of perjury that the foregoing is true and correct. Executed on this the</w:t>
      </w:r>
    </w:p>
    <w:p w14:paraId="02479BBD" w14:textId="77777777" w:rsidR="00F86C93" w:rsidRDefault="00F66BEA">
      <w:pPr>
        <w:pStyle w:val="BodyText"/>
        <w:tabs>
          <w:tab w:val="left" w:pos="1782"/>
          <w:tab w:val="left" w:pos="3604"/>
          <w:tab w:val="left" w:pos="5135"/>
        </w:tabs>
        <w:spacing w:line="252" w:lineRule="exact"/>
        <w:ind w:left="559"/>
      </w:pPr>
      <w:r>
        <w:rPr>
          <w:u w:val="single"/>
        </w:rPr>
        <w:t xml:space="preserve"> </w:t>
      </w:r>
      <w:r>
        <w:rPr>
          <w:u w:val="single"/>
        </w:rPr>
        <w:tab/>
      </w:r>
      <w:r>
        <w:rPr>
          <w:spacing w:val="1"/>
        </w:rPr>
        <w:t xml:space="preserve"> </w:t>
      </w:r>
      <w:r>
        <w:t>day of</w:t>
      </w:r>
      <w:r>
        <w:rPr>
          <w:u w:val="single"/>
        </w:rPr>
        <w:t xml:space="preserve"> </w:t>
      </w:r>
      <w:r>
        <w:rPr>
          <w:u w:val="single"/>
        </w:rPr>
        <w:tab/>
        <w:t xml:space="preserve"> </w:t>
      </w:r>
      <w:r>
        <w:t>,</w:t>
      </w:r>
      <w:r>
        <w:rPr>
          <w:spacing w:val="-2"/>
        </w:rPr>
        <w:t xml:space="preserve"> </w:t>
      </w:r>
      <w:r>
        <w:t>20</w:t>
      </w:r>
      <w:r>
        <w:rPr>
          <w:u w:val="single"/>
        </w:rPr>
        <w:t xml:space="preserve"> </w:t>
      </w:r>
      <w:r>
        <w:rPr>
          <w:u w:val="single"/>
        </w:rPr>
        <w:tab/>
      </w:r>
      <w:r>
        <w:t>.</w:t>
      </w:r>
    </w:p>
    <w:p w14:paraId="102E56DD" w14:textId="77777777" w:rsidR="00F86C93" w:rsidRDefault="00F66BEA">
      <w:pPr>
        <w:ind w:left="560"/>
        <w:rPr>
          <w:sz w:val="16"/>
        </w:rPr>
      </w:pPr>
      <w:r>
        <w:rPr>
          <w:sz w:val="16"/>
        </w:rPr>
        <w:t>(Day of Month) (Month) (Year)</w:t>
      </w:r>
    </w:p>
    <w:p w14:paraId="5CC70E6A" w14:textId="77777777" w:rsidR="00F86C93" w:rsidRDefault="00F86C93">
      <w:pPr>
        <w:pStyle w:val="BodyText"/>
        <w:rPr>
          <w:sz w:val="20"/>
        </w:rPr>
      </w:pPr>
    </w:p>
    <w:p w14:paraId="5B80D6D7" w14:textId="77777777" w:rsidR="00F86C93" w:rsidRDefault="00F66BEA">
      <w:pPr>
        <w:pStyle w:val="BodyText"/>
        <w:spacing w:before="3"/>
        <w:rPr>
          <w:sz w:val="19"/>
        </w:rPr>
      </w:pPr>
      <w:r>
        <w:pict w14:anchorId="55AA8CED">
          <v:shape id="_x0000_s2078" style="position:absolute;margin-left:54pt;margin-top:13.4pt;width:214.1pt;height:.1pt;z-index:-251607040;mso-wrap-distance-left:0;mso-wrap-distance-right:0;mso-position-horizontal-relative:page" coordorigin="1080,268" coordsize="4282,0" path="m1080,268r4282,e" filled="f" strokeweight=".24536mm">
            <v:path arrowok="t"/>
            <w10:wrap type="topAndBottom" anchorx="page"/>
          </v:shape>
        </w:pict>
      </w:r>
    </w:p>
    <w:p w14:paraId="78BEEA3E" w14:textId="77777777" w:rsidR="00F86C93" w:rsidRDefault="00F66BEA">
      <w:pPr>
        <w:pStyle w:val="BodyText"/>
        <w:spacing w:line="226" w:lineRule="exact"/>
        <w:ind w:left="560"/>
      </w:pPr>
      <w:r>
        <w:t>(Signature)</w:t>
      </w:r>
    </w:p>
    <w:p w14:paraId="4F2D3B31" w14:textId="77777777" w:rsidR="00F86C93" w:rsidRDefault="00F66BEA">
      <w:pPr>
        <w:pStyle w:val="Heading5"/>
        <w:spacing w:before="6" w:line="500" w:lineRule="atLeast"/>
        <w:ind w:right="1019"/>
      </w:pPr>
      <w:r>
        <w:t xml:space="preserve">****************************************************************************************************************** </w:t>
      </w:r>
      <w:r>
        <w:t>Instruction for Organization:</w:t>
      </w:r>
    </w:p>
    <w:p w14:paraId="1544AB95" w14:textId="77777777" w:rsidR="00F86C93" w:rsidRDefault="00F66BEA">
      <w:pPr>
        <w:spacing w:before="5"/>
        <w:ind w:left="560" w:right="1001" w:hanging="1"/>
        <w:rPr>
          <w:b/>
          <w:i/>
        </w:rPr>
      </w:pPr>
      <w:r>
        <w:rPr>
          <w:b/>
          <w:i/>
        </w:rPr>
        <w:t>Sign and attach the following pages after adopted by the Board of Directors/Trustees or other governing body OR</w:t>
      </w:r>
      <w:r>
        <w:rPr>
          <w:b/>
          <w:i/>
        </w:rPr>
        <w:t xml:space="preserve"> replace the following with the current adopted conflict of interest policy.</w:t>
      </w:r>
    </w:p>
    <w:p w14:paraId="0677325F" w14:textId="77777777" w:rsidR="00F86C93" w:rsidRDefault="00F86C93">
      <w:pPr>
        <w:pStyle w:val="BodyText"/>
        <w:rPr>
          <w:b/>
          <w:i/>
          <w:sz w:val="20"/>
        </w:rPr>
      </w:pPr>
    </w:p>
    <w:p w14:paraId="25D425AE" w14:textId="77777777" w:rsidR="00F86C93" w:rsidRDefault="00F86C93">
      <w:pPr>
        <w:pStyle w:val="BodyText"/>
        <w:rPr>
          <w:b/>
          <w:i/>
          <w:sz w:val="20"/>
        </w:rPr>
      </w:pPr>
    </w:p>
    <w:p w14:paraId="56B63C68" w14:textId="77777777" w:rsidR="00F86C93" w:rsidRDefault="00F66BEA">
      <w:pPr>
        <w:pStyle w:val="BodyText"/>
        <w:spacing w:before="3"/>
        <w:rPr>
          <w:b/>
          <w:i/>
          <w:sz w:val="21"/>
        </w:rPr>
      </w:pPr>
      <w:r>
        <w:pict w14:anchorId="0AED4F25">
          <v:shape id="_x0000_s2077" style="position:absolute;margin-left:54pt;margin-top:14.55pt;width:263pt;height:.1pt;z-index:-251606016;mso-wrap-distance-left:0;mso-wrap-distance-right:0;mso-position-horizontal-relative:page" coordorigin="1080,291" coordsize="5260,0" path="m1080,291r5260,e" filled="f" strokeweight=".24536mm">
            <v:path arrowok="t"/>
            <w10:wrap type="topAndBottom" anchorx="page"/>
          </v:shape>
        </w:pict>
      </w:r>
    </w:p>
    <w:p w14:paraId="28384477" w14:textId="77777777" w:rsidR="00F86C93" w:rsidRDefault="00F66BEA">
      <w:pPr>
        <w:pStyle w:val="BodyText"/>
        <w:spacing w:line="226" w:lineRule="exact"/>
        <w:ind w:left="560"/>
      </w:pPr>
      <w:r>
        <w:t>Name of Organization</w:t>
      </w:r>
    </w:p>
    <w:p w14:paraId="11A7452D" w14:textId="77777777" w:rsidR="00F86C93" w:rsidRDefault="00F86C93">
      <w:pPr>
        <w:pStyle w:val="BodyText"/>
        <w:rPr>
          <w:sz w:val="20"/>
        </w:rPr>
      </w:pPr>
    </w:p>
    <w:p w14:paraId="59158ED0" w14:textId="77777777" w:rsidR="00F86C93" w:rsidRDefault="00F86C93">
      <w:pPr>
        <w:pStyle w:val="BodyText"/>
        <w:rPr>
          <w:sz w:val="20"/>
        </w:rPr>
      </w:pPr>
    </w:p>
    <w:p w14:paraId="2B1495A2" w14:textId="77777777" w:rsidR="00F86C93" w:rsidRDefault="00F66BEA">
      <w:pPr>
        <w:pStyle w:val="BodyText"/>
        <w:spacing w:before="1"/>
        <w:rPr>
          <w:sz w:val="21"/>
        </w:rPr>
      </w:pPr>
      <w:r>
        <w:pict w14:anchorId="4D01F942">
          <v:shape id="_x0000_s2076" style="position:absolute;margin-left:54pt;margin-top:14.45pt;width:263.05pt;height:.1pt;z-index:-251604992;mso-wrap-distance-left:0;mso-wrap-distance-right:0;mso-position-horizontal-relative:page" coordorigin="1080,289" coordsize="5261,0" path="m1080,289r5261,e" filled="f" strokeweight=".24536mm">
            <v:path arrowok="t"/>
            <w10:wrap type="topAndBottom" anchorx="page"/>
          </v:shape>
        </w:pict>
      </w:r>
    </w:p>
    <w:p w14:paraId="4FBD3A0C" w14:textId="77777777" w:rsidR="00F86C93" w:rsidRDefault="00F66BEA">
      <w:pPr>
        <w:pStyle w:val="BodyText"/>
        <w:spacing w:line="228" w:lineRule="exact"/>
        <w:ind w:left="560"/>
      </w:pPr>
      <w:r>
        <w:t>Signature of Organization Official</w:t>
      </w:r>
    </w:p>
    <w:p w14:paraId="2968C22A" w14:textId="77777777" w:rsidR="00F86C93" w:rsidRDefault="00F86C93">
      <w:pPr>
        <w:spacing w:line="228" w:lineRule="exact"/>
        <w:sectPr w:rsidR="00F86C93">
          <w:pgSz w:w="12240" w:h="15840"/>
          <w:pgMar w:top="1500" w:right="360" w:bottom="1080" w:left="520" w:header="0" w:footer="811" w:gutter="0"/>
          <w:cols w:space="720"/>
        </w:sectPr>
      </w:pPr>
    </w:p>
    <w:p w14:paraId="32ED9D00" w14:textId="77777777" w:rsidR="00F86C93" w:rsidRDefault="00F66BEA">
      <w:pPr>
        <w:pStyle w:val="Heading2"/>
        <w:ind w:left="560"/>
        <w:jc w:val="both"/>
      </w:pPr>
      <w:r>
        <w:lastRenderedPageBreak/>
        <w:t>Conflict of Interest Policy</w:t>
      </w:r>
    </w:p>
    <w:p w14:paraId="60ACD760" w14:textId="77777777" w:rsidR="00F86C93" w:rsidRDefault="00F86C93">
      <w:pPr>
        <w:pStyle w:val="BodyText"/>
        <w:spacing w:before="10"/>
        <w:rPr>
          <w:b/>
          <w:sz w:val="21"/>
        </w:rPr>
      </w:pPr>
    </w:p>
    <w:p w14:paraId="61CF5790" w14:textId="77777777" w:rsidR="00F86C93" w:rsidRDefault="00F66BEA">
      <w:pPr>
        <w:pStyle w:val="BodyText"/>
        <w:ind w:left="559" w:right="715"/>
        <w:jc w:val="both"/>
      </w:pPr>
      <w:r>
        <w:t>The Board of Directors/Trustees or other governing persons, officers, employees or agents are to avoid any conflict of interest, even the appearance of a conflict of interest. The Organization’s Board of Directors, Trustees, or other governing body, office</w:t>
      </w:r>
      <w:r>
        <w:t>rs, staff and agents are obligated to always act in the best interest of the organization. This obligation requires that any Board member or other governing person, officer, employee or agent, in the performance of Organization duties, seek only the furthe</w:t>
      </w:r>
      <w:r>
        <w:t>rance of the Organization mission. At all times, Board members or other governing persons, officers, employees or agents, are prohibited from using their job title, the Organization's name or property, for private profit or</w:t>
      </w:r>
      <w:r>
        <w:rPr>
          <w:spacing w:val="3"/>
        </w:rPr>
        <w:t xml:space="preserve"> </w:t>
      </w:r>
      <w:r>
        <w:t>benefit.</w:t>
      </w:r>
    </w:p>
    <w:p w14:paraId="6A5F1969" w14:textId="77777777" w:rsidR="00F86C93" w:rsidRDefault="00F86C93">
      <w:pPr>
        <w:pStyle w:val="BodyText"/>
      </w:pPr>
    </w:p>
    <w:p w14:paraId="5D5EB2C6" w14:textId="77777777" w:rsidR="00F86C93" w:rsidRDefault="00F66BEA">
      <w:pPr>
        <w:pStyle w:val="ListParagraph"/>
        <w:numPr>
          <w:ilvl w:val="0"/>
          <w:numId w:val="11"/>
        </w:numPr>
        <w:tabs>
          <w:tab w:val="left" w:pos="841"/>
        </w:tabs>
        <w:spacing w:before="1"/>
        <w:ind w:right="715" w:firstLine="0"/>
        <w:jc w:val="both"/>
      </w:pPr>
      <w:r>
        <w:t>The Board members or o</w:t>
      </w:r>
      <w:r>
        <w:t>ther governing persons, officers, employees, or agents of the Organization should neither solicit nor accept gratuities, favors, or anything of monetary value from current or potential contractors/vendors, persons receiving benefits from the Organization o</w:t>
      </w:r>
      <w:r>
        <w:t>r persons who may benefit from the actions of any Board member or other governing person, officer, employee or agent. This is not intended to preclude bona-fide Organization fund</w:t>
      </w:r>
      <w:r>
        <w:rPr>
          <w:spacing w:val="-12"/>
        </w:rPr>
        <w:t xml:space="preserve"> </w:t>
      </w:r>
      <w:r>
        <w:t>raising-activities.</w:t>
      </w:r>
    </w:p>
    <w:p w14:paraId="14FD49C6" w14:textId="77777777" w:rsidR="00F86C93" w:rsidRDefault="00F86C93">
      <w:pPr>
        <w:pStyle w:val="BodyText"/>
      </w:pPr>
    </w:p>
    <w:p w14:paraId="5403DD5C" w14:textId="77777777" w:rsidR="00F86C93" w:rsidRDefault="00F66BEA">
      <w:pPr>
        <w:pStyle w:val="ListParagraph"/>
        <w:numPr>
          <w:ilvl w:val="0"/>
          <w:numId w:val="11"/>
        </w:numPr>
        <w:tabs>
          <w:tab w:val="left" w:pos="841"/>
        </w:tabs>
        <w:spacing w:before="1"/>
        <w:ind w:left="558" w:right="716" w:firstLine="0"/>
        <w:jc w:val="both"/>
      </w:pPr>
      <w:r>
        <w:t>A Board or other governing body member may, with the app</w:t>
      </w:r>
      <w:r>
        <w:t>roval of Board or other governing body, receive honoraria for lectures and other such activities while not acting in any official capacity for the Organization. Officers may, with the approval of the Board or other governing body, receive honoraria for lec</w:t>
      </w:r>
      <w:r>
        <w:t>tures and other such activities while on personal days, compensatory time, annual leave, or leave without pay. Employees may, with the prior written approval of their supervisor, receive honoraria for lectures and other such activities while on personal da</w:t>
      </w:r>
      <w:r>
        <w:t>ys, compensatory time, annual leave, or leave without pay. If a Board or other governing body member, officer, employee or agent is acting in any official capacity, honoraria received in connection with activities relating to the Organization are to be pai</w:t>
      </w:r>
      <w:r>
        <w:t>d to the</w:t>
      </w:r>
      <w:r>
        <w:rPr>
          <w:spacing w:val="-5"/>
        </w:rPr>
        <w:t xml:space="preserve"> </w:t>
      </w:r>
      <w:r>
        <w:t>Organization.</w:t>
      </w:r>
    </w:p>
    <w:p w14:paraId="3350079C" w14:textId="77777777" w:rsidR="00F86C93" w:rsidRDefault="00F86C93">
      <w:pPr>
        <w:pStyle w:val="BodyText"/>
        <w:spacing w:before="10"/>
        <w:rPr>
          <w:sz w:val="21"/>
        </w:rPr>
      </w:pPr>
    </w:p>
    <w:p w14:paraId="2040C8CF" w14:textId="77777777" w:rsidR="00F86C93" w:rsidRDefault="00F66BEA">
      <w:pPr>
        <w:pStyle w:val="ListParagraph"/>
        <w:numPr>
          <w:ilvl w:val="0"/>
          <w:numId w:val="11"/>
        </w:numPr>
        <w:tabs>
          <w:tab w:val="left" w:pos="859"/>
        </w:tabs>
        <w:ind w:left="558" w:right="716" w:firstLine="0"/>
        <w:jc w:val="both"/>
      </w:pPr>
      <w:r>
        <w:t>No Board member or other governing person, officer, employee, or agent of the Organization shall participate in the selection, award, or administration of a purchase or contract with a vendor where, to his knowledge, any of the following has a financial in</w:t>
      </w:r>
      <w:r>
        <w:t>terest in that purchase or</w:t>
      </w:r>
      <w:r>
        <w:rPr>
          <w:spacing w:val="-15"/>
        </w:rPr>
        <w:t xml:space="preserve"> </w:t>
      </w:r>
      <w:r>
        <w:t>contract:</w:t>
      </w:r>
    </w:p>
    <w:p w14:paraId="70647E92" w14:textId="77777777" w:rsidR="00F86C93" w:rsidRDefault="00F86C93">
      <w:pPr>
        <w:pStyle w:val="BodyText"/>
        <w:spacing w:before="10"/>
        <w:rPr>
          <w:sz w:val="21"/>
        </w:rPr>
      </w:pPr>
    </w:p>
    <w:p w14:paraId="5A588AEB" w14:textId="77777777" w:rsidR="00F86C93" w:rsidRDefault="00F66BEA">
      <w:pPr>
        <w:pStyle w:val="ListParagraph"/>
        <w:numPr>
          <w:ilvl w:val="1"/>
          <w:numId w:val="11"/>
        </w:numPr>
        <w:tabs>
          <w:tab w:val="left" w:pos="1279"/>
        </w:tabs>
        <w:ind w:hanging="361"/>
      </w:pPr>
      <w:r>
        <w:t>The Board member or other governing person, officer, employee, or</w:t>
      </w:r>
      <w:r>
        <w:rPr>
          <w:spacing w:val="-8"/>
        </w:rPr>
        <w:t xml:space="preserve"> </w:t>
      </w:r>
      <w:r>
        <w:t>agent;</w:t>
      </w:r>
    </w:p>
    <w:p w14:paraId="11D63829" w14:textId="77777777" w:rsidR="00F86C93" w:rsidRDefault="00F66BEA">
      <w:pPr>
        <w:pStyle w:val="ListParagraph"/>
        <w:numPr>
          <w:ilvl w:val="1"/>
          <w:numId w:val="11"/>
        </w:numPr>
        <w:tabs>
          <w:tab w:val="left" w:pos="1279"/>
        </w:tabs>
        <w:spacing w:before="1"/>
        <w:ind w:right="715" w:hanging="361"/>
      </w:pPr>
      <w:r>
        <w:t>Any member of their family by whole or half blood, step or personal relationship or relative-in- law;</w:t>
      </w:r>
    </w:p>
    <w:p w14:paraId="623527C0" w14:textId="77777777" w:rsidR="00F86C93" w:rsidRDefault="00F66BEA">
      <w:pPr>
        <w:pStyle w:val="ListParagraph"/>
        <w:numPr>
          <w:ilvl w:val="1"/>
          <w:numId w:val="11"/>
        </w:numPr>
        <w:tabs>
          <w:tab w:val="left" w:pos="1280"/>
        </w:tabs>
        <w:spacing w:line="253" w:lineRule="exact"/>
        <w:ind w:left="1279"/>
      </w:pPr>
      <w:r>
        <w:t>An organization in which any of the above i</w:t>
      </w:r>
      <w:r>
        <w:t>s an officer, director, or</w:t>
      </w:r>
      <w:r>
        <w:rPr>
          <w:spacing w:val="-12"/>
        </w:rPr>
        <w:t xml:space="preserve"> </w:t>
      </w:r>
      <w:r>
        <w:t>employee;</w:t>
      </w:r>
    </w:p>
    <w:p w14:paraId="2C42ED0F" w14:textId="77777777" w:rsidR="00F86C93" w:rsidRDefault="00F66BEA">
      <w:pPr>
        <w:pStyle w:val="ListParagraph"/>
        <w:numPr>
          <w:ilvl w:val="1"/>
          <w:numId w:val="11"/>
        </w:numPr>
        <w:tabs>
          <w:tab w:val="left" w:pos="1280"/>
        </w:tabs>
        <w:spacing w:before="2"/>
        <w:ind w:left="1279" w:right="717"/>
      </w:pPr>
      <w:r>
        <w:t>A person or organization with whom any of the above individuals is negotiating or has any arrangement concerning prospective employment or</w:t>
      </w:r>
      <w:r>
        <w:rPr>
          <w:spacing w:val="-7"/>
        </w:rPr>
        <w:t xml:space="preserve"> </w:t>
      </w:r>
      <w:r>
        <w:t>contracts.</w:t>
      </w:r>
    </w:p>
    <w:p w14:paraId="1E8D190A" w14:textId="77777777" w:rsidR="00F86C93" w:rsidRDefault="00F86C93">
      <w:pPr>
        <w:pStyle w:val="BodyText"/>
        <w:spacing w:before="10"/>
        <w:rPr>
          <w:sz w:val="21"/>
        </w:rPr>
      </w:pPr>
    </w:p>
    <w:p w14:paraId="26065E24" w14:textId="77777777" w:rsidR="00F86C93" w:rsidRDefault="00F66BEA">
      <w:pPr>
        <w:pStyle w:val="ListParagraph"/>
        <w:numPr>
          <w:ilvl w:val="0"/>
          <w:numId w:val="11"/>
        </w:numPr>
        <w:tabs>
          <w:tab w:val="left" w:pos="865"/>
        </w:tabs>
        <w:spacing w:before="1"/>
        <w:ind w:right="716" w:firstLine="0"/>
        <w:jc w:val="both"/>
      </w:pPr>
      <w:r>
        <w:rPr>
          <w:b/>
        </w:rPr>
        <w:t xml:space="preserve">Duty to Disclosure </w:t>
      </w:r>
      <w:r>
        <w:t>-- Any conflict of interest, potential conflict of interest, or the appearance of a conflict of interest is to be reported to the Board or other governing body or one’s supervisor immediately.</w:t>
      </w:r>
    </w:p>
    <w:p w14:paraId="5D5645D2" w14:textId="77777777" w:rsidR="00F86C93" w:rsidRDefault="00F86C93">
      <w:pPr>
        <w:pStyle w:val="BodyText"/>
      </w:pPr>
    </w:p>
    <w:p w14:paraId="51C172B6" w14:textId="77777777" w:rsidR="00F86C93" w:rsidRDefault="00F66BEA">
      <w:pPr>
        <w:pStyle w:val="ListParagraph"/>
        <w:numPr>
          <w:ilvl w:val="0"/>
          <w:numId w:val="11"/>
        </w:numPr>
        <w:tabs>
          <w:tab w:val="left" w:pos="848"/>
        </w:tabs>
        <w:ind w:left="558" w:right="713" w:firstLine="1"/>
        <w:jc w:val="both"/>
      </w:pPr>
      <w:r>
        <w:rPr>
          <w:b/>
        </w:rPr>
        <w:t xml:space="preserve">Board Action </w:t>
      </w:r>
      <w:r>
        <w:t>-- When a conflict of interest is relevant to a m</w:t>
      </w:r>
      <w:r>
        <w:t>atter requiring action by the Board of Directors/Trustees or other governing body, the Board member or other governing person, officer, employee, or agent (person(s)) must disclose the existence of the conflict of interest and be given the opportunity to d</w:t>
      </w:r>
      <w:r>
        <w:t xml:space="preserve">isclose all material facts to the Board and members of committees with governing board delegated powers considering the possible conflict of interest. After disclosure of all material facts, and after any discussion with the person, he/she shall leave the </w:t>
      </w:r>
      <w:r>
        <w:t>governing board or committee meeting while the determination of a conflict of interest is discussed and voted upon. The remaining board or committee members shall decide if a conflict of interest</w:t>
      </w:r>
      <w:r>
        <w:rPr>
          <w:spacing w:val="-4"/>
        </w:rPr>
        <w:t xml:space="preserve"> </w:t>
      </w:r>
      <w:r>
        <w:t>exists.</w:t>
      </w:r>
    </w:p>
    <w:p w14:paraId="055A9FC4" w14:textId="77777777" w:rsidR="00F86C93" w:rsidRDefault="00F86C93">
      <w:pPr>
        <w:jc w:val="both"/>
        <w:sectPr w:rsidR="00F86C93">
          <w:pgSz w:w="12240" w:h="15840"/>
          <w:pgMar w:top="1360" w:right="360" w:bottom="1080" w:left="520" w:header="0" w:footer="811" w:gutter="0"/>
          <w:cols w:space="720"/>
        </w:sectPr>
      </w:pPr>
    </w:p>
    <w:p w14:paraId="00AFC80C" w14:textId="77777777" w:rsidR="00F86C93" w:rsidRDefault="00F66BEA">
      <w:pPr>
        <w:pStyle w:val="BodyText"/>
        <w:spacing w:before="80"/>
        <w:ind w:left="559" w:right="960"/>
      </w:pPr>
      <w:r>
        <w:lastRenderedPageBreak/>
        <w:t>In addition, the person(s) shall not participate in the final deliberation or decision regarding the matter under consideration and shall leave the meeting during the discussion of and vote of the Board of Directors/Trustees or other governing body.</w:t>
      </w:r>
    </w:p>
    <w:p w14:paraId="729A1D6B" w14:textId="77777777" w:rsidR="00F86C93" w:rsidRDefault="00F86C93">
      <w:pPr>
        <w:pStyle w:val="BodyText"/>
      </w:pPr>
    </w:p>
    <w:p w14:paraId="1D678065" w14:textId="77777777" w:rsidR="00F86C93" w:rsidRDefault="00F66BEA">
      <w:pPr>
        <w:pStyle w:val="ListParagraph"/>
        <w:numPr>
          <w:ilvl w:val="0"/>
          <w:numId w:val="11"/>
        </w:numPr>
        <w:tabs>
          <w:tab w:val="left" w:pos="882"/>
        </w:tabs>
        <w:ind w:right="714" w:firstLine="0"/>
        <w:jc w:val="both"/>
      </w:pPr>
      <w:r>
        <w:rPr>
          <w:b/>
        </w:rPr>
        <w:t>Viola</w:t>
      </w:r>
      <w:r>
        <w:rPr>
          <w:b/>
        </w:rPr>
        <w:t xml:space="preserve">tions of the Conflicts of Interest Policy -- </w:t>
      </w:r>
      <w:r>
        <w:t>If the Board of Directors/Trustees or other governing body has reasonable cause to believe a member, officer, employee or agent has failed to disclose actual or possible conflicts of interest, it shall inform th</w:t>
      </w:r>
      <w:r>
        <w:t>e person of the basis for such belief and afford the person an opportunity to explain the alleged failure to disclose. If, after hearing the person's response and after making further investigation as warranted by the circumstances, the Board of Directors/</w:t>
      </w:r>
      <w:r>
        <w:t>Trustees or other governing body determines the member, officer, employee or agent has failed to disclose an actual or possible conflict of interest, it shall take appropriate disciplinary and corrective</w:t>
      </w:r>
      <w:r>
        <w:rPr>
          <w:spacing w:val="-1"/>
        </w:rPr>
        <w:t xml:space="preserve"> </w:t>
      </w:r>
      <w:r>
        <w:t>action.</w:t>
      </w:r>
    </w:p>
    <w:p w14:paraId="26B55EB6" w14:textId="77777777" w:rsidR="00F86C93" w:rsidRDefault="00F86C93">
      <w:pPr>
        <w:pStyle w:val="BodyText"/>
        <w:spacing w:before="10"/>
        <w:rPr>
          <w:sz w:val="21"/>
        </w:rPr>
      </w:pPr>
    </w:p>
    <w:p w14:paraId="16FF328D" w14:textId="77777777" w:rsidR="00F86C93" w:rsidRDefault="00F66BEA">
      <w:pPr>
        <w:pStyle w:val="ListParagraph"/>
        <w:numPr>
          <w:ilvl w:val="0"/>
          <w:numId w:val="11"/>
        </w:numPr>
        <w:tabs>
          <w:tab w:val="left" w:pos="865"/>
        </w:tabs>
        <w:ind w:right="715" w:hanging="1"/>
        <w:jc w:val="both"/>
      </w:pPr>
      <w:r>
        <w:rPr>
          <w:b/>
        </w:rPr>
        <w:t xml:space="preserve">Record of Conflict </w:t>
      </w:r>
      <w:r>
        <w:t>-- The minutes of the go</w:t>
      </w:r>
      <w:r>
        <w:t>verning board and all committees with board delegated powers shall contain:</w:t>
      </w:r>
    </w:p>
    <w:p w14:paraId="57431B2C" w14:textId="77777777" w:rsidR="00F86C93" w:rsidRDefault="00F66BEA">
      <w:pPr>
        <w:pStyle w:val="ListParagraph"/>
        <w:numPr>
          <w:ilvl w:val="1"/>
          <w:numId w:val="11"/>
        </w:numPr>
        <w:tabs>
          <w:tab w:val="left" w:pos="1280"/>
        </w:tabs>
        <w:ind w:left="1279" w:right="715"/>
        <w:jc w:val="both"/>
      </w:pPr>
      <w:r>
        <w:t>The names of the persons who disclosed or otherwise were found to have an actual or possible conflict of interest, the nature of the conflict of interest, any action taken to deter</w:t>
      </w:r>
      <w:r>
        <w:t>mine whether a conflict of interest was present, and the governing board's or committee's decision as to whether a conflict of interest in fact</w:t>
      </w:r>
      <w:r>
        <w:rPr>
          <w:spacing w:val="-1"/>
        </w:rPr>
        <w:t xml:space="preserve"> </w:t>
      </w:r>
      <w:r>
        <w:t>existed.</w:t>
      </w:r>
    </w:p>
    <w:p w14:paraId="4476398E" w14:textId="77777777" w:rsidR="00F86C93" w:rsidRDefault="00F66BEA">
      <w:pPr>
        <w:pStyle w:val="ListParagraph"/>
        <w:numPr>
          <w:ilvl w:val="1"/>
          <w:numId w:val="11"/>
        </w:numPr>
        <w:tabs>
          <w:tab w:val="left" w:pos="1280"/>
        </w:tabs>
        <w:spacing w:before="1"/>
        <w:ind w:left="1279" w:right="713"/>
        <w:jc w:val="both"/>
      </w:pPr>
      <w:r>
        <w:t>The names of the persons who were present for discussions and votes relating to the transaction or arra</w:t>
      </w:r>
      <w:r>
        <w:t>ngement that presents a possible conflict of interest, the content of the discussion, including any alternatives to the transaction or arrangement, and a record of any votes taken in connection with the</w:t>
      </w:r>
      <w:r>
        <w:rPr>
          <w:spacing w:val="-7"/>
        </w:rPr>
        <w:t xml:space="preserve"> </w:t>
      </w:r>
      <w:r>
        <w:t>proceedings.</w:t>
      </w:r>
    </w:p>
    <w:p w14:paraId="068ADCDF" w14:textId="77777777" w:rsidR="00F86C93" w:rsidRDefault="00F86C93">
      <w:pPr>
        <w:pStyle w:val="BodyText"/>
        <w:rPr>
          <w:sz w:val="24"/>
        </w:rPr>
      </w:pPr>
    </w:p>
    <w:p w14:paraId="18481A26" w14:textId="77777777" w:rsidR="00F86C93" w:rsidRDefault="00F86C93">
      <w:pPr>
        <w:pStyle w:val="BodyText"/>
        <w:spacing w:before="10"/>
        <w:rPr>
          <w:sz w:val="19"/>
        </w:rPr>
      </w:pPr>
    </w:p>
    <w:p w14:paraId="211FF40E" w14:textId="77777777" w:rsidR="00F86C93" w:rsidRDefault="00F66BEA">
      <w:pPr>
        <w:pStyle w:val="BodyText"/>
        <w:ind w:left="559"/>
      </w:pPr>
      <w:r>
        <w:t>Approved by:</w:t>
      </w:r>
    </w:p>
    <w:p w14:paraId="61E2852A" w14:textId="77777777" w:rsidR="00F86C93" w:rsidRDefault="00F86C93">
      <w:pPr>
        <w:pStyle w:val="BodyText"/>
        <w:rPr>
          <w:sz w:val="20"/>
        </w:rPr>
      </w:pPr>
    </w:p>
    <w:p w14:paraId="4A1B926B" w14:textId="77777777" w:rsidR="00F86C93" w:rsidRDefault="00F86C93">
      <w:pPr>
        <w:pStyle w:val="BodyText"/>
        <w:rPr>
          <w:sz w:val="20"/>
        </w:rPr>
      </w:pPr>
    </w:p>
    <w:p w14:paraId="1ECCFDDF" w14:textId="77777777" w:rsidR="00F86C93" w:rsidRDefault="00F66BEA">
      <w:pPr>
        <w:pStyle w:val="BodyText"/>
        <w:spacing w:before="1"/>
        <w:rPr>
          <w:sz w:val="21"/>
        </w:rPr>
      </w:pPr>
      <w:r>
        <w:pict w14:anchorId="5FC4495E">
          <v:group id="_x0000_s2073" style="position:absolute;margin-left:53.95pt;margin-top:14.1pt;width:238.7pt;height:.7pt;z-index:-251603968;mso-wrap-distance-left:0;mso-wrap-distance-right:0;mso-position-horizontal-relative:page" coordorigin="1079,282" coordsize="4774,14">
            <v:line id="_x0000_s2075" style="position:absolute" from="1079,289" to="5483,289" strokeweight=".24536mm"/>
            <v:line id="_x0000_s2074" style="position:absolute" from="5486,289" to="5853,289" strokeweight=".24536mm"/>
            <w10:wrap type="topAndBottom" anchorx="page"/>
          </v:group>
        </w:pict>
      </w:r>
    </w:p>
    <w:p w14:paraId="3934162D" w14:textId="77777777" w:rsidR="00F86C93" w:rsidRDefault="00F66BEA">
      <w:pPr>
        <w:pStyle w:val="BodyText"/>
        <w:spacing w:line="228" w:lineRule="exact"/>
        <w:ind w:left="559"/>
      </w:pPr>
      <w:r>
        <w:t>Name of Organizatio</w:t>
      </w:r>
      <w:r>
        <w:t>n</w:t>
      </w:r>
    </w:p>
    <w:p w14:paraId="1E437EBD" w14:textId="77777777" w:rsidR="00F86C93" w:rsidRDefault="00F86C93">
      <w:pPr>
        <w:pStyle w:val="BodyText"/>
        <w:rPr>
          <w:sz w:val="20"/>
        </w:rPr>
      </w:pPr>
    </w:p>
    <w:p w14:paraId="1E61C997" w14:textId="77777777" w:rsidR="00F86C93" w:rsidRDefault="00F86C93">
      <w:pPr>
        <w:pStyle w:val="BodyText"/>
        <w:rPr>
          <w:sz w:val="20"/>
        </w:rPr>
      </w:pPr>
    </w:p>
    <w:p w14:paraId="287F70C9" w14:textId="77777777" w:rsidR="00F86C93" w:rsidRDefault="00F66BEA">
      <w:pPr>
        <w:pStyle w:val="BodyText"/>
        <w:spacing w:before="1"/>
        <w:rPr>
          <w:sz w:val="21"/>
        </w:rPr>
      </w:pPr>
      <w:r>
        <w:pict w14:anchorId="083F86AD">
          <v:shape id="_x0000_s2072" style="position:absolute;margin-left:53.95pt;margin-top:14.45pt;width:238.65pt;height:.1pt;z-index:-251602944;mso-wrap-distance-left:0;mso-wrap-distance-right:0;mso-position-horizontal-relative:page" coordorigin="1079,289" coordsize="4773,0" path="m1079,289r4772,e" filled="f" strokeweight=".24536mm">
            <v:path arrowok="t"/>
            <w10:wrap type="topAndBottom" anchorx="page"/>
          </v:shape>
        </w:pict>
      </w:r>
    </w:p>
    <w:p w14:paraId="3C169B13" w14:textId="77777777" w:rsidR="00F86C93" w:rsidRDefault="00F66BEA">
      <w:pPr>
        <w:pStyle w:val="BodyText"/>
        <w:spacing w:line="226" w:lineRule="exact"/>
        <w:ind w:left="559"/>
      </w:pPr>
      <w:r>
        <w:t>Signature of Organization Official</w:t>
      </w:r>
    </w:p>
    <w:p w14:paraId="4A47E964" w14:textId="77777777" w:rsidR="00F86C93" w:rsidRDefault="00F86C93">
      <w:pPr>
        <w:pStyle w:val="BodyText"/>
        <w:rPr>
          <w:sz w:val="20"/>
        </w:rPr>
      </w:pPr>
    </w:p>
    <w:p w14:paraId="43D171BA" w14:textId="77777777" w:rsidR="00F86C93" w:rsidRDefault="00F66BEA">
      <w:pPr>
        <w:pStyle w:val="BodyText"/>
        <w:spacing w:before="2"/>
        <w:rPr>
          <w:sz w:val="19"/>
        </w:rPr>
      </w:pPr>
      <w:r>
        <w:pict w14:anchorId="081E4111">
          <v:shape id="_x0000_s2071" style="position:absolute;margin-left:53.95pt;margin-top:13.35pt;width:238.55pt;height:.1pt;z-index:-251601920;mso-wrap-distance-left:0;mso-wrap-distance-right:0;mso-position-horizontal-relative:page" coordorigin="1079,267" coordsize="4771,0" path="m1079,267r4771,e" filled="f" strokeweight=".24536mm">
            <v:path arrowok="t"/>
            <w10:wrap type="topAndBottom" anchorx="page"/>
          </v:shape>
        </w:pict>
      </w:r>
    </w:p>
    <w:p w14:paraId="5504C296" w14:textId="77777777" w:rsidR="00F86C93" w:rsidRDefault="00F66BEA">
      <w:pPr>
        <w:pStyle w:val="BodyText"/>
        <w:spacing w:line="228" w:lineRule="exact"/>
        <w:ind w:left="559"/>
      </w:pPr>
      <w:r>
        <w:t>Date</w:t>
      </w:r>
    </w:p>
    <w:p w14:paraId="32A9E26A" w14:textId="77777777" w:rsidR="00F86C93" w:rsidRDefault="00F86C93">
      <w:pPr>
        <w:spacing w:line="228" w:lineRule="exact"/>
        <w:sectPr w:rsidR="00F86C93">
          <w:pgSz w:w="12240" w:h="15840"/>
          <w:pgMar w:top="1360" w:right="360" w:bottom="1080" w:left="520" w:header="0" w:footer="811" w:gutter="0"/>
          <w:cols w:space="720"/>
        </w:sectPr>
      </w:pPr>
    </w:p>
    <w:p w14:paraId="3A5FC1E4" w14:textId="77777777" w:rsidR="00F86C93" w:rsidRDefault="00F66BEA">
      <w:pPr>
        <w:pStyle w:val="Heading1"/>
        <w:tabs>
          <w:tab w:val="left" w:pos="10668"/>
        </w:tabs>
        <w:spacing w:before="79"/>
        <w:ind w:left="560"/>
      </w:pPr>
      <w:r>
        <w:rPr>
          <w:u w:val="single"/>
        </w:rPr>
        <w:lastRenderedPageBreak/>
        <w:t>Conflict of Interest Verification</w:t>
      </w:r>
      <w:r>
        <w:rPr>
          <w:spacing w:val="-10"/>
          <w:u w:val="single"/>
        </w:rPr>
        <w:t xml:space="preserve"> </w:t>
      </w:r>
      <w:r>
        <w:rPr>
          <w:u w:val="single"/>
        </w:rPr>
        <w:t>(Annual)</w:t>
      </w:r>
      <w:r>
        <w:rPr>
          <w:u w:val="single"/>
        </w:rPr>
        <w:tab/>
      </w:r>
    </w:p>
    <w:p w14:paraId="069E2950" w14:textId="77777777" w:rsidR="00F86C93" w:rsidRDefault="00F86C93">
      <w:pPr>
        <w:pStyle w:val="BodyText"/>
        <w:rPr>
          <w:rFonts w:ascii="Verdana"/>
          <w:b/>
          <w:sz w:val="20"/>
        </w:rPr>
      </w:pPr>
    </w:p>
    <w:p w14:paraId="7CA3A199" w14:textId="77777777" w:rsidR="00F86C93" w:rsidRDefault="00F86C93">
      <w:pPr>
        <w:pStyle w:val="BodyText"/>
        <w:rPr>
          <w:rFonts w:ascii="Verdana"/>
          <w:b/>
          <w:sz w:val="20"/>
        </w:rPr>
      </w:pPr>
    </w:p>
    <w:p w14:paraId="2C7B6BFC" w14:textId="77777777" w:rsidR="00F86C93" w:rsidRDefault="00F86C93">
      <w:pPr>
        <w:pStyle w:val="BodyText"/>
        <w:spacing w:before="8"/>
        <w:rPr>
          <w:rFonts w:ascii="Verdana"/>
          <w:b/>
          <w:sz w:val="21"/>
        </w:rPr>
      </w:pPr>
    </w:p>
    <w:p w14:paraId="15EA70B3" w14:textId="77777777" w:rsidR="00F86C93" w:rsidRDefault="00F66BEA">
      <w:pPr>
        <w:pStyle w:val="Heading3"/>
        <w:ind w:left="560" w:right="729"/>
        <w:rPr>
          <w:rFonts w:ascii="Times New Roman" w:hAnsi="Times New Roman"/>
        </w:rPr>
      </w:pPr>
      <w:r>
        <w:rPr>
          <w:rFonts w:ascii="Times New Roman" w:hAnsi="Times New Roman"/>
        </w:rPr>
        <w:t>We, the undersigned entity, hereby testify that our Organization’s Conflict of Interest Acknowledgement and Policy adopted by the Board of Directors/Trustees or other governing body, is on file with the North Carolina Department of Health and Human Service</w:t>
      </w:r>
      <w:r>
        <w:rPr>
          <w:rFonts w:ascii="Times New Roman" w:hAnsi="Times New Roman"/>
        </w:rPr>
        <w:t>s (NCDHHS). If any changes are made to the Conflict of Interest Policy, we will submit a new Conflict of Interest Acknowledgment and Policy to the Department (NCDHHS).</w:t>
      </w:r>
    </w:p>
    <w:p w14:paraId="5DF247CF" w14:textId="77777777" w:rsidR="00F86C93" w:rsidRDefault="00F86C93">
      <w:pPr>
        <w:pStyle w:val="BodyText"/>
        <w:rPr>
          <w:rFonts w:ascii="Times New Roman"/>
          <w:sz w:val="20"/>
        </w:rPr>
      </w:pPr>
    </w:p>
    <w:p w14:paraId="32B9C6A9" w14:textId="77777777" w:rsidR="00F86C93" w:rsidRDefault="00F86C93">
      <w:pPr>
        <w:pStyle w:val="BodyText"/>
        <w:rPr>
          <w:rFonts w:ascii="Times New Roman"/>
          <w:sz w:val="20"/>
        </w:rPr>
      </w:pPr>
    </w:p>
    <w:p w14:paraId="1C0721E8" w14:textId="77777777" w:rsidR="00F86C93" w:rsidRDefault="00F86C93">
      <w:pPr>
        <w:pStyle w:val="BodyText"/>
        <w:rPr>
          <w:rFonts w:ascii="Times New Roman"/>
          <w:sz w:val="20"/>
        </w:rPr>
      </w:pPr>
    </w:p>
    <w:p w14:paraId="58AC72F5" w14:textId="77777777" w:rsidR="00F86C93" w:rsidRDefault="00F86C93">
      <w:pPr>
        <w:pStyle w:val="BodyText"/>
        <w:spacing w:before="8"/>
        <w:rPr>
          <w:rFonts w:ascii="Times New Roman"/>
          <w:sz w:val="26"/>
        </w:rPr>
      </w:pPr>
    </w:p>
    <w:tbl>
      <w:tblPr>
        <w:tblW w:w="0" w:type="auto"/>
        <w:tblInd w:w="567" w:type="dxa"/>
        <w:tblLayout w:type="fixed"/>
        <w:tblCellMar>
          <w:left w:w="0" w:type="dxa"/>
          <w:right w:w="0" w:type="dxa"/>
        </w:tblCellMar>
        <w:tblLook w:val="01E0" w:firstRow="1" w:lastRow="1" w:firstColumn="1" w:lastColumn="1" w:noHBand="0" w:noVBand="0"/>
      </w:tblPr>
      <w:tblGrid>
        <w:gridCol w:w="5371"/>
        <w:gridCol w:w="3989"/>
      </w:tblGrid>
      <w:tr w:rsidR="00F86C93" w14:paraId="51818E86" w14:textId="77777777">
        <w:trPr>
          <w:trHeight w:val="791"/>
        </w:trPr>
        <w:tc>
          <w:tcPr>
            <w:tcW w:w="5371" w:type="dxa"/>
            <w:tcBorders>
              <w:top w:val="single" w:sz="4" w:space="0" w:color="000000"/>
              <w:bottom w:val="single" w:sz="4" w:space="0" w:color="000000"/>
            </w:tcBorders>
          </w:tcPr>
          <w:p w14:paraId="6AC30B40" w14:textId="77777777" w:rsidR="00F86C93" w:rsidRDefault="00F66BEA">
            <w:pPr>
              <w:pStyle w:val="TableParagraph"/>
              <w:spacing w:line="275" w:lineRule="exact"/>
              <w:ind w:left="107"/>
              <w:rPr>
                <w:rFonts w:ascii="Times New Roman"/>
                <w:sz w:val="24"/>
              </w:rPr>
            </w:pPr>
            <w:r>
              <w:rPr>
                <w:rFonts w:ascii="Times New Roman"/>
                <w:sz w:val="24"/>
              </w:rPr>
              <w:t>Name of Organization</w:t>
            </w:r>
          </w:p>
        </w:tc>
        <w:tc>
          <w:tcPr>
            <w:tcW w:w="3989" w:type="dxa"/>
            <w:tcBorders>
              <w:top w:val="single" w:sz="4" w:space="0" w:color="000000"/>
              <w:bottom w:val="single" w:sz="4" w:space="0" w:color="000000"/>
            </w:tcBorders>
          </w:tcPr>
          <w:p w14:paraId="579385D1" w14:textId="77777777" w:rsidR="00F86C93" w:rsidRDefault="00F86C93">
            <w:pPr>
              <w:pStyle w:val="TableParagraph"/>
              <w:rPr>
                <w:rFonts w:ascii="Times New Roman"/>
              </w:rPr>
            </w:pPr>
          </w:p>
        </w:tc>
      </w:tr>
      <w:tr w:rsidR="00F86C93" w14:paraId="2A600BA3" w14:textId="77777777">
        <w:trPr>
          <w:trHeight w:val="793"/>
        </w:trPr>
        <w:tc>
          <w:tcPr>
            <w:tcW w:w="5371" w:type="dxa"/>
            <w:tcBorders>
              <w:top w:val="single" w:sz="4" w:space="0" w:color="000000"/>
              <w:bottom w:val="single" w:sz="4" w:space="0" w:color="000000"/>
            </w:tcBorders>
          </w:tcPr>
          <w:p w14:paraId="72457E39" w14:textId="77777777" w:rsidR="00F86C93" w:rsidRDefault="00F66BEA">
            <w:pPr>
              <w:pStyle w:val="TableParagraph"/>
              <w:spacing w:before="1"/>
              <w:ind w:left="107"/>
              <w:rPr>
                <w:rFonts w:ascii="Times New Roman" w:hAnsi="Times New Roman"/>
                <w:sz w:val="24"/>
              </w:rPr>
            </w:pPr>
            <w:r>
              <w:rPr>
                <w:rFonts w:ascii="Times New Roman" w:hAnsi="Times New Roman"/>
                <w:sz w:val="24"/>
              </w:rPr>
              <w:t>Signature of Organization’s Authorized Agent</w:t>
            </w:r>
          </w:p>
        </w:tc>
        <w:tc>
          <w:tcPr>
            <w:tcW w:w="3989" w:type="dxa"/>
            <w:tcBorders>
              <w:top w:val="single" w:sz="4" w:space="0" w:color="000000"/>
              <w:bottom w:val="single" w:sz="4" w:space="0" w:color="000000"/>
            </w:tcBorders>
          </w:tcPr>
          <w:p w14:paraId="6F083ED9" w14:textId="77777777" w:rsidR="00F86C93" w:rsidRDefault="00F66BEA">
            <w:pPr>
              <w:pStyle w:val="TableParagraph"/>
              <w:spacing w:before="1"/>
              <w:ind w:left="405"/>
              <w:rPr>
                <w:rFonts w:ascii="Times New Roman"/>
                <w:sz w:val="24"/>
              </w:rPr>
            </w:pPr>
            <w:r>
              <w:rPr>
                <w:rFonts w:ascii="Times New Roman"/>
                <w:sz w:val="24"/>
              </w:rPr>
              <w:t>Date</w:t>
            </w:r>
          </w:p>
        </w:tc>
      </w:tr>
      <w:tr w:rsidR="00F86C93" w14:paraId="3FC0664A" w14:textId="77777777">
        <w:trPr>
          <w:trHeight w:val="791"/>
        </w:trPr>
        <w:tc>
          <w:tcPr>
            <w:tcW w:w="5371" w:type="dxa"/>
            <w:tcBorders>
              <w:top w:val="single" w:sz="4" w:space="0" w:color="000000"/>
              <w:bottom w:val="single" w:sz="4" w:space="0" w:color="000000"/>
            </w:tcBorders>
          </w:tcPr>
          <w:p w14:paraId="41AB28FB" w14:textId="77777777" w:rsidR="00F86C93" w:rsidRDefault="00F66BEA">
            <w:pPr>
              <w:pStyle w:val="TableParagraph"/>
              <w:spacing w:line="275" w:lineRule="exact"/>
              <w:ind w:left="107"/>
              <w:rPr>
                <w:rFonts w:ascii="Times New Roman" w:hAnsi="Times New Roman"/>
                <w:sz w:val="24"/>
              </w:rPr>
            </w:pPr>
            <w:r>
              <w:rPr>
                <w:rFonts w:ascii="Times New Roman" w:hAnsi="Times New Roman"/>
                <w:sz w:val="24"/>
              </w:rPr>
              <w:t>Printed Name of Organization’s Authorized Agent</w:t>
            </w:r>
          </w:p>
        </w:tc>
        <w:tc>
          <w:tcPr>
            <w:tcW w:w="3989" w:type="dxa"/>
            <w:tcBorders>
              <w:top w:val="single" w:sz="4" w:space="0" w:color="000000"/>
              <w:bottom w:val="single" w:sz="4" w:space="0" w:color="000000"/>
            </w:tcBorders>
          </w:tcPr>
          <w:p w14:paraId="5E500AEF" w14:textId="77777777" w:rsidR="00F86C93" w:rsidRDefault="00F66BEA">
            <w:pPr>
              <w:pStyle w:val="TableParagraph"/>
              <w:spacing w:line="275" w:lineRule="exact"/>
              <w:ind w:left="405"/>
              <w:rPr>
                <w:rFonts w:ascii="Times New Roman"/>
                <w:sz w:val="24"/>
              </w:rPr>
            </w:pPr>
            <w:r>
              <w:rPr>
                <w:rFonts w:ascii="Times New Roman"/>
                <w:sz w:val="24"/>
              </w:rPr>
              <w:t>Title</w:t>
            </w:r>
          </w:p>
        </w:tc>
      </w:tr>
      <w:tr w:rsidR="00F86C93" w14:paraId="60E4B044" w14:textId="77777777">
        <w:trPr>
          <w:trHeight w:val="791"/>
        </w:trPr>
        <w:tc>
          <w:tcPr>
            <w:tcW w:w="5371" w:type="dxa"/>
            <w:tcBorders>
              <w:top w:val="single" w:sz="4" w:space="0" w:color="000000"/>
              <w:bottom w:val="single" w:sz="4" w:space="0" w:color="000000"/>
            </w:tcBorders>
          </w:tcPr>
          <w:p w14:paraId="5320FB33" w14:textId="77777777" w:rsidR="00F86C93" w:rsidRDefault="00F66BEA">
            <w:pPr>
              <w:pStyle w:val="TableParagraph"/>
              <w:spacing w:line="275" w:lineRule="exact"/>
              <w:ind w:left="107"/>
              <w:rPr>
                <w:rFonts w:ascii="Times New Roman"/>
                <w:sz w:val="24"/>
              </w:rPr>
            </w:pPr>
            <w:r>
              <w:rPr>
                <w:rFonts w:ascii="Times New Roman"/>
                <w:sz w:val="24"/>
              </w:rPr>
              <w:t>Signature of Witness</w:t>
            </w:r>
          </w:p>
        </w:tc>
        <w:tc>
          <w:tcPr>
            <w:tcW w:w="3989" w:type="dxa"/>
            <w:tcBorders>
              <w:top w:val="single" w:sz="4" w:space="0" w:color="000000"/>
              <w:bottom w:val="single" w:sz="4" w:space="0" w:color="000000"/>
            </w:tcBorders>
          </w:tcPr>
          <w:p w14:paraId="3351B6F5" w14:textId="77777777" w:rsidR="00F86C93" w:rsidRDefault="00F66BEA">
            <w:pPr>
              <w:pStyle w:val="TableParagraph"/>
              <w:spacing w:line="275" w:lineRule="exact"/>
              <w:ind w:left="405"/>
              <w:rPr>
                <w:rFonts w:ascii="Times New Roman"/>
                <w:sz w:val="24"/>
              </w:rPr>
            </w:pPr>
            <w:r>
              <w:rPr>
                <w:rFonts w:ascii="Times New Roman"/>
                <w:sz w:val="24"/>
              </w:rPr>
              <w:t>Date</w:t>
            </w:r>
          </w:p>
        </w:tc>
      </w:tr>
      <w:tr w:rsidR="00F86C93" w14:paraId="5DEF59AC" w14:textId="77777777">
        <w:trPr>
          <w:trHeight w:val="274"/>
        </w:trPr>
        <w:tc>
          <w:tcPr>
            <w:tcW w:w="5371" w:type="dxa"/>
            <w:tcBorders>
              <w:top w:val="single" w:sz="4" w:space="0" w:color="000000"/>
            </w:tcBorders>
          </w:tcPr>
          <w:p w14:paraId="404B03AF" w14:textId="77777777" w:rsidR="00F86C93" w:rsidRDefault="00F66BEA">
            <w:pPr>
              <w:pStyle w:val="TableParagraph"/>
              <w:spacing w:line="255" w:lineRule="exact"/>
              <w:ind w:left="107"/>
              <w:rPr>
                <w:rFonts w:ascii="Times New Roman"/>
                <w:sz w:val="24"/>
              </w:rPr>
            </w:pPr>
            <w:r>
              <w:rPr>
                <w:rFonts w:ascii="Times New Roman"/>
                <w:sz w:val="24"/>
              </w:rPr>
              <w:t>Printed Name of Witness</w:t>
            </w:r>
          </w:p>
        </w:tc>
        <w:tc>
          <w:tcPr>
            <w:tcW w:w="3989" w:type="dxa"/>
            <w:tcBorders>
              <w:top w:val="single" w:sz="4" w:space="0" w:color="000000"/>
            </w:tcBorders>
          </w:tcPr>
          <w:p w14:paraId="18D92865" w14:textId="77777777" w:rsidR="00F86C93" w:rsidRDefault="00F66BEA">
            <w:pPr>
              <w:pStyle w:val="TableParagraph"/>
              <w:spacing w:line="255" w:lineRule="exact"/>
              <w:ind w:left="405"/>
              <w:rPr>
                <w:rFonts w:ascii="Times New Roman"/>
                <w:sz w:val="24"/>
              </w:rPr>
            </w:pPr>
            <w:r>
              <w:rPr>
                <w:rFonts w:ascii="Times New Roman"/>
                <w:sz w:val="24"/>
              </w:rPr>
              <w:t>Title</w:t>
            </w:r>
          </w:p>
        </w:tc>
      </w:tr>
    </w:tbl>
    <w:p w14:paraId="424FF10D" w14:textId="77777777" w:rsidR="00F86C93" w:rsidRDefault="00F86C93">
      <w:pPr>
        <w:spacing w:line="255" w:lineRule="exact"/>
        <w:rPr>
          <w:rFonts w:ascii="Times New Roman"/>
          <w:sz w:val="24"/>
        </w:rPr>
        <w:sectPr w:rsidR="00F86C93">
          <w:pgSz w:w="12240" w:h="15840"/>
          <w:pgMar w:top="1360" w:right="360" w:bottom="1080" w:left="520" w:header="0" w:footer="811" w:gutter="0"/>
          <w:cols w:space="720"/>
        </w:sectPr>
      </w:pPr>
    </w:p>
    <w:p w14:paraId="0FDF6A33" w14:textId="77777777" w:rsidR="00F86C93" w:rsidRDefault="00F66BEA">
      <w:pPr>
        <w:pStyle w:val="Heading2"/>
        <w:ind w:left="1399" w:right="1700"/>
      </w:pPr>
      <w:bookmarkStart w:id="132" w:name="Appendix_14:_No_Overdue_Tax_Debts_Certif"/>
      <w:bookmarkStart w:id="133" w:name="_bookmark64"/>
      <w:bookmarkEnd w:id="132"/>
      <w:bookmarkEnd w:id="133"/>
      <w:r>
        <w:lastRenderedPageBreak/>
        <w:t>Appendix 14: No Overdue Tax Debts Certification</w:t>
      </w:r>
    </w:p>
    <w:p w14:paraId="08F9DE47" w14:textId="77777777" w:rsidR="00F86C93" w:rsidRDefault="00F86C93">
      <w:pPr>
        <w:pStyle w:val="BodyText"/>
        <w:rPr>
          <w:b/>
          <w:sz w:val="20"/>
        </w:rPr>
      </w:pPr>
    </w:p>
    <w:p w14:paraId="74D102A9" w14:textId="77777777" w:rsidR="00F86C93" w:rsidRDefault="00F86C93">
      <w:pPr>
        <w:pStyle w:val="BodyText"/>
        <w:spacing w:before="4"/>
        <w:rPr>
          <w:b/>
          <w:sz w:val="19"/>
        </w:rPr>
      </w:pPr>
    </w:p>
    <w:p w14:paraId="1160086E" w14:textId="77777777" w:rsidR="00F86C93" w:rsidRDefault="00F66BEA">
      <w:pPr>
        <w:spacing w:before="101"/>
        <w:ind w:left="560"/>
        <w:rPr>
          <w:rFonts w:ascii="Verdana"/>
          <w:sz w:val="28"/>
        </w:rPr>
      </w:pPr>
      <w:r>
        <w:rPr>
          <w:rFonts w:ascii="Verdana"/>
          <w:color w:val="FF0000"/>
          <w:sz w:val="28"/>
          <w:shd w:val="clear" w:color="auto" w:fill="FFFF00"/>
        </w:rPr>
        <w:t>[Delete this note before printing this page on your letterhead]</w:t>
      </w:r>
    </w:p>
    <w:p w14:paraId="2C302154" w14:textId="77777777" w:rsidR="00F86C93" w:rsidRDefault="00F66BEA">
      <w:pPr>
        <w:spacing w:before="274"/>
        <w:ind w:left="560"/>
        <w:rPr>
          <w:rFonts w:ascii="Times New Roman" w:hAnsi="Times New Roman"/>
          <w:sz w:val="24"/>
        </w:rPr>
      </w:pPr>
      <w:r>
        <w:rPr>
          <w:rFonts w:ascii="Times New Roman" w:hAnsi="Times New Roman"/>
          <w:sz w:val="24"/>
        </w:rPr>
        <w:t>State Grant Certification – No Overdue Tax Debts¹</w:t>
      </w:r>
    </w:p>
    <w:p w14:paraId="4D7B644A" w14:textId="77777777" w:rsidR="00F86C93" w:rsidRDefault="00F66BEA">
      <w:pPr>
        <w:tabs>
          <w:tab w:val="left" w:pos="1279"/>
          <w:tab w:val="left" w:pos="7675"/>
        </w:tabs>
        <w:spacing w:before="1" w:line="343" w:lineRule="auto"/>
        <w:ind w:left="559" w:right="3682"/>
        <w:rPr>
          <w:sz w:val="24"/>
        </w:rPr>
      </w:pPr>
      <w:r>
        <w:rPr>
          <w:sz w:val="24"/>
        </w:rPr>
        <w:t>Date</w:t>
      </w:r>
      <w:r>
        <w:rPr>
          <w:spacing w:val="-5"/>
          <w:sz w:val="24"/>
        </w:rPr>
        <w:t xml:space="preserve"> </w:t>
      </w:r>
      <w:r>
        <w:rPr>
          <w:sz w:val="24"/>
        </w:rPr>
        <w:t>of</w:t>
      </w:r>
      <w:r>
        <w:rPr>
          <w:spacing w:val="-4"/>
          <w:sz w:val="24"/>
        </w:rPr>
        <w:t xml:space="preserve"> </w:t>
      </w:r>
      <w:r>
        <w:rPr>
          <w:sz w:val="24"/>
        </w:rPr>
        <w:t xml:space="preserve">Certification: </w:t>
      </w:r>
      <w:r>
        <w:rPr>
          <w:spacing w:val="-1"/>
          <w:sz w:val="24"/>
        </w:rPr>
        <w:t xml:space="preserve"> </w:t>
      </w:r>
      <w:r>
        <w:rPr>
          <w:sz w:val="24"/>
          <w:u w:val="single"/>
        </w:rPr>
        <w:t xml:space="preserve"> </w:t>
      </w:r>
      <w:r>
        <w:rPr>
          <w:sz w:val="24"/>
          <w:u w:val="single"/>
        </w:rPr>
        <w:tab/>
      </w:r>
      <w:r>
        <w:rPr>
          <w:sz w:val="24"/>
        </w:rPr>
        <w:t xml:space="preserve"> To:</w:t>
      </w:r>
      <w:r>
        <w:rPr>
          <w:sz w:val="24"/>
        </w:rPr>
        <w:tab/>
      </w:r>
      <w:r>
        <w:rPr>
          <w:sz w:val="24"/>
        </w:rPr>
        <w:t>State Agency Head and Chief Fiscal</w:t>
      </w:r>
      <w:r>
        <w:rPr>
          <w:spacing w:val="-8"/>
          <w:sz w:val="24"/>
        </w:rPr>
        <w:t xml:space="preserve"> </w:t>
      </w:r>
      <w:r>
        <w:rPr>
          <w:sz w:val="24"/>
        </w:rPr>
        <w:t>Officer</w:t>
      </w:r>
    </w:p>
    <w:p w14:paraId="11C33D62" w14:textId="77777777" w:rsidR="00F86C93" w:rsidRDefault="00F86C93">
      <w:pPr>
        <w:pStyle w:val="BodyText"/>
        <w:spacing w:before="6"/>
        <w:rPr>
          <w:sz w:val="34"/>
        </w:rPr>
      </w:pPr>
    </w:p>
    <w:p w14:paraId="0A168B8E" w14:textId="77777777" w:rsidR="00F86C93" w:rsidRDefault="00F66BEA">
      <w:pPr>
        <w:spacing w:before="1" w:line="275" w:lineRule="exact"/>
        <w:ind w:left="559"/>
        <w:rPr>
          <w:rFonts w:ascii="Times New Roman"/>
          <w:b/>
          <w:sz w:val="24"/>
        </w:rPr>
      </w:pPr>
      <w:r>
        <w:rPr>
          <w:rFonts w:ascii="Times New Roman"/>
          <w:b/>
          <w:sz w:val="24"/>
        </w:rPr>
        <w:t>Certification:</w:t>
      </w:r>
    </w:p>
    <w:p w14:paraId="1DF48DD8" w14:textId="77777777" w:rsidR="00F86C93" w:rsidRDefault="00F66BEA">
      <w:pPr>
        <w:spacing w:line="275" w:lineRule="exact"/>
        <w:ind w:left="559"/>
        <w:rPr>
          <w:sz w:val="24"/>
        </w:rPr>
      </w:pPr>
      <w:r>
        <w:rPr>
          <w:sz w:val="24"/>
        </w:rPr>
        <w:t>We certify that the</w:t>
      </w:r>
    </w:p>
    <w:p w14:paraId="49F26758" w14:textId="77777777" w:rsidR="00F86C93" w:rsidRDefault="00F66BEA">
      <w:pPr>
        <w:tabs>
          <w:tab w:val="left" w:pos="8702"/>
        </w:tabs>
        <w:spacing w:before="42" w:line="244" w:lineRule="auto"/>
        <w:ind w:left="559" w:right="948"/>
        <w:rPr>
          <w:sz w:val="24"/>
        </w:rPr>
      </w:pPr>
      <w:r>
        <w:rPr>
          <w:w w:val="99"/>
          <w:sz w:val="20"/>
          <w:u w:val="single"/>
        </w:rPr>
        <w:t xml:space="preserve"> </w:t>
      </w:r>
      <w:r>
        <w:rPr>
          <w:sz w:val="20"/>
          <w:u w:val="single"/>
        </w:rPr>
        <w:tab/>
      </w:r>
      <w:r>
        <w:rPr>
          <w:spacing w:val="12"/>
          <w:sz w:val="20"/>
        </w:rPr>
        <w:t xml:space="preserve"> </w:t>
      </w:r>
      <w:r>
        <w:rPr>
          <w:sz w:val="20"/>
        </w:rPr>
        <w:t>[</w:t>
      </w:r>
      <w:r>
        <w:rPr>
          <w:i/>
          <w:color w:val="FF0000"/>
          <w:sz w:val="20"/>
        </w:rPr>
        <w:t>Organization’s</w:t>
      </w:r>
      <w:r>
        <w:rPr>
          <w:i/>
          <w:color w:val="FF0000"/>
          <w:spacing w:val="-15"/>
          <w:sz w:val="20"/>
        </w:rPr>
        <w:t xml:space="preserve"> </w:t>
      </w:r>
      <w:r>
        <w:rPr>
          <w:i/>
          <w:color w:val="FF0000"/>
          <w:sz w:val="20"/>
        </w:rPr>
        <w:t>full legal name</w:t>
      </w:r>
      <w:r>
        <w:rPr>
          <w:sz w:val="20"/>
        </w:rPr>
        <w:t xml:space="preserve">] </w:t>
      </w:r>
      <w:r>
        <w:rPr>
          <w:sz w:val="24"/>
        </w:rPr>
        <w:t xml:space="preserve">does not have any overdue tax debts, as defined by N.C.G.S. 105-243.1 </w:t>
      </w:r>
      <w:r>
        <w:rPr>
          <w:position w:val="8"/>
          <w:sz w:val="16"/>
        </w:rPr>
        <w:t>1</w:t>
      </w:r>
      <w:r>
        <w:rPr>
          <w:sz w:val="24"/>
        </w:rPr>
        <w:t>, at the federal, State, or local level. We further understand that any person who makes a false statement in violation of N.C.G.S. 143C-6-23(c) is guilty of a criminal offense punishable as provided by N.C.G.S.</w:t>
      </w:r>
      <w:r>
        <w:rPr>
          <w:spacing w:val="-4"/>
          <w:sz w:val="24"/>
        </w:rPr>
        <w:t xml:space="preserve"> </w:t>
      </w:r>
      <w:r>
        <w:rPr>
          <w:sz w:val="24"/>
        </w:rPr>
        <w:t>143C-10-1(b).</w:t>
      </w:r>
    </w:p>
    <w:p w14:paraId="73736692" w14:textId="77777777" w:rsidR="00F86C93" w:rsidRDefault="00F66BEA">
      <w:pPr>
        <w:spacing w:before="117"/>
        <w:ind w:left="559"/>
        <w:rPr>
          <w:rFonts w:ascii="Times New Roman"/>
          <w:b/>
          <w:sz w:val="24"/>
        </w:rPr>
      </w:pPr>
      <w:r>
        <w:rPr>
          <w:rFonts w:ascii="Times New Roman"/>
          <w:b/>
          <w:sz w:val="24"/>
        </w:rPr>
        <w:t>Sworn Statement:</w:t>
      </w:r>
    </w:p>
    <w:p w14:paraId="2D32D372" w14:textId="77777777" w:rsidR="00F86C93" w:rsidRDefault="00F66BEA">
      <w:pPr>
        <w:tabs>
          <w:tab w:val="left" w:pos="4879"/>
          <w:tab w:val="left" w:pos="9785"/>
        </w:tabs>
        <w:spacing w:before="96" w:line="348" w:lineRule="auto"/>
        <w:ind w:left="560" w:right="928" w:hanging="1"/>
        <w:rPr>
          <w:rFonts w:ascii="Times New Roman"/>
          <w:sz w:val="24"/>
        </w:rPr>
      </w:pPr>
      <w:r>
        <w:rPr>
          <w:rFonts w:ascii="Times New Roman"/>
          <w:sz w:val="24"/>
          <w:u w:val="single"/>
        </w:rPr>
        <w:t xml:space="preserve"> </w:t>
      </w:r>
      <w:r>
        <w:rPr>
          <w:rFonts w:ascii="Times New Roman"/>
          <w:sz w:val="24"/>
          <w:u w:val="single"/>
        </w:rPr>
        <w:tab/>
      </w:r>
      <w:r>
        <w:rPr>
          <w:rFonts w:ascii="Times New Roman"/>
          <w:sz w:val="24"/>
        </w:rPr>
        <w:t xml:space="preserve"> and</w:t>
      </w:r>
      <w:r>
        <w:rPr>
          <w:rFonts w:ascii="Times New Roman"/>
          <w:sz w:val="24"/>
          <w:u w:val="single"/>
        </w:rPr>
        <w:t xml:space="preserve"> </w:t>
      </w:r>
      <w:r>
        <w:rPr>
          <w:rFonts w:ascii="Times New Roman"/>
          <w:sz w:val="24"/>
          <w:u w:val="single"/>
        </w:rPr>
        <w:tab/>
      </w:r>
      <w:r>
        <w:rPr>
          <w:rFonts w:ascii="Times New Roman"/>
          <w:spacing w:val="-3"/>
          <w:sz w:val="20"/>
        </w:rPr>
        <w:t>[</w:t>
      </w:r>
      <w:r>
        <w:rPr>
          <w:rFonts w:ascii="Times New Roman"/>
          <w:i/>
          <w:color w:val="FF0000"/>
          <w:spacing w:val="-3"/>
          <w:sz w:val="20"/>
        </w:rPr>
        <w:t>Name</w:t>
      </w:r>
      <w:r>
        <w:rPr>
          <w:rFonts w:ascii="Times New Roman"/>
          <w:i/>
          <w:color w:val="FF0000"/>
          <w:spacing w:val="-3"/>
          <w:sz w:val="20"/>
        </w:rPr>
        <w:t xml:space="preserve">s </w:t>
      </w:r>
      <w:r>
        <w:rPr>
          <w:rFonts w:ascii="Times New Roman"/>
          <w:i/>
          <w:color w:val="FF0000"/>
          <w:sz w:val="20"/>
        </w:rPr>
        <w:t>of Board Chair and Second Authorizing Official</w:t>
      </w:r>
      <w:r>
        <w:rPr>
          <w:rFonts w:ascii="Times New Roman"/>
          <w:sz w:val="20"/>
        </w:rPr>
        <w:t xml:space="preserve">] </w:t>
      </w:r>
      <w:r>
        <w:rPr>
          <w:rFonts w:ascii="Times New Roman"/>
          <w:sz w:val="24"/>
        </w:rPr>
        <w:t>being duly sworn, say that we are the Board Chair</w:t>
      </w:r>
      <w:r>
        <w:rPr>
          <w:rFonts w:ascii="Times New Roman"/>
          <w:spacing w:val="-8"/>
          <w:sz w:val="24"/>
        </w:rPr>
        <w:t xml:space="preserve"> </w:t>
      </w:r>
      <w:r>
        <w:rPr>
          <w:rFonts w:ascii="Times New Roman"/>
          <w:sz w:val="24"/>
        </w:rPr>
        <w:t>and</w:t>
      </w:r>
    </w:p>
    <w:p w14:paraId="11E67F2E" w14:textId="77777777" w:rsidR="00F86C93" w:rsidRDefault="00F66BEA">
      <w:pPr>
        <w:tabs>
          <w:tab w:val="left" w:pos="5599"/>
        </w:tabs>
        <w:spacing w:before="2"/>
        <w:ind w:left="560"/>
        <w:rPr>
          <w:rFonts w:ascii="Times New Roman"/>
          <w:sz w:val="24"/>
        </w:rPr>
      </w:pPr>
      <w:r>
        <w:rPr>
          <w:rFonts w:ascii="Times New Roman"/>
          <w:w w:val="99"/>
          <w:sz w:val="20"/>
          <w:u w:val="single"/>
        </w:rPr>
        <w:t xml:space="preserve"> </w:t>
      </w:r>
      <w:r>
        <w:rPr>
          <w:rFonts w:ascii="Times New Roman"/>
          <w:sz w:val="20"/>
          <w:u w:val="single"/>
        </w:rPr>
        <w:tab/>
      </w:r>
      <w:r>
        <w:rPr>
          <w:rFonts w:ascii="Times New Roman"/>
          <w:spacing w:val="10"/>
          <w:sz w:val="20"/>
        </w:rPr>
        <w:t xml:space="preserve"> </w:t>
      </w:r>
      <w:r>
        <w:rPr>
          <w:rFonts w:ascii="Times New Roman"/>
          <w:sz w:val="20"/>
        </w:rPr>
        <w:t>[</w:t>
      </w:r>
      <w:r>
        <w:rPr>
          <w:rFonts w:ascii="Times New Roman"/>
          <w:i/>
          <w:color w:val="FF0000"/>
          <w:sz w:val="20"/>
        </w:rPr>
        <w:t>Title of Second Authorizing Official</w:t>
      </w:r>
      <w:r>
        <w:rPr>
          <w:rFonts w:ascii="Times New Roman"/>
          <w:sz w:val="20"/>
        </w:rPr>
        <w:t>]</w:t>
      </w:r>
      <w:r>
        <w:rPr>
          <w:rFonts w:ascii="Times New Roman"/>
          <w:sz w:val="24"/>
        </w:rPr>
        <w:t>, respectively,</w:t>
      </w:r>
      <w:r>
        <w:rPr>
          <w:rFonts w:ascii="Times New Roman"/>
          <w:spacing w:val="-4"/>
          <w:sz w:val="24"/>
        </w:rPr>
        <w:t xml:space="preserve"> </w:t>
      </w:r>
      <w:r>
        <w:rPr>
          <w:rFonts w:ascii="Times New Roman"/>
          <w:sz w:val="24"/>
        </w:rPr>
        <w:t>of</w:t>
      </w:r>
    </w:p>
    <w:p w14:paraId="52A9B51E" w14:textId="77777777" w:rsidR="00F86C93" w:rsidRDefault="00F86C93">
      <w:pPr>
        <w:pStyle w:val="BodyText"/>
        <w:rPr>
          <w:rFonts w:ascii="Times New Roman"/>
          <w:sz w:val="20"/>
        </w:rPr>
      </w:pPr>
    </w:p>
    <w:p w14:paraId="53961C95" w14:textId="77777777" w:rsidR="00F86C93" w:rsidRDefault="00F66BEA">
      <w:pPr>
        <w:pStyle w:val="BodyText"/>
        <w:spacing w:before="4"/>
        <w:rPr>
          <w:rFonts w:ascii="Times New Roman"/>
          <w:sz w:val="10"/>
        </w:rPr>
      </w:pPr>
      <w:r>
        <w:pict w14:anchorId="0BB2CEB8">
          <v:shape id="_x0000_s2070" style="position:absolute;margin-left:54pt;margin-top:8.15pt;width:492pt;height:.1pt;z-index:-251600896;mso-wrap-distance-left:0;mso-wrap-distance-right:0;mso-position-horizontal-relative:page" coordorigin="1080,163" coordsize="9840,0" path="m1080,163r9840,e" filled="f" strokeweight=".48pt">
            <v:path arrowok="t"/>
            <w10:wrap type="topAndBottom" anchorx="page"/>
          </v:shape>
        </w:pict>
      </w:r>
    </w:p>
    <w:p w14:paraId="40D3746B" w14:textId="77777777" w:rsidR="00F86C93" w:rsidRDefault="00F66BEA">
      <w:pPr>
        <w:pStyle w:val="Heading3"/>
        <w:tabs>
          <w:tab w:val="left" w:pos="5796"/>
          <w:tab w:val="left" w:pos="10423"/>
        </w:tabs>
        <w:spacing w:before="95" w:line="348" w:lineRule="auto"/>
        <w:ind w:left="560" w:right="760"/>
        <w:rPr>
          <w:rFonts w:ascii="Times New Roman" w:hAnsi="Times New Roman"/>
        </w:rPr>
      </w:pPr>
      <w:r>
        <w:rPr>
          <w:rFonts w:ascii="Times New Roman" w:hAnsi="Times New Roman"/>
          <w:sz w:val="20"/>
        </w:rPr>
        <w:t>[</w:t>
      </w:r>
      <w:r>
        <w:rPr>
          <w:rFonts w:ascii="Times New Roman" w:hAnsi="Times New Roman"/>
          <w:i/>
          <w:color w:val="FF0000"/>
          <w:sz w:val="20"/>
        </w:rPr>
        <w:t>Organization’s legal</w:t>
      </w:r>
      <w:r>
        <w:rPr>
          <w:rFonts w:ascii="Times New Roman" w:hAnsi="Times New Roman"/>
          <w:i/>
          <w:color w:val="FF0000"/>
          <w:spacing w:val="-6"/>
          <w:sz w:val="20"/>
        </w:rPr>
        <w:t xml:space="preserve"> </w:t>
      </w:r>
      <w:r>
        <w:rPr>
          <w:rFonts w:ascii="Times New Roman" w:hAnsi="Times New Roman"/>
          <w:i/>
          <w:color w:val="FF0000"/>
          <w:sz w:val="20"/>
        </w:rPr>
        <w:t>name</w:t>
      </w:r>
      <w:r>
        <w:rPr>
          <w:rFonts w:ascii="Times New Roman" w:hAnsi="Times New Roman"/>
          <w:sz w:val="20"/>
        </w:rPr>
        <w:t>]</w:t>
      </w:r>
      <w:r>
        <w:rPr>
          <w:rFonts w:ascii="Times New Roman" w:hAnsi="Times New Roman"/>
          <w:spacing w:val="7"/>
          <w:sz w:val="20"/>
        </w:rPr>
        <w:t xml:space="preserve"> </w:t>
      </w:r>
      <w:r>
        <w:rPr>
          <w:rFonts w:ascii="Times New Roman" w:hAnsi="Times New Roman"/>
        </w:rPr>
        <w:t>of</w:t>
      </w:r>
      <w:r>
        <w:rPr>
          <w:rFonts w:ascii="Times New Roman" w:hAnsi="Times New Roman"/>
          <w:u w:val="single"/>
        </w:rPr>
        <w:t xml:space="preserve"> </w:t>
      </w:r>
      <w:r>
        <w:rPr>
          <w:rFonts w:ascii="Times New Roman" w:hAnsi="Times New Roman"/>
          <w:u w:val="single"/>
        </w:rPr>
        <w:tab/>
      </w:r>
      <w:r>
        <w:rPr>
          <w:rFonts w:ascii="Times New Roman" w:hAnsi="Times New Roman"/>
          <w:sz w:val="20"/>
        </w:rPr>
        <w:t>[</w:t>
      </w:r>
      <w:r>
        <w:rPr>
          <w:rFonts w:ascii="Times New Roman" w:hAnsi="Times New Roman"/>
          <w:i/>
          <w:color w:val="FF0000"/>
          <w:sz w:val="20"/>
        </w:rPr>
        <w:t>City</w:t>
      </w:r>
      <w:r>
        <w:rPr>
          <w:rFonts w:ascii="Times New Roman" w:hAnsi="Times New Roman"/>
          <w:sz w:val="20"/>
        </w:rPr>
        <w:t xml:space="preserve">] </w:t>
      </w:r>
      <w:r>
        <w:rPr>
          <w:rFonts w:ascii="Times New Roman" w:hAnsi="Times New Roman"/>
        </w:rPr>
        <w:t>in the</w:t>
      </w:r>
      <w:r>
        <w:rPr>
          <w:rFonts w:ascii="Times New Roman" w:hAnsi="Times New Roman"/>
          <w:spacing w:val="6"/>
        </w:rPr>
        <w:t xml:space="preserve"> </w:t>
      </w:r>
      <w:r>
        <w:rPr>
          <w:rFonts w:ascii="Times New Roman" w:hAnsi="Times New Roman"/>
        </w:rPr>
        <w:t>State</w:t>
      </w:r>
      <w:r>
        <w:rPr>
          <w:rFonts w:ascii="Times New Roman" w:hAnsi="Times New Roman"/>
          <w:spacing w:val="-2"/>
        </w:rPr>
        <w:t xml:space="preserve"> </w:t>
      </w:r>
      <w:r>
        <w:rPr>
          <w:rFonts w:ascii="Times New Roman" w:hAnsi="Times New Roman"/>
        </w:rPr>
        <w:t>of</w:t>
      </w:r>
      <w:r>
        <w:rPr>
          <w:rFonts w:ascii="Times New Roman" w:hAnsi="Times New Roman"/>
          <w:u w:val="single"/>
        </w:rPr>
        <w:t xml:space="preserve"> </w:t>
      </w:r>
      <w:r>
        <w:rPr>
          <w:rFonts w:ascii="Times New Roman" w:hAnsi="Times New Roman"/>
          <w:u w:val="single"/>
        </w:rPr>
        <w:tab/>
      </w:r>
      <w:r>
        <w:rPr>
          <w:rFonts w:ascii="Times New Roman" w:hAnsi="Times New Roman"/>
        </w:rPr>
        <w:t>; and that the foregoing certification is true, accurate and complete to the best of our knowledge and was made and subscribed by us. We also acknowledge and understand that any misuse of State funds will be reported to the appropriate authorities for furt</w:t>
      </w:r>
      <w:r>
        <w:rPr>
          <w:rFonts w:ascii="Times New Roman" w:hAnsi="Times New Roman"/>
        </w:rPr>
        <w:t>her</w:t>
      </w:r>
      <w:r>
        <w:rPr>
          <w:rFonts w:ascii="Times New Roman" w:hAnsi="Times New Roman"/>
          <w:spacing w:val="-1"/>
        </w:rPr>
        <w:t xml:space="preserve"> </w:t>
      </w:r>
      <w:r>
        <w:rPr>
          <w:rFonts w:ascii="Times New Roman" w:hAnsi="Times New Roman"/>
        </w:rPr>
        <w:t>action.</w:t>
      </w:r>
    </w:p>
    <w:p w14:paraId="0B26031E" w14:textId="77777777" w:rsidR="00F86C93" w:rsidRDefault="00F86C93">
      <w:pPr>
        <w:pStyle w:val="BodyText"/>
        <w:rPr>
          <w:rFonts w:ascii="Times New Roman"/>
          <w:sz w:val="20"/>
        </w:rPr>
      </w:pPr>
    </w:p>
    <w:p w14:paraId="4C524BFF" w14:textId="77777777" w:rsidR="00F86C93" w:rsidRDefault="00F86C93">
      <w:pPr>
        <w:pStyle w:val="BodyText"/>
        <w:spacing w:before="1"/>
        <w:rPr>
          <w:rFonts w:ascii="Times New Roman"/>
          <w:sz w:val="14"/>
        </w:rPr>
      </w:pPr>
    </w:p>
    <w:tbl>
      <w:tblPr>
        <w:tblW w:w="0" w:type="auto"/>
        <w:tblInd w:w="459" w:type="dxa"/>
        <w:tblLayout w:type="fixed"/>
        <w:tblCellMar>
          <w:left w:w="0" w:type="dxa"/>
          <w:right w:w="0" w:type="dxa"/>
        </w:tblCellMar>
        <w:tblLook w:val="01E0" w:firstRow="1" w:lastRow="1" w:firstColumn="1" w:lastColumn="1" w:noHBand="0" w:noVBand="0"/>
      </w:tblPr>
      <w:tblGrid>
        <w:gridCol w:w="4843"/>
        <w:gridCol w:w="237"/>
        <w:gridCol w:w="4927"/>
      </w:tblGrid>
      <w:tr w:rsidR="00F86C93" w14:paraId="34DC836C" w14:textId="77777777">
        <w:trPr>
          <w:trHeight w:val="275"/>
        </w:trPr>
        <w:tc>
          <w:tcPr>
            <w:tcW w:w="10007" w:type="dxa"/>
            <w:gridSpan w:val="3"/>
          </w:tcPr>
          <w:p w14:paraId="0C3A5506" w14:textId="77777777" w:rsidR="00F86C93" w:rsidRDefault="00F66BEA">
            <w:pPr>
              <w:pStyle w:val="TableParagraph"/>
              <w:tabs>
                <w:tab w:val="left" w:pos="4843"/>
                <w:tab w:val="left" w:pos="5080"/>
                <w:tab w:val="left" w:pos="10007"/>
              </w:tabs>
              <w:spacing w:line="256" w:lineRule="exact"/>
              <w:ind w:right="-15"/>
              <w:rPr>
                <w:rFonts w:ascii="Times New Roman"/>
                <w:sz w:val="24"/>
              </w:rPr>
            </w:pPr>
            <w:r>
              <w:rPr>
                <w:rFonts w:ascii="Times New Roman"/>
                <w:sz w:val="24"/>
                <w:u w:val="single"/>
              </w:rPr>
              <w:t xml:space="preserve"> </w:t>
            </w:r>
            <w:r>
              <w:rPr>
                <w:rFonts w:ascii="Times New Roman"/>
                <w:sz w:val="24"/>
                <w:u w:val="single"/>
              </w:rPr>
              <w:tab/>
            </w:r>
            <w:r>
              <w:rPr>
                <w:rFonts w:ascii="Times New Roman"/>
                <w:sz w:val="24"/>
              </w:rPr>
              <w:tab/>
            </w:r>
            <w:r>
              <w:rPr>
                <w:rFonts w:ascii="Times New Roman"/>
                <w:sz w:val="24"/>
                <w:u w:val="single"/>
              </w:rPr>
              <w:t xml:space="preserve"> </w:t>
            </w:r>
            <w:r>
              <w:rPr>
                <w:rFonts w:ascii="Times New Roman"/>
                <w:spacing w:val="-12"/>
                <w:sz w:val="24"/>
                <w:u w:val="single"/>
              </w:rPr>
              <w:t xml:space="preserve"> </w:t>
            </w:r>
            <w:r>
              <w:rPr>
                <w:rFonts w:ascii="Times New Roman"/>
                <w:sz w:val="24"/>
                <w:u w:val="single"/>
              </w:rPr>
              <w:t>Board</w:t>
            </w:r>
            <w:r>
              <w:rPr>
                <w:rFonts w:ascii="Times New Roman"/>
                <w:spacing w:val="-4"/>
                <w:sz w:val="24"/>
                <w:u w:val="single"/>
              </w:rPr>
              <w:t xml:space="preserve"> </w:t>
            </w:r>
            <w:r>
              <w:rPr>
                <w:rFonts w:ascii="Times New Roman"/>
                <w:sz w:val="24"/>
                <w:u w:val="single"/>
              </w:rPr>
              <w:t>Chair</w:t>
            </w:r>
            <w:r>
              <w:rPr>
                <w:rFonts w:ascii="Times New Roman"/>
                <w:sz w:val="24"/>
                <w:u w:val="single"/>
              </w:rPr>
              <w:tab/>
            </w:r>
          </w:p>
        </w:tc>
      </w:tr>
      <w:tr w:rsidR="00F86C93" w14:paraId="6E307806" w14:textId="77777777">
        <w:trPr>
          <w:trHeight w:val="806"/>
        </w:trPr>
        <w:tc>
          <w:tcPr>
            <w:tcW w:w="4843" w:type="dxa"/>
            <w:tcBorders>
              <w:bottom w:val="single" w:sz="4" w:space="0" w:color="000000"/>
            </w:tcBorders>
          </w:tcPr>
          <w:p w14:paraId="0AAAA193" w14:textId="77777777" w:rsidR="00F86C93" w:rsidRDefault="00F66BEA">
            <w:pPr>
              <w:pStyle w:val="TableParagraph"/>
              <w:spacing w:before="1"/>
              <w:ind w:left="107"/>
              <w:rPr>
                <w:rFonts w:ascii="Times New Roman"/>
                <w:sz w:val="20"/>
              </w:rPr>
            </w:pPr>
            <w:r>
              <w:rPr>
                <w:rFonts w:ascii="Times New Roman"/>
                <w:sz w:val="20"/>
              </w:rPr>
              <w:t>Signature</w:t>
            </w:r>
          </w:p>
        </w:tc>
        <w:tc>
          <w:tcPr>
            <w:tcW w:w="237" w:type="dxa"/>
          </w:tcPr>
          <w:p w14:paraId="4F0547FD" w14:textId="77777777" w:rsidR="00F86C93" w:rsidRDefault="00F86C93">
            <w:pPr>
              <w:pStyle w:val="TableParagraph"/>
              <w:rPr>
                <w:rFonts w:ascii="Times New Roman"/>
              </w:rPr>
            </w:pPr>
          </w:p>
        </w:tc>
        <w:tc>
          <w:tcPr>
            <w:tcW w:w="4927" w:type="dxa"/>
            <w:tcBorders>
              <w:bottom w:val="single" w:sz="4" w:space="0" w:color="000000"/>
            </w:tcBorders>
          </w:tcPr>
          <w:p w14:paraId="18A7889C" w14:textId="77777777" w:rsidR="00F86C93" w:rsidRDefault="00F66BEA">
            <w:pPr>
              <w:pStyle w:val="TableParagraph"/>
              <w:spacing w:before="1"/>
              <w:ind w:left="108"/>
              <w:rPr>
                <w:rFonts w:ascii="Times New Roman"/>
                <w:sz w:val="20"/>
              </w:rPr>
            </w:pPr>
            <w:r>
              <w:rPr>
                <w:rFonts w:ascii="Times New Roman"/>
                <w:sz w:val="20"/>
              </w:rPr>
              <w:t>Title</w:t>
            </w:r>
          </w:p>
        </w:tc>
      </w:tr>
      <w:tr w:rsidR="00F86C93" w14:paraId="41551851" w14:textId="77777777">
        <w:trPr>
          <w:trHeight w:val="230"/>
        </w:trPr>
        <w:tc>
          <w:tcPr>
            <w:tcW w:w="4843" w:type="dxa"/>
            <w:tcBorders>
              <w:top w:val="single" w:sz="4" w:space="0" w:color="000000"/>
            </w:tcBorders>
          </w:tcPr>
          <w:p w14:paraId="54797697" w14:textId="77777777" w:rsidR="00F86C93" w:rsidRDefault="00F66BEA">
            <w:pPr>
              <w:pStyle w:val="TableParagraph"/>
              <w:spacing w:line="210" w:lineRule="exact"/>
              <w:ind w:left="107"/>
              <w:rPr>
                <w:rFonts w:ascii="Times New Roman"/>
                <w:sz w:val="20"/>
              </w:rPr>
            </w:pPr>
            <w:r>
              <w:rPr>
                <w:rFonts w:ascii="Times New Roman"/>
                <w:sz w:val="20"/>
              </w:rPr>
              <w:t>Signature</w:t>
            </w:r>
          </w:p>
        </w:tc>
        <w:tc>
          <w:tcPr>
            <w:tcW w:w="237" w:type="dxa"/>
          </w:tcPr>
          <w:p w14:paraId="52C754CC" w14:textId="77777777" w:rsidR="00F86C93" w:rsidRDefault="00F86C93">
            <w:pPr>
              <w:pStyle w:val="TableParagraph"/>
              <w:rPr>
                <w:rFonts w:ascii="Times New Roman"/>
                <w:sz w:val="16"/>
              </w:rPr>
            </w:pPr>
          </w:p>
        </w:tc>
        <w:tc>
          <w:tcPr>
            <w:tcW w:w="4927" w:type="dxa"/>
            <w:tcBorders>
              <w:top w:val="single" w:sz="4" w:space="0" w:color="000000"/>
            </w:tcBorders>
          </w:tcPr>
          <w:p w14:paraId="440CFD10" w14:textId="77777777" w:rsidR="00F86C93" w:rsidRDefault="00F66BEA">
            <w:pPr>
              <w:pStyle w:val="TableParagraph"/>
              <w:spacing w:line="210" w:lineRule="exact"/>
              <w:ind w:left="108"/>
              <w:rPr>
                <w:rFonts w:ascii="Times New Roman"/>
                <w:sz w:val="20"/>
              </w:rPr>
            </w:pPr>
            <w:r>
              <w:rPr>
                <w:rFonts w:ascii="Times New Roman"/>
                <w:sz w:val="20"/>
              </w:rPr>
              <w:t>Title of Second Authorizing Official</w:t>
            </w:r>
          </w:p>
        </w:tc>
      </w:tr>
    </w:tbl>
    <w:p w14:paraId="7892BC88" w14:textId="77777777" w:rsidR="00F86C93" w:rsidRDefault="00F86C93">
      <w:pPr>
        <w:pStyle w:val="BodyText"/>
        <w:rPr>
          <w:rFonts w:ascii="Times New Roman"/>
          <w:sz w:val="20"/>
        </w:rPr>
      </w:pPr>
    </w:p>
    <w:p w14:paraId="305796D5" w14:textId="77777777" w:rsidR="00F86C93" w:rsidRDefault="00F86C93">
      <w:pPr>
        <w:pStyle w:val="BodyText"/>
        <w:spacing w:before="1"/>
        <w:rPr>
          <w:rFonts w:ascii="Times New Roman"/>
          <w:sz w:val="20"/>
        </w:rPr>
      </w:pPr>
    </w:p>
    <w:p w14:paraId="2B4232BC" w14:textId="77777777" w:rsidR="00F86C93" w:rsidRDefault="00F66BEA">
      <w:pPr>
        <w:spacing w:before="90"/>
        <w:ind w:left="560"/>
        <w:rPr>
          <w:rFonts w:ascii="Times New Roman"/>
          <w:sz w:val="24"/>
        </w:rPr>
      </w:pPr>
      <w:r>
        <w:rPr>
          <w:rFonts w:ascii="Times New Roman"/>
          <w:sz w:val="24"/>
        </w:rPr>
        <w:t>Sworn to and subscribed before me on the day of the date of said certification.</w:t>
      </w:r>
    </w:p>
    <w:p w14:paraId="25A12978" w14:textId="77777777" w:rsidR="00F86C93" w:rsidRDefault="00F66BEA">
      <w:pPr>
        <w:pStyle w:val="BodyText"/>
        <w:spacing w:before="8"/>
        <w:rPr>
          <w:rFonts w:ascii="Times New Roman"/>
          <w:sz w:val="19"/>
        </w:rPr>
      </w:pPr>
      <w:r>
        <w:pict w14:anchorId="65B11C64">
          <v:shape id="_x0000_s2069" style="position:absolute;margin-left:54pt;margin-top:13.55pt;width:210pt;height:.1pt;z-index:-251599872;mso-wrap-distance-left:0;mso-wrap-distance-right:0;mso-position-horizontal-relative:page" coordorigin="1080,271" coordsize="4200,0" path="m1080,271r4200,e" filled="f" strokeweight=".48pt">
            <v:path arrowok="t"/>
            <w10:wrap type="topAndBottom" anchorx="page"/>
          </v:shape>
        </w:pict>
      </w:r>
    </w:p>
    <w:p w14:paraId="32C0ABE6" w14:textId="77777777" w:rsidR="00F86C93" w:rsidRDefault="00F66BEA">
      <w:pPr>
        <w:spacing w:line="200" w:lineRule="exact"/>
        <w:ind w:left="560"/>
        <w:rPr>
          <w:rFonts w:ascii="Times New Roman"/>
          <w:sz w:val="20"/>
        </w:rPr>
      </w:pPr>
      <w:r>
        <w:rPr>
          <w:rFonts w:ascii="Times New Roman"/>
          <w:sz w:val="20"/>
        </w:rPr>
        <w:t>Notary Signature and Seal</w:t>
      </w:r>
    </w:p>
    <w:p w14:paraId="248F5F16" w14:textId="77777777" w:rsidR="00F86C93" w:rsidRDefault="00F86C93">
      <w:pPr>
        <w:pStyle w:val="BodyText"/>
        <w:rPr>
          <w:rFonts w:ascii="Times New Roman"/>
        </w:rPr>
      </w:pPr>
    </w:p>
    <w:p w14:paraId="2B3FA23D" w14:textId="77777777" w:rsidR="00F86C93" w:rsidRDefault="00F86C93">
      <w:pPr>
        <w:pStyle w:val="BodyText"/>
        <w:spacing w:before="1"/>
        <w:rPr>
          <w:rFonts w:ascii="Times New Roman"/>
          <w:sz w:val="18"/>
        </w:rPr>
      </w:pPr>
    </w:p>
    <w:p w14:paraId="433FD06E" w14:textId="77777777" w:rsidR="00F86C93" w:rsidRDefault="00F66BEA">
      <w:pPr>
        <w:tabs>
          <w:tab w:val="left" w:pos="4956"/>
          <w:tab w:val="left" w:pos="5607"/>
        </w:tabs>
        <w:ind w:left="560"/>
        <w:rPr>
          <w:rFonts w:ascii="Times New Roman" w:hAnsi="Times New Roman"/>
          <w:sz w:val="20"/>
        </w:rPr>
      </w:pPr>
      <w:r>
        <w:rPr>
          <w:rFonts w:ascii="Times New Roman" w:hAnsi="Times New Roman"/>
          <w:sz w:val="20"/>
        </w:rPr>
        <w:t>Notary’s</w:t>
      </w:r>
      <w:r>
        <w:rPr>
          <w:rFonts w:ascii="Times New Roman" w:hAnsi="Times New Roman"/>
          <w:spacing w:val="-4"/>
          <w:sz w:val="20"/>
        </w:rPr>
        <w:t xml:space="preserve"> </w:t>
      </w:r>
      <w:r>
        <w:rPr>
          <w:rFonts w:ascii="Times New Roman" w:hAnsi="Times New Roman"/>
          <w:sz w:val="20"/>
        </w:rPr>
        <w:t>commission</w:t>
      </w:r>
      <w:r>
        <w:rPr>
          <w:rFonts w:ascii="Times New Roman" w:hAnsi="Times New Roman"/>
          <w:spacing w:val="-1"/>
          <w:sz w:val="20"/>
        </w:rPr>
        <w:t xml:space="preserve"> </w:t>
      </w:r>
      <w:r>
        <w:rPr>
          <w:rFonts w:ascii="Times New Roman" w:hAnsi="Times New Roman"/>
          <w:sz w:val="20"/>
        </w:rPr>
        <w:t>expires</w:t>
      </w:r>
      <w:r>
        <w:rPr>
          <w:rFonts w:ascii="Times New Roman" w:hAnsi="Times New Roman"/>
          <w:sz w:val="20"/>
          <w:u w:val="single"/>
        </w:rPr>
        <w:t xml:space="preserve"> </w:t>
      </w:r>
      <w:r>
        <w:rPr>
          <w:rFonts w:ascii="Times New Roman" w:hAnsi="Times New Roman"/>
          <w:sz w:val="20"/>
          <w:u w:val="single"/>
        </w:rPr>
        <w:tab/>
      </w:r>
      <w:r>
        <w:rPr>
          <w:rFonts w:ascii="Times New Roman" w:hAnsi="Times New Roman"/>
          <w:sz w:val="20"/>
        </w:rPr>
        <w:t>,</w:t>
      </w:r>
      <w:r>
        <w:rPr>
          <w:rFonts w:ascii="Times New Roman" w:hAnsi="Times New Roman"/>
          <w:spacing w:val="-2"/>
          <w:sz w:val="20"/>
        </w:rPr>
        <w:t xml:space="preserve"> </w:t>
      </w:r>
      <w:r>
        <w:rPr>
          <w:rFonts w:ascii="Times New Roman" w:hAnsi="Times New Roman"/>
          <w:sz w:val="20"/>
        </w:rPr>
        <w:t>20</w:t>
      </w:r>
      <w:r>
        <w:rPr>
          <w:rFonts w:ascii="Times New Roman" w:hAnsi="Times New Roman"/>
          <w:spacing w:val="1"/>
          <w:sz w:val="20"/>
        </w:rPr>
        <w:t xml:space="preserve"> </w:t>
      </w:r>
      <w:r>
        <w:rPr>
          <w:rFonts w:ascii="Times New Roman" w:hAnsi="Times New Roman"/>
          <w:w w:val="99"/>
          <w:sz w:val="20"/>
          <w:u w:val="single"/>
        </w:rPr>
        <w:t xml:space="preserve"> </w:t>
      </w:r>
      <w:r>
        <w:rPr>
          <w:rFonts w:ascii="Times New Roman" w:hAnsi="Times New Roman"/>
          <w:sz w:val="20"/>
          <w:u w:val="single"/>
        </w:rPr>
        <w:tab/>
      </w:r>
    </w:p>
    <w:p w14:paraId="022BF6BD" w14:textId="77777777" w:rsidR="00F86C93" w:rsidRDefault="00F86C93">
      <w:pPr>
        <w:rPr>
          <w:rFonts w:ascii="Times New Roman" w:hAnsi="Times New Roman"/>
          <w:sz w:val="20"/>
        </w:rPr>
        <w:sectPr w:rsidR="00F86C93">
          <w:pgSz w:w="12240" w:h="15840"/>
          <w:pgMar w:top="1360" w:right="360" w:bottom="1080" w:left="520" w:header="0" w:footer="811" w:gutter="0"/>
          <w:cols w:space="720"/>
        </w:sectPr>
      </w:pPr>
    </w:p>
    <w:p w14:paraId="6BA55DEA" w14:textId="77777777" w:rsidR="00F86C93" w:rsidRDefault="00F66BEA">
      <w:pPr>
        <w:pStyle w:val="Heading2"/>
        <w:ind w:right="1613"/>
      </w:pPr>
      <w:bookmarkStart w:id="134" w:name="Appendix_15:_Contractor_Certifications"/>
      <w:bookmarkStart w:id="135" w:name="_bookmark65"/>
      <w:bookmarkEnd w:id="134"/>
      <w:bookmarkEnd w:id="135"/>
      <w:r>
        <w:lastRenderedPageBreak/>
        <w:t>Appendix 15: Contractor Certifications</w:t>
      </w:r>
    </w:p>
    <w:p w14:paraId="4210CF20" w14:textId="77777777" w:rsidR="00F86C93" w:rsidRDefault="00F86C93">
      <w:pPr>
        <w:pStyle w:val="BodyText"/>
        <w:spacing w:before="1"/>
        <w:rPr>
          <w:b/>
        </w:rPr>
      </w:pPr>
    </w:p>
    <w:p w14:paraId="19E6C56F" w14:textId="77777777" w:rsidR="00F86C93" w:rsidRDefault="00F66BEA">
      <w:pPr>
        <w:spacing w:line="298" w:lineRule="exact"/>
        <w:ind w:left="3546" w:right="3706"/>
        <w:jc w:val="center"/>
        <w:rPr>
          <w:rFonts w:ascii="Times New Roman"/>
          <w:b/>
          <w:sz w:val="26"/>
        </w:rPr>
      </w:pPr>
      <w:r>
        <w:rPr>
          <w:rFonts w:ascii="Times New Roman"/>
          <w:b/>
          <w:sz w:val="26"/>
        </w:rPr>
        <w:t>State Certifications</w:t>
      </w:r>
    </w:p>
    <w:p w14:paraId="4530FFC0" w14:textId="77777777" w:rsidR="00F86C93" w:rsidRDefault="00F66BEA">
      <w:pPr>
        <w:spacing w:line="275" w:lineRule="exact"/>
        <w:ind w:left="1539" w:right="1700"/>
        <w:jc w:val="center"/>
        <w:rPr>
          <w:rFonts w:ascii="Times New Roman"/>
          <w:b/>
          <w:sz w:val="24"/>
        </w:rPr>
      </w:pPr>
      <w:r>
        <w:rPr>
          <w:rFonts w:ascii="Times New Roman"/>
          <w:b/>
          <w:sz w:val="24"/>
        </w:rPr>
        <w:t>Contractor Certifications Required by North Carolina Law</w:t>
      </w:r>
    </w:p>
    <w:p w14:paraId="03D04D15" w14:textId="77777777" w:rsidR="00F86C93" w:rsidRDefault="00F66BEA">
      <w:pPr>
        <w:pStyle w:val="Heading3"/>
        <w:ind w:left="560" w:right="881"/>
        <w:rPr>
          <w:rFonts w:ascii="Times New Roman"/>
        </w:rPr>
      </w:pPr>
      <w:r>
        <w:rPr>
          <w:rFonts w:ascii="Times New Roman"/>
        </w:rPr>
        <w:t>Instructions: The person who signs this document should read the text of the statutes and Executive Order listed below and consult with counsel and other knowledgeable persons before signing. The tex</w:t>
      </w:r>
      <w:r>
        <w:rPr>
          <w:rFonts w:ascii="Times New Roman"/>
        </w:rPr>
        <w:t>t of each North Carolina General Statutes and of the Executive Order can be found online at:</w:t>
      </w:r>
    </w:p>
    <w:p w14:paraId="6929DA6B" w14:textId="77777777" w:rsidR="00F86C93" w:rsidRDefault="00F86C93">
      <w:pPr>
        <w:pStyle w:val="BodyText"/>
        <w:spacing w:before="1"/>
        <w:rPr>
          <w:rFonts w:ascii="Times New Roman"/>
          <w:sz w:val="24"/>
        </w:rPr>
      </w:pPr>
    </w:p>
    <w:p w14:paraId="05AD3921" w14:textId="77777777" w:rsidR="00F86C93" w:rsidRDefault="00F66BEA">
      <w:pPr>
        <w:spacing w:line="207" w:lineRule="exact"/>
        <w:ind w:left="560"/>
        <w:rPr>
          <w:rFonts w:ascii="Times New Roman"/>
          <w:b/>
          <w:sz w:val="18"/>
        </w:rPr>
      </w:pPr>
      <w:r>
        <w:rPr>
          <w:rFonts w:ascii="Times New Roman"/>
          <w:sz w:val="18"/>
        </w:rPr>
        <w:t xml:space="preserve">Article 2 of Chapter 64: </w:t>
      </w:r>
      <w:hyperlink r:id="rId58">
        <w:r>
          <w:rPr>
            <w:rFonts w:ascii="Times New Roman"/>
            <w:b/>
            <w:color w:val="0000FF"/>
            <w:sz w:val="18"/>
            <w:u w:val="single" w:color="0000FF"/>
          </w:rPr>
          <w:t>http://www.ncga.state.n</w:t>
        </w:r>
        <w:r>
          <w:rPr>
            <w:rFonts w:ascii="Times New Roman"/>
            <w:b/>
            <w:color w:val="0000FF"/>
            <w:sz w:val="18"/>
            <w:u w:val="single" w:color="0000FF"/>
          </w:rPr>
          <w:t>c.us/EnactedLegislation/Statutes/PDF/ByArticle/Chapter_64/Article_2.pdf</w:t>
        </w:r>
      </w:hyperlink>
    </w:p>
    <w:p w14:paraId="61755CEF" w14:textId="77777777" w:rsidR="00F86C93" w:rsidRDefault="00F66BEA">
      <w:pPr>
        <w:spacing w:line="206" w:lineRule="exact"/>
        <w:ind w:left="560"/>
        <w:rPr>
          <w:rFonts w:ascii="Times New Roman"/>
          <w:b/>
          <w:sz w:val="18"/>
        </w:rPr>
      </w:pPr>
      <w:r>
        <w:rPr>
          <w:rFonts w:ascii="Times New Roman"/>
          <w:sz w:val="18"/>
        </w:rPr>
        <w:t>G.S. 133-32:</w:t>
      </w:r>
      <w:r>
        <w:rPr>
          <w:rFonts w:ascii="Times New Roman"/>
          <w:color w:val="0000FF"/>
          <w:sz w:val="18"/>
        </w:rPr>
        <w:t xml:space="preserve"> </w:t>
      </w:r>
      <w:hyperlink r:id="rId59">
        <w:r>
          <w:rPr>
            <w:rFonts w:ascii="Times New Roman"/>
            <w:b/>
            <w:color w:val="0000FF"/>
            <w:sz w:val="18"/>
            <w:u w:val="single" w:color="0000FF"/>
          </w:rPr>
          <w:t>http://www.ncga.state.nc.us/gascripts/statutes/statutelookup.pl?statute=1</w:t>
        </w:r>
        <w:r>
          <w:rPr>
            <w:rFonts w:ascii="Times New Roman"/>
            <w:b/>
            <w:color w:val="0000FF"/>
            <w:sz w:val="18"/>
            <w:u w:val="single" w:color="0000FF"/>
          </w:rPr>
          <w:t>33-32</w:t>
        </w:r>
      </w:hyperlink>
    </w:p>
    <w:p w14:paraId="6E7B34A2" w14:textId="77777777" w:rsidR="00F86C93" w:rsidRDefault="00F66BEA">
      <w:pPr>
        <w:spacing w:line="207" w:lineRule="exact"/>
        <w:ind w:left="560"/>
        <w:rPr>
          <w:rFonts w:ascii="Times New Roman"/>
          <w:b/>
          <w:sz w:val="18"/>
        </w:rPr>
      </w:pPr>
      <w:r>
        <w:rPr>
          <w:rFonts w:ascii="Times New Roman"/>
          <w:sz w:val="18"/>
        </w:rPr>
        <w:t xml:space="preserve">Executive Order No. 24 (Perdue, Gov., Oct. 1, 2009): </w:t>
      </w:r>
      <w:hyperlink r:id="rId60">
        <w:r>
          <w:rPr>
            <w:rFonts w:ascii="Times New Roman"/>
            <w:b/>
            <w:color w:val="0000FF"/>
            <w:sz w:val="18"/>
            <w:u w:val="single" w:color="0000FF"/>
          </w:rPr>
          <w:t>http://www.ethicscommission.nc.gov/library/pdfs/Laws/EO24.pdf</w:t>
        </w:r>
      </w:hyperlink>
    </w:p>
    <w:p w14:paraId="079F15B4" w14:textId="77777777" w:rsidR="00F86C93" w:rsidRDefault="00F66BEA">
      <w:pPr>
        <w:spacing w:before="2" w:line="207" w:lineRule="exact"/>
        <w:ind w:left="560"/>
        <w:rPr>
          <w:rFonts w:ascii="Times New Roman"/>
          <w:b/>
          <w:sz w:val="18"/>
        </w:rPr>
      </w:pPr>
      <w:r>
        <w:rPr>
          <w:rFonts w:ascii="Times New Roman"/>
          <w:sz w:val="18"/>
        </w:rPr>
        <w:t>G.S. 105-164.8(b):</w:t>
      </w:r>
      <w:r>
        <w:rPr>
          <w:rFonts w:ascii="Times New Roman"/>
          <w:color w:val="0000FF"/>
          <w:sz w:val="18"/>
        </w:rPr>
        <w:t xml:space="preserve"> </w:t>
      </w:r>
      <w:hyperlink r:id="rId61">
        <w:r>
          <w:rPr>
            <w:rFonts w:ascii="Times New Roman"/>
            <w:b/>
            <w:color w:val="0000FF"/>
            <w:sz w:val="18"/>
            <w:u w:val="single" w:color="0000FF"/>
          </w:rPr>
          <w:t>http://www.ncga.state.nc.us/EnactedLegislation/Statutes/PDF/BySection/Chapter_105/GS_105-164.8.pdf</w:t>
        </w:r>
      </w:hyperlink>
    </w:p>
    <w:p w14:paraId="7D104EC3" w14:textId="77777777" w:rsidR="00F86C93" w:rsidRDefault="00F66BEA">
      <w:pPr>
        <w:spacing w:line="206" w:lineRule="exact"/>
        <w:ind w:left="560"/>
        <w:rPr>
          <w:rFonts w:ascii="Times New Roman"/>
          <w:sz w:val="18"/>
        </w:rPr>
      </w:pPr>
      <w:r>
        <w:rPr>
          <w:rFonts w:ascii="Times New Roman"/>
          <w:sz w:val="18"/>
        </w:rPr>
        <w:t>G.S. 143-48.5:</w:t>
      </w:r>
      <w:r>
        <w:rPr>
          <w:rFonts w:ascii="Times New Roman"/>
          <w:color w:val="0000FF"/>
          <w:sz w:val="18"/>
        </w:rPr>
        <w:t xml:space="preserve"> </w:t>
      </w:r>
      <w:hyperlink r:id="rId62">
        <w:r>
          <w:rPr>
            <w:rFonts w:ascii="Times New Roman"/>
            <w:color w:val="0000FF"/>
            <w:sz w:val="18"/>
            <w:u w:val="single" w:color="0000FF"/>
          </w:rPr>
          <w:t>http://www.ncga.state.nc.us/EnactedLegislation/Statutes/HTML/BySection/Chapter_143/GS_143-48.5.html</w:t>
        </w:r>
      </w:hyperlink>
    </w:p>
    <w:p w14:paraId="75AA8DC4" w14:textId="77777777" w:rsidR="00F86C93" w:rsidRDefault="00F66BEA">
      <w:pPr>
        <w:spacing w:line="206" w:lineRule="exact"/>
        <w:ind w:left="560"/>
        <w:rPr>
          <w:rFonts w:ascii="Times New Roman"/>
          <w:b/>
          <w:sz w:val="18"/>
        </w:rPr>
      </w:pPr>
      <w:r>
        <w:rPr>
          <w:rFonts w:ascii="Times New Roman"/>
          <w:sz w:val="18"/>
        </w:rPr>
        <w:t xml:space="preserve">G.S. 143-59.1: </w:t>
      </w:r>
      <w:r>
        <w:rPr>
          <w:rFonts w:ascii="Times New Roman"/>
          <w:color w:val="0000FF"/>
          <w:spacing w:val="1"/>
          <w:sz w:val="18"/>
        </w:rPr>
        <w:t xml:space="preserve"> </w:t>
      </w:r>
      <w:hyperlink r:id="rId63">
        <w:r>
          <w:rPr>
            <w:rFonts w:ascii="Times New Roman"/>
            <w:b/>
            <w:color w:val="0000FF"/>
            <w:sz w:val="18"/>
            <w:u w:val="single" w:color="0000FF"/>
          </w:rPr>
          <w:t>http://www.ncga.state.nc.us/EnactedLegislation/Statutes/PDF/BySection/Chapter_143/GS_143-59.1.pdf</w:t>
        </w:r>
      </w:hyperlink>
    </w:p>
    <w:p w14:paraId="2B0D8D05" w14:textId="77777777" w:rsidR="00F86C93" w:rsidRDefault="00F66BEA">
      <w:pPr>
        <w:spacing w:line="207" w:lineRule="exact"/>
        <w:ind w:left="560"/>
        <w:rPr>
          <w:rFonts w:ascii="Times New Roman"/>
          <w:b/>
          <w:sz w:val="18"/>
        </w:rPr>
      </w:pPr>
      <w:r>
        <w:rPr>
          <w:rFonts w:ascii="Times New Roman"/>
          <w:sz w:val="18"/>
        </w:rPr>
        <w:t xml:space="preserve">G.S. 143-59.2: </w:t>
      </w:r>
      <w:r>
        <w:rPr>
          <w:rFonts w:ascii="Times New Roman"/>
          <w:color w:val="0000FF"/>
          <w:spacing w:val="2"/>
          <w:sz w:val="18"/>
        </w:rPr>
        <w:t xml:space="preserve"> </w:t>
      </w:r>
      <w:hyperlink r:id="rId64">
        <w:r>
          <w:rPr>
            <w:rFonts w:ascii="Times New Roman"/>
            <w:b/>
            <w:color w:val="0000FF"/>
            <w:sz w:val="18"/>
            <w:u w:val="single" w:color="0000FF"/>
          </w:rPr>
          <w:t>http://www.ncga.state.nc.us/EnactedLegislation/Statutes/PDF/BySection/Chapter_143/GS_143-59.2.pdf</w:t>
        </w:r>
      </w:hyperlink>
    </w:p>
    <w:p w14:paraId="41E7B330" w14:textId="77777777" w:rsidR="00F86C93" w:rsidRDefault="00F66BEA">
      <w:pPr>
        <w:spacing w:before="1" w:line="207" w:lineRule="exact"/>
        <w:ind w:left="560"/>
        <w:rPr>
          <w:rFonts w:ascii="Times New Roman"/>
          <w:b/>
          <w:sz w:val="18"/>
        </w:rPr>
      </w:pPr>
      <w:r>
        <w:rPr>
          <w:rFonts w:ascii="Times New Roman"/>
          <w:sz w:val="18"/>
        </w:rPr>
        <w:t>G.S. 143-133.3:</w:t>
      </w:r>
      <w:r>
        <w:rPr>
          <w:rFonts w:ascii="Times New Roman"/>
          <w:color w:val="0000FF"/>
          <w:sz w:val="18"/>
        </w:rPr>
        <w:t xml:space="preserve"> </w:t>
      </w:r>
      <w:hyperlink r:id="rId65">
        <w:r>
          <w:rPr>
            <w:rFonts w:ascii="Times New Roman"/>
            <w:b/>
            <w:color w:val="0000FF"/>
            <w:sz w:val="18"/>
            <w:u w:val="single" w:color="0000FF"/>
          </w:rPr>
          <w:t>http://www.ncga.state.nc.us/EnactedLegislation/Statutes/HTML/BySection/Chapter_143/GS_143-133.3.html</w:t>
        </w:r>
      </w:hyperlink>
    </w:p>
    <w:p w14:paraId="70D1FF04" w14:textId="77777777" w:rsidR="00F86C93" w:rsidRDefault="00F66BEA">
      <w:pPr>
        <w:spacing w:line="207" w:lineRule="exact"/>
        <w:ind w:left="560"/>
        <w:rPr>
          <w:rFonts w:ascii="Times New Roman"/>
          <w:b/>
          <w:sz w:val="18"/>
        </w:rPr>
      </w:pPr>
      <w:r>
        <w:rPr>
          <w:rFonts w:ascii="Times New Roman"/>
          <w:sz w:val="18"/>
        </w:rPr>
        <w:t>G.S. 143B-139.6C:</w:t>
      </w:r>
      <w:r>
        <w:rPr>
          <w:rFonts w:ascii="Times New Roman"/>
          <w:color w:val="0000FF"/>
          <w:sz w:val="18"/>
        </w:rPr>
        <w:t xml:space="preserve"> </w:t>
      </w:r>
      <w:hyperlink r:id="rId66">
        <w:r>
          <w:rPr>
            <w:rFonts w:ascii="Times New Roman"/>
            <w:b/>
            <w:color w:val="0000FF"/>
            <w:sz w:val="18"/>
            <w:u w:val="single" w:color="0000FF"/>
          </w:rPr>
          <w:t>http://www.ncga.state.nc.us/EnactedLegislation/Statutes/PDF/BySection/Chapter_143B/GS_143B-139.6C.pdf</w:t>
        </w:r>
      </w:hyperlink>
    </w:p>
    <w:p w14:paraId="433140B4" w14:textId="77777777" w:rsidR="00F86C93" w:rsidRDefault="00F66BEA">
      <w:pPr>
        <w:spacing w:before="2"/>
        <w:ind w:left="560"/>
        <w:rPr>
          <w:rFonts w:ascii="Times New Roman"/>
          <w:sz w:val="16"/>
        </w:rPr>
      </w:pPr>
      <w:r>
        <w:rPr>
          <w:rFonts w:ascii="Times New Roman"/>
          <w:sz w:val="16"/>
        </w:rPr>
        <w:t>Certifications</w:t>
      </w:r>
    </w:p>
    <w:p w14:paraId="538C03CB" w14:textId="77777777" w:rsidR="00F86C93" w:rsidRDefault="00F86C93">
      <w:pPr>
        <w:rPr>
          <w:rFonts w:ascii="Times New Roman"/>
          <w:sz w:val="16"/>
        </w:rPr>
        <w:sectPr w:rsidR="00F86C93">
          <w:pgSz w:w="12240" w:h="15840"/>
          <w:pgMar w:top="1360" w:right="360" w:bottom="1080" w:left="520" w:header="0" w:footer="811" w:gutter="0"/>
          <w:cols w:space="720"/>
        </w:sectPr>
      </w:pPr>
    </w:p>
    <w:p w14:paraId="3D7A6ABF" w14:textId="77777777" w:rsidR="00F86C93" w:rsidRDefault="00F66BEA">
      <w:pPr>
        <w:spacing w:before="180"/>
        <w:ind w:left="559" w:hanging="360"/>
        <w:jc w:val="both"/>
        <w:rPr>
          <w:rFonts w:ascii="Times New Roman"/>
        </w:rPr>
      </w:pPr>
      <w:r>
        <w:rPr>
          <w:rFonts w:ascii="Times New Roman"/>
        </w:rPr>
        <w:t xml:space="preserve">(1) </w:t>
      </w:r>
      <w:r>
        <w:rPr>
          <w:rFonts w:ascii="Times New Roman"/>
          <w:b/>
        </w:rPr>
        <w:t>Pursuant to G.S. 133-32 and Executive Order No. 24 (Perdue, Gov., Oct. 1, 2009)</w:t>
      </w:r>
      <w:r>
        <w:rPr>
          <w:rFonts w:ascii="Times New Roman"/>
        </w:rPr>
        <w:t>, the undersigned hereby certifies that the Contractor named below is in compliance with, and has not violated, the provisions of either said statute or Executive Order.</w:t>
      </w:r>
    </w:p>
    <w:p w14:paraId="1C5DFFB9" w14:textId="77777777" w:rsidR="00F86C93" w:rsidRDefault="00F66BEA">
      <w:pPr>
        <w:pStyle w:val="BodyText"/>
        <w:spacing w:before="40"/>
        <w:ind w:left="559" w:hanging="360"/>
        <w:jc w:val="both"/>
        <w:rPr>
          <w:rFonts w:ascii="Times New Roman" w:hAnsi="Times New Roman"/>
        </w:rPr>
      </w:pPr>
      <w:r>
        <w:rPr>
          <w:rFonts w:ascii="Times New Roman" w:hAnsi="Times New Roman"/>
        </w:rPr>
        <w:t xml:space="preserve">(2) </w:t>
      </w:r>
      <w:r>
        <w:rPr>
          <w:rFonts w:ascii="Times New Roman" w:hAnsi="Times New Roman"/>
          <w:b/>
        </w:rPr>
        <w:t>Pur</w:t>
      </w:r>
      <w:r>
        <w:rPr>
          <w:rFonts w:ascii="Times New Roman" w:hAnsi="Times New Roman"/>
          <w:b/>
        </w:rPr>
        <w:t>suant to G.S. 143-48.5 and G.S. 143-133.3</w:t>
      </w:r>
      <w:r>
        <w:rPr>
          <w:rFonts w:ascii="Times New Roman" w:hAnsi="Times New Roman"/>
        </w:rPr>
        <w:t xml:space="preserve">, </w:t>
      </w:r>
      <w:r>
        <w:rPr>
          <w:rFonts w:ascii="Times New Roman" w:hAnsi="Times New Roman"/>
          <w:spacing w:val="-3"/>
        </w:rPr>
        <w:t xml:space="preserve">the </w:t>
      </w:r>
      <w:r>
        <w:rPr>
          <w:rFonts w:ascii="Times New Roman" w:hAnsi="Times New Roman"/>
        </w:rPr>
        <w:t>undersigned hereby certifies that the Contractor named below, and the Contractor’s subcontractors, complies with the requirements of Article 2 of Chapter 64 of the NC General Statutes, including the requiremen</w:t>
      </w:r>
      <w:r>
        <w:rPr>
          <w:rFonts w:ascii="Times New Roman" w:hAnsi="Times New Roman"/>
        </w:rPr>
        <w:t>t for each employer with more than 25 employees in North Carolina to verify the work authorization of its employees through the federal E-Verify system."</w:t>
      </w:r>
      <w:r>
        <w:rPr>
          <w:rFonts w:ascii="Times New Roman" w:hAnsi="Times New Roman"/>
          <w:spacing w:val="24"/>
        </w:rPr>
        <w:t xml:space="preserve"> </w:t>
      </w:r>
      <w:r>
        <w:rPr>
          <w:rFonts w:ascii="Times New Roman" w:hAnsi="Times New Roman"/>
        </w:rPr>
        <w:t>E-</w:t>
      </w:r>
    </w:p>
    <w:p w14:paraId="5D2829FB" w14:textId="77777777" w:rsidR="00F86C93" w:rsidRDefault="00F66BEA">
      <w:pPr>
        <w:pStyle w:val="BodyText"/>
        <w:spacing w:line="252" w:lineRule="exact"/>
        <w:ind w:left="560"/>
        <w:jc w:val="both"/>
        <w:rPr>
          <w:rFonts w:ascii="Times New Roman"/>
        </w:rPr>
      </w:pPr>
      <w:r>
        <w:rPr>
          <w:rFonts w:ascii="Times New Roman"/>
        </w:rPr>
        <w:t xml:space="preserve">Verify System Link: </w:t>
      </w:r>
      <w:hyperlink r:id="rId67">
        <w:r>
          <w:rPr>
            <w:rFonts w:ascii="Times New Roman"/>
            <w:color w:val="0000FF"/>
            <w:u w:val="single" w:color="0000FF"/>
          </w:rPr>
          <w:t>www.uscis.gov</w:t>
        </w:r>
      </w:hyperlink>
    </w:p>
    <w:p w14:paraId="68DF70DA" w14:textId="77777777" w:rsidR="00F86C93" w:rsidRDefault="00F66BEA">
      <w:pPr>
        <w:pStyle w:val="ListParagraph"/>
        <w:numPr>
          <w:ilvl w:val="0"/>
          <w:numId w:val="10"/>
        </w:numPr>
        <w:tabs>
          <w:tab w:val="left" w:pos="560"/>
        </w:tabs>
        <w:spacing w:before="43"/>
        <w:ind w:right="2"/>
        <w:jc w:val="both"/>
        <w:rPr>
          <w:rFonts w:ascii="Times New Roman" w:hAnsi="Times New Roman"/>
        </w:rPr>
      </w:pPr>
      <w:r>
        <w:rPr>
          <w:rFonts w:ascii="Times New Roman" w:hAnsi="Times New Roman"/>
          <w:b/>
        </w:rPr>
        <w:t>Pursuant to G.S. 143-59.1(b)</w:t>
      </w:r>
      <w:r>
        <w:rPr>
          <w:rFonts w:ascii="Times New Roman" w:hAnsi="Times New Roman"/>
        </w:rPr>
        <w:t>, the undersigned hereby certifies that the Contractor named below is not an “ineligible Contractor” as set forth in G.S. 143-59.1(a) because:</w:t>
      </w:r>
    </w:p>
    <w:p w14:paraId="5EF93FE6" w14:textId="77777777" w:rsidR="00F86C93" w:rsidRDefault="00F66BEA">
      <w:pPr>
        <w:pStyle w:val="ListParagraph"/>
        <w:numPr>
          <w:ilvl w:val="1"/>
          <w:numId w:val="10"/>
        </w:numPr>
        <w:tabs>
          <w:tab w:val="left" w:pos="920"/>
        </w:tabs>
        <w:ind w:hanging="452"/>
        <w:jc w:val="both"/>
        <w:rPr>
          <w:rFonts w:ascii="Times New Roman"/>
          <w:b/>
        </w:rPr>
      </w:pPr>
      <w:r>
        <w:rPr>
          <w:rFonts w:ascii="Times New Roman"/>
        </w:rPr>
        <w:t>Neither the Contractor nor any of its affiliates has refused to collect the use tax l</w:t>
      </w:r>
      <w:r>
        <w:rPr>
          <w:rFonts w:ascii="Times New Roman"/>
        </w:rPr>
        <w:t>evied under Article 5 of Chapter 105 of the General Statutes on its sales delivered to North Carolina when the sales met one or more of the conditions of G.S. 105- 164.8(b);</w:t>
      </w:r>
      <w:r>
        <w:rPr>
          <w:rFonts w:ascii="Times New Roman"/>
          <w:spacing w:val="-3"/>
        </w:rPr>
        <w:t xml:space="preserve"> </w:t>
      </w:r>
      <w:r>
        <w:rPr>
          <w:rFonts w:ascii="Times New Roman"/>
          <w:b/>
        </w:rPr>
        <w:t>and</w:t>
      </w:r>
    </w:p>
    <w:p w14:paraId="1B153931" w14:textId="77777777" w:rsidR="00F86C93" w:rsidRDefault="00F66BEA">
      <w:pPr>
        <w:pStyle w:val="ListParagraph"/>
        <w:numPr>
          <w:ilvl w:val="1"/>
          <w:numId w:val="10"/>
        </w:numPr>
        <w:tabs>
          <w:tab w:val="left" w:pos="920"/>
        </w:tabs>
        <w:spacing w:line="271" w:lineRule="exact"/>
        <w:ind w:left="920"/>
        <w:jc w:val="both"/>
        <w:rPr>
          <w:rFonts w:ascii="Times New Roman"/>
        </w:rPr>
      </w:pPr>
      <w:r>
        <w:rPr>
          <w:rFonts w:ascii="Times New Roman"/>
        </w:rPr>
        <w:t xml:space="preserve">[check </w:t>
      </w:r>
      <w:r>
        <w:rPr>
          <w:rFonts w:ascii="Times New Roman"/>
          <w:b/>
        </w:rPr>
        <w:t xml:space="preserve">one </w:t>
      </w:r>
      <w:r>
        <w:rPr>
          <w:rFonts w:ascii="Times New Roman"/>
        </w:rPr>
        <w:t>of the following</w:t>
      </w:r>
      <w:r>
        <w:rPr>
          <w:rFonts w:ascii="Times New Roman"/>
          <w:spacing w:val="-10"/>
        </w:rPr>
        <w:t xml:space="preserve"> </w:t>
      </w:r>
      <w:r>
        <w:rPr>
          <w:rFonts w:ascii="Times New Roman"/>
        </w:rPr>
        <w:t>boxes]</w:t>
      </w:r>
    </w:p>
    <w:p w14:paraId="183FD017" w14:textId="77777777" w:rsidR="00F86C93" w:rsidRDefault="00F66BEA">
      <w:pPr>
        <w:pStyle w:val="ListParagraph"/>
        <w:numPr>
          <w:ilvl w:val="2"/>
          <w:numId w:val="10"/>
        </w:numPr>
        <w:tabs>
          <w:tab w:val="left" w:pos="1280"/>
        </w:tabs>
        <w:spacing w:before="37"/>
        <w:ind w:right="1"/>
        <w:jc w:val="both"/>
        <w:rPr>
          <w:rFonts w:ascii="Times New Roman" w:hAnsi="Times New Roman"/>
          <w:b/>
        </w:rPr>
      </w:pPr>
      <w:r>
        <w:rPr>
          <w:rFonts w:ascii="Times New Roman" w:hAnsi="Times New Roman"/>
        </w:rPr>
        <w:t>Neither the Contractor nor any of its affil</w:t>
      </w:r>
      <w:r>
        <w:rPr>
          <w:rFonts w:ascii="Times New Roman" w:hAnsi="Times New Roman"/>
        </w:rPr>
        <w:t>iates has incorporated or reincorporated in a “tax haven country” as set forth in G.S. 143- 59.1(c)(2) after December 31, 2001;</w:t>
      </w:r>
      <w:r>
        <w:rPr>
          <w:rFonts w:ascii="Times New Roman" w:hAnsi="Times New Roman"/>
          <w:spacing w:val="-2"/>
        </w:rPr>
        <w:t xml:space="preserve"> </w:t>
      </w:r>
      <w:r>
        <w:rPr>
          <w:rFonts w:ascii="Times New Roman" w:hAnsi="Times New Roman"/>
          <w:b/>
        </w:rPr>
        <w:t>or</w:t>
      </w:r>
    </w:p>
    <w:p w14:paraId="631EBA2D" w14:textId="77777777" w:rsidR="00F86C93" w:rsidRDefault="00F66BEA">
      <w:pPr>
        <w:pStyle w:val="ListParagraph"/>
        <w:numPr>
          <w:ilvl w:val="2"/>
          <w:numId w:val="10"/>
        </w:numPr>
        <w:tabs>
          <w:tab w:val="left" w:pos="1280"/>
        </w:tabs>
        <w:spacing w:before="43"/>
        <w:ind w:right="1"/>
        <w:jc w:val="both"/>
        <w:rPr>
          <w:rFonts w:ascii="Times New Roman" w:hAnsi="Times New Roman"/>
        </w:rPr>
      </w:pPr>
      <w:r>
        <w:rPr>
          <w:rFonts w:ascii="Times New Roman" w:hAnsi="Times New Roman"/>
        </w:rPr>
        <w:t xml:space="preserve">The Contractor or one of its affiliates </w:t>
      </w:r>
      <w:r>
        <w:rPr>
          <w:rFonts w:ascii="Times New Roman" w:hAnsi="Times New Roman"/>
          <w:b/>
        </w:rPr>
        <w:t xml:space="preserve">has </w:t>
      </w:r>
      <w:r>
        <w:rPr>
          <w:rFonts w:ascii="Times New Roman" w:hAnsi="Times New Roman"/>
        </w:rPr>
        <w:t>incorporated or reincorporated in a “tax haven country”</w:t>
      </w:r>
      <w:r>
        <w:rPr>
          <w:rFonts w:ascii="Times New Roman" w:hAnsi="Times New Roman"/>
          <w:spacing w:val="14"/>
        </w:rPr>
        <w:t xml:space="preserve"> </w:t>
      </w:r>
      <w:r>
        <w:rPr>
          <w:rFonts w:ascii="Times New Roman" w:hAnsi="Times New Roman"/>
        </w:rPr>
        <w:t>as</w:t>
      </w:r>
      <w:r>
        <w:rPr>
          <w:rFonts w:ascii="Times New Roman" w:hAnsi="Times New Roman"/>
          <w:spacing w:val="15"/>
        </w:rPr>
        <w:t xml:space="preserve"> </w:t>
      </w:r>
      <w:r>
        <w:rPr>
          <w:rFonts w:ascii="Times New Roman" w:hAnsi="Times New Roman"/>
        </w:rPr>
        <w:t>set</w:t>
      </w:r>
      <w:r>
        <w:rPr>
          <w:rFonts w:ascii="Times New Roman" w:hAnsi="Times New Roman"/>
          <w:spacing w:val="13"/>
        </w:rPr>
        <w:t xml:space="preserve"> </w:t>
      </w:r>
      <w:r>
        <w:rPr>
          <w:rFonts w:ascii="Times New Roman" w:hAnsi="Times New Roman"/>
        </w:rPr>
        <w:t>forth</w:t>
      </w:r>
      <w:r>
        <w:rPr>
          <w:rFonts w:ascii="Times New Roman" w:hAnsi="Times New Roman"/>
          <w:spacing w:val="14"/>
        </w:rPr>
        <w:t xml:space="preserve"> </w:t>
      </w:r>
      <w:r>
        <w:rPr>
          <w:rFonts w:ascii="Times New Roman" w:hAnsi="Times New Roman"/>
        </w:rPr>
        <w:t>in</w:t>
      </w:r>
      <w:r>
        <w:rPr>
          <w:rFonts w:ascii="Times New Roman" w:hAnsi="Times New Roman"/>
          <w:spacing w:val="11"/>
        </w:rPr>
        <w:t xml:space="preserve"> </w:t>
      </w:r>
      <w:r>
        <w:rPr>
          <w:rFonts w:ascii="Times New Roman" w:hAnsi="Times New Roman"/>
        </w:rPr>
        <w:t>G.S.</w:t>
      </w:r>
      <w:r>
        <w:rPr>
          <w:rFonts w:ascii="Times New Roman" w:hAnsi="Times New Roman"/>
          <w:spacing w:val="14"/>
        </w:rPr>
        <w:t xml:space="preserve"> </w:t>
      </w:r>
      <w:r>
        <w:rPr>
          <w:rFonts w:ascii="Times New Roman" w:hAnsi="Times New Roman"/>
        </w:rPr>
        <w:t>143-</w:t>
      </w:r>
      <w:r>
        <w:rPr>
          <w:rFonts w:ascii="Times New Roman" w:hAnsi="Times New Roman"/>
        </w:rPr>
        <w:t>59.1(c)(2)</w:t>
      </w:r>
    </w:p>
    <w:p w14:paraId="2CD9368D" w14:textId="77777777" w:rsidR="00F86C93" w:rsidRDefault="00F66BEA">
      <w:pPr>
        <w:pStyle w:val="BodyText"/>
        <w:spacing w:before="179"/>
        <w:ind w:left="1215" w:right="353"/>
        <w:jc w:val="both"/>
        <w:rPr>
          <w:rFonts w:ascii="Times New Roman"/>
        </w:rPr>
      </w:pPr>
      <w:r>
        <w:br w:type="column"/>
      </w:r>
      <w:r>
        <w:rPr>
          <w:rFonts w:ascii="Times New Roman"/>
        </w:rPr>
        <w:t xml:space="preserve">after December 31, 2001 </w:t>
      </w:r>
      <w:r>
        <w:rPr>
          <w:rFonts w:ascii="Times New Roman"/>
          <w:b/>
        </w:rPr>
        <w:t xml:space="preserve">but </w:t>
      </w:r>
      <w:r>
        <w:rPr>
          <w:rFonts w:ascii="Times New Roman"/>
        </w:rPr>
        <w:t>the United States is not the principal market for the public trading of the stock of the corporation incorporated in the tax haven country.</w:t>
      </w:r>
    </w:p>
    <w:p w14:paraId="240E8FC6" w14:textId="77777777" w:rsidR="00F86C93" w:rsidRDefault="00F66BEA">
      <w:pPr>
        <w:pStyle w:val="ListParagraph"/>
        <w:numPr>
          <w:ilvl w:val="0"/>
          <w:numId w:val="10"/>
        </w:numPr>
        <w:tabs>
          <w:tab w:val="left" w:pos="497"/>
        </w:tabs>
        <w:spacing w:before="42"/>
        <w:ind w:left="495" w:right="355"/>
        <w:jc w:val="both"/>
        <w:rPr>
          <w:rFonts w:ascii="Times New Roman" w:hAnsi="Times New Roman"/>
        </w:rPr>
      </w:pPr>
      <w:r>
        <w:rPr>
          <w:rFonts w:ascii="Times New Roman" w:hAnsi="Times New Roman"/>
          <w:b/>
        </w:rPr>
        <w:t>Pursuant to G.S. 143-59.2(b)</w:t>
      </w:r>
      <w:r>
        <w:rPr>
          <w:rFonts w:ascii="Times New Roman" w:hAnsi="Times New Roman"/>
        </w:rPr>
        <w:t>, the undersigned hereby certifies that none of the Contractor’s officers,  directors, or owners (if the Contractor is an unincorporated business entity) has been convicted of any violation of Chapter 78A of the General Statutes or the Securities Act of 19</w:t>
      </w:r>
      <w:r>
        <w:rPr>
          <w:rFonts w:ascii="Times New Roman" w:hAnsi="Times New Roman"/>
        </w:rPr>
        <w:t>33 or the Securities Exchange Act of 1934 within 10 years immediately prior to the date of the bid</w:t>
      </w:r>
      <w:r>
        <w:rPr>
          <w:rFonts w:ascii="Times New Roman" w:hAnsi="Times New Roman"/>
          <w:spacing w:val="-4"/>
        </w:rPr>
        <w:t xml:space="preserve"> </w:t>
      </w:r>
      <w:r>
        <w:rPr>
          <w:rFonts w:ascii="Times New Roman" w:hAnsi="Times New Roman"/>
        </w:rPr>
        <w:t>solicitation.</w:t>
      </w:r>
    </w:p>
    <w:p w14:paraId="5DAE5C85" w14:textId="77777777" w:rsidR="00F86C93" w:rsidRDefault="00F66BEA">
      <w:pPr>
        <w:pStyle w:val="ListParagraph"/>
        <w:numPr>
          <w:ilvl w:val="0"/>
          <w:numId w:val="10"/>
        </w:numPr>
        <w:tabs>
          <w:tab w:val="left" w:pos="496"/>
        </w:tabs>
        <w:spacing w:before="40"/>
        <w:ind w:left="495" w:right="355"/>
        <w:jc w:val="both"/>
        <w:rPr>
          <w:rFonts w:ascii="Times New Roman"/>
          <w:sz w:val="23"/>
        </w:rPr>
      </w:pPr>
      <w:r>
        <w:rPr>
          <w:rFonts w:ascii="Times New Roman"/>
          <w:b/>
        </w:rPr>
        <w:t>Pursuant to G.S. 143B-139.6C</w:t>
      </w:r>
      <w:r>
        <w:rPr>
          <w:rFonts w:ascii="Times New Roman"/>
        </w:rPr>
        <w:t xml:space="preserve">, the undersigned hereby </w:t>
      </w:r>
      <w:r>
        <w:rPr>
          <w:rFonts w:ascii="Times New Roman"/>
          <w:sz w:val="23"/>
        </w:rPr>
        <w:t xml:space="preserve">certifies that the Contractor will not use a former employee, as </w:t>
      </w:r>
      <w:r>
        <w:rPr>
          <w:rFonts w:ascii="Times New Roman"/>
        </w:rPr>
        <w:t xml:space="preserve">defined </w:t>
      </w:r>
      <w:r>
        <w:rPr>
          <w:rFonts w:ascii="Times New Roman"/>
          <w:sz w:val="23"/>
        </w:rPr>
        <w:t xml:space="preserve">by G.S. 143B- 139.6C(d)(2), of the North Carolina Department of Health and Human Services in the administration of a contract with the Department in violation of G.S. 143B-139.6C and </w:t>
      </w:r>
      <w:r>
        <w:rPr>
          <w:rFonts w:ascii="Times New Roman"/>
          <w:sz w:val="23"/>
        </w:rPr>
        <w:t>that a violation of that statute shall void the Agreement.</w:t>
      </w:r>
    </w:p>
    <w:p w14:paraId="05203FFF" w14:textId="77777777" w:rsidR="00F86C93" w:rsidRDefault="00F66BEA">
      <w:pPr>
        <w:pStyle w:val="ListParagraph"/>
        <w:numPr>
          <w:ilvl w:val="0"/>
          <w:numId w:val="10"/>
        </w:numPr>
        <w:tabs>
          <w:tab w:val="left" w:pos="496"/>
        </w:tabs>
        <w:spacing w:before="59"/>
        <w:ind w:left="495" w:hanging="361"/>
        <w:jc w:val="both"/>
        <w:rPr>
          <w:rFonts w:ascii="Times New Roman"/>
        </w:rPr>
      </w:pPr>
      <w:r>
        <w:rPr>
          <w:rFonts w:ascii="Times New Roman"/>
        </w:rPr>
        <w:t>The undersigned hereby certifies further</w:t>
      </w:r>
      <w:r>
        <w:rPr>
          <w:rFonts w:ascii="Times New Roman"/>
          <w:spacing w:val="-15"/>
        </w:rPr>
        <w:t xml:space="preserve"> </w:t>
      </w:r>
      <w:r>
        <w:rPr>
          <w:rFonts w:ascii="Times New Roman"/>
        </w:rPr>
        <w:t>that:</w:t>
      </w:r>
    </w:p>
    <w:p w14:paraId="4143DFC5" w14:textId="77777777" w:rsidR="00F86C93" w:rsidRDefault="00F66BEA">
      <w:pPr>
        <w:pStyle w:val="ListParagraph"/>
        <w:numPr>
          <w:ilvl w:val="0"/>
          <w:numId w:val="9"/>
        </w:numPr>
        <w:tabs>
          <w:tab w:val="left" w:pos="856"/>
        </w:tabs>
        <w:spacing w:before="1"/>
        <w:ind w:right="354" w:hanging="452"/>
        <w:jc w:val="both"/>
        <w:rPr>
          <w:rFonts w:ascii="Times New Roman"/>
        </w:rPr>
      </w:pPr>
      <w:r>
        <w:rPr>
          <w:rFonts w:ascii="Times New Roman"/>
        </w:rPr>
        <w:t>He or she is a duly authorized representative of the Contractor named below;</w:t>
      </w:r>
    </w:p>
    <w:p w14:paraId="63EC6301" w14:textId="77777777" w:rsidR="00F86C93" w:rsidRDefault="00F66BEA">
      <w:pPr>
        <w:pStyle w:val="ListParagraph"/>
        <w:numPr>
          <w:ilvl w:val="0"/>
          <w:numId w:val="9"/>
        </w:numPr>
        <w:tabs>
          <w:tab w:val="left" w:pos="856"/>
        </w:tabs>
        <w:ind w:right="354" w:hanging="451"/>
        <w:jc w:val="both"/>
        <w:rPr>
          <w:rFonts w:ascii="Times New Roman"/>
        </w:rPr>
      </w:pPr>
      <w:r>
        <w:rPr>
          <w:rFonts w:ascii="Times New Roman"/>
        </w:rPr>
        <w:t>He or she is authorized to make, and does hereby make, the foregoing cert</w:t>
      </w:r>
      <w:r>
        <w:rPr>
          <w:rFonts w:ascii="Times New Roman"/>
        </w:rPr>
        <w:t>ifications on behalf of the Contractor;</w:t>
      </w:r>
      <w:r>
        <w:rPr>
          <w:rFonts w:ascii="Times New Roman"/>
          <w:spacing w:val="-2"/>
        </w:rPr>
        <w:t xml:space="preserve"> </w:t>
      </w:r>
      <w:r>
        <w:rPr>
          <w:rFonts w:ascii="Times New Roman"/>
        </w:rPr>
        <w:t>and</w:t>
      </w:r>
    </w:p>
    <w:p w14:paraId="7E9F006A" w14:textId="77777777" w:rsidR="00F86C93" w:rsidRDefault="00F66BEA">
      <w:pPr>
        <w:pStyle w:val="ListParagraph"/>
        <w:numPr>
          <w:ilvl w:val="0"/>
          <w:numId w:val="9"/>
        </w:numPr>
        <w:tabs>
          <w:tab w:val="left" w:pos="856"/>
        </w:tabs>
        <w:ind w:right="354" w:hanging="452"/>
        <w:jc w:val="both"/>
        <w:rPr>
          <w:rFonts w:ascii="Times New Roman"/>
        </w:rPr>
      </w:pPr>
      <w:r>
        <w:rPr>
          <w:rFonts w:ascii="Times New Roman"/>
        </w:rPr>
        <w:t>He or she understands that any person who knowingly submits a false certification in response to the requirements of G.S. 143-59.1and -59.2 shall be guilty of a Class I</w:t>
      </w:r>
      <w:r>
        <w:rPr>
          <w:rFonts w:ascii="Times New Roman"/>
          <w:spacing w:val="-5"/>
        </w:rPr>
        <w:t xml:space="preserve"> </w:t>
      </w:r>
      <w:r>
        <w:rPr>
          <w:rFonts w:ascii="Times New Roman"/>
        </w:rPr>
        <w:t>felony.</w:t>
      </w:r>
    </w:p>
    <w:p w14:paraId="34DFE7A8" w14:textId="77777777" w:rsidR="00F86C93" w:rsidRDefault="00F86C93">
      <w:pPr>
        <w:jc w:val="both"/>
        <w:rPr>
          <w:rFonts w:ascii="Times New Roman"/>
        </w:rPr>
        <w:sectPr w:rsidR="00F86C93">
          <w:type w:val="continuous"/>
          <w:pgSz w:w="12240" w:h="15840"/>
          <w:pgMar w:top="860" w:right="360" w:bottom="1160" w:left="520" w:header="720" w:footer="720" w:gutter="0"/>
          <w:cols w:num="2" w:space="720" w:equalWidth="0">
            <w:col w:w="5516" w:space="40"/>
            <w:col w:w="5804"/>
          </w:cols>
        </w:sectPr>
      </w:pPr>
    </w:p>
    <w:p w14:paraId="0CC6E955" w14:textId="77777777" w:rsidR="00F86C93" w:rsidRDefault="00F86C93">
      <w:pPr>
        <w:pStyle w:val="BodyText"/>
        <w:spacing w:before="3"/>
        <w:rPr>
          <w:rFonts w:ascii="Times New Roman"/>
          <w:sz w:val="16"/>
        </w:rPr>
      </w:pPr>
    </w:p>
    <w:tbl>
      <w:tblPr>
        <w:tblW w:w="0" w:type="auto"/>
        <w:tblInd w:w="403" w:type="dxa"/>
        <w:tblLayout w:type="fixed"/>
        <w:tblCellMar>
          <w:left w:w="0" w:type="dxa"/>
          <w:right w:w="0" w:type="dxa"/>
        </w:tblCellMar>
        <w:tblLook w:val="01E0" w:firstRow="1" w:lastRow="1" w:firstColumn="1" w:lastColumn="1" w:noHBand="0" w:noVBand="0"/>
      </w:tblPr>
      <w:tblGrid>
        <w:gridCol w:w="1762"/>
        <w:gridCol w:w="2867"/>
        <w:gridCol w:w="6225"/>
      </w:tblGrid>
      <w:tr w:rsidR="00F86C93" w14:paraId="39D096D7" w14:textId="77777777">
        <w:trPr>
          <w:trHeight w:val="244"/>
        </w:trPr>
        <w:tc>
          <w:tcPr>
            <w:tcW w:w="1762" w:type="dxa"/>
          </w:tcPr>
          <w:p w14:paraId="45F2186D" w14:textId="77777777" w:rsidR="00F86C93" w:rsidRDefault="00F66BEA">
            <w:pPr>
              <w:pStyle w:val="TableParagraph"/>
              <w:spacing w:line="199" w:lineRule="exact"/>
              <w:ind w:left="200"/>
              <w:rPr>
                <w:rFonts w:ascii="Times New Roman" w:hAnsi="Times New Roman"/>
                <w:sz w:val="18"/>
              </w:rPr>
            </w:pPr>
            <w:r>
              <w:rPr>
                <w:rFonts w:ascii="Times New Roman" w:hAnsi="Times New Roman"/>
                <w:sz w:val="18"/>
              </w:rPr>
              <w:t>Contractor’</w:t>
            </w:r>
            <w:r>
              <w:rPr>
                <w:rFonts w:ascii="Times New Roman" w:hAnsi="Times New Roman"/>
                <w:sz w:val="18"/>
              </w:rPr>
              <w:t>s Name:</w:t>
            </w:r>
          </w:p>
        </w:tc>
        <w:tc>
          <w:tcPr>
            <w:tcW w:w="2867" w:type="dxa"/>
            <w:tcBorders>
              <w:bottom w:val="single" w:sz="4" w:space="0" w:color="000000"/>
            </w:tcBorders>
          </w:tcPr>
          <w:p w14:paraId="739FF06D" w14:textId="77777777" w:rsidR="00F86C93" w:rsidRDefault="00F86C93">
            <w:pPr>
              <w:pStyle w:val="TableParagraph"/>
              <w:rPr>
                <w:rFonts w:ascii="Times New Roman"/>
                <w:sz w:val="16"/>
              </w:rPr>
            </w:pPr>
          </w:p>
        </w:tc>
        <w:tc>
          <w:tcPr>
            <w:tcW w:w="6225" w:type="dxa"/>
            <w:tcBorders>
              <w:bottom w:val="single" w:sz="4" w:space="0" w:color="000000"/>
            </w:tcBorders>
          </w:tcPr>
          <w:p w14:paraId="59D775D7" w14:textId="77777777" w:rsidR="00F86C93" w:rsidRDefault="00F86C93">
            <w:pPr>
              <w:pStyle w:val="TableParagraph"/>
              <w:rPr>
                <w:rFonts w:ascii="Times New Roman"/>
                <w:sz w:val="16"/>
              </w:rPr>
            </w:pPr>
          </w:p>
        </w:tc>
      </w:tr>
      <w:tr w:rsidR="00F86C93" w14:paraId="788709E8" w14:textId="77777777">
        <w:trPr>
          <w:trHeight w:val="635"/>
        </w:trPr>
        <w:tc>
          <w:tcPr>
            <w:tcW w:w="1762" w:type="dxa"/>
          </w:tcPr>
          <w:p w14:paraId="123798DD" w14:textId="77777777" w:rsidR="00F86C93" w:rsidRDefault="00F66BEA">
            <w:pPr>
              <w:pStyle w:val="TableParagraph"/>
              <w:spacing w:before="81"/>
              <w:ind w:left="200" w:right="197"/>
              <w:rPr>
                <w:rFonts w:ascii="Times New Roman" w:hAnsi="Times New Roman"/>
                <w:sz w:val="18"/>
              </w:rPr>
            </w:pPr>
            <w:r>
              <w:rPr>
                <w:rFonts w:ascii="Times New Roman" w:hAnsi="Times New Roman"/>
                <w:sz w:val="18"/>
              </w:rPr>
              <w:t>Contractor’s Authorized Agent:</w:t>
            </w:r>
          </w:p>
        </w:tc>
        <w:tc>
          <w:tcPr>
            <w:tcW w:w="2867" w:type="dxa"/>
            <w:tcBorders>
              <w:top w:val="single" w:sz="4" w:space="0" w:color="000000"/>
            </w:tcBorders>
          </w:tcPr>
          <w:p w14:paraId="79F01931" w14:textId="77777777" w:rsidR="00F86C93" w:rsidRDefault="00F86C93">
            <w:pPr>
              <w:pStyle w:val="TableParagraph"/>
              <w:rPr>
                <w:rFonts w:ascii="Times New Roman"/>
                <w:sz w:val="18"/>
              </w:rPr>
            </w:pPr>
          </w:p>
          <w:p w14:paraId="0B0374E0" w14:textId="77777777" w:rsidR="00F86C93" w:rsidRDefault="00F66BEA">
            <w:pPr>
              <w:pStyle w:val="TableParagraph"/>
              <w:tabs>
                <w:tab w:val="left" w:pos="6314"/>
              </w:tabs>
              <w:spacing w:before="104"/>
              <w:ind w:left="36" w:right="-3456"/>
              <w:rPr>
                <w:rFonts w:ascii="Times New Roman"/>
                <w:sz w:val="16"/>
              </w:rPr>
            </w:pPr>
            <w:r>
              <w:rPr>
                <w:rFonts w:ascii="Times New Roman"/>
                <w:sz w:val="16"/>
              </w:rPr>
              <w:t xml:space="preserve">Signature  </w:t>
            </w:r>
            <w:r>
              <w:rPr>
                <w:rFonts w:ascii="Times New Roman"/>
                <w:spacing w:val="-14"/>
                <w:sz w:val="16"/>
              </w:rPr>
              <w:t xml:space="preserve"> </w:t>
            </w:r>
            <w:r>
              <w:rPr>
                <w:rFonts w:ascii="Times New Roman"/>
                <w:sz w:val="16"/>
                <w:u w:val="single"/>
              </w:rPr>
              <w:t xml:space="preserve"> </w:t>
            </w:r>
            <w:r>
              <w:rPr>
                <w:rFonts w:ascii="Times New Roman"/>
                <w:sz w:val="16"/>
                <w:u w:val="single"/>
              </w:rPr>
              <w:tab/>
            </w:r>
          </w:p>
        </w:tc>
        <w:tc>
          <w:tcPr>
            <w:tcW w:w="6225" w:type="dxa"/>
            <w:tcBorders>
              <w:top w:val="single" w:sz="4" w:space="0" w:color="000000"/>
            </w:tcBorders>
          </w:tcPr>
          <w:p w14:paraId="1EA76375" w14:textId="77777777" w:rsidR="00F86C93" w:rsidRDefault="00F86C93">
            <w:pPr>
              <w:pStyle w:val="TableParagraph"/>
              <w:rPr>
                <w:rFonts w:ascii="Times New Roman"/>
                <w:sz w:val="18"/>
              </w:rPr>
            </w:pPr>
          </w:p>
          <w:p w14:paraId="169F4E2E" w14:textId="77777777" w:rsidR="00F86C93" w:rsidRDefault="00F66BEA">
            <w:pPr>
              <w:pStyle w:val="TableParagraph"/>
              <w:tabs>
                <w:tab w:val="left" w:pos="2663"/>
              </w:tabs>
              <w:spacing w:before="104"/>
              <w:ind w:right="-15"/>
              <w:jc w:val="right"/>
              <w:rPr>
                <w:rFonts w:ascii="Times New Roman"/>
                <w:sz w:val="16"/>
              </w:rPr>
            </w:pPr>
            <w:r>
              <w:rPr>
                <w:rFonts w:ascii="Times New Roman"/>
                <w:sz w:val="16"/>
              </w:rPr>
              <w:t>Date</w:t>
            </w:r>
            <w:r>
              <w:rPr>
                <w:rFonts w:ascii="Times New Roman"/>
                <w:spacing w:val="-6"/>
                <w:sz w:val="16"/>
              </w:rPr>
              <w:t xml:space="preserve"> </w:t>
            </w:r>
            <w:r>
              <w:rPr>
                <w:rFonts w:ascii="Times New Roman"/>
                <w:sz w:val="16"/>
                <w:u w:val="single"/>
              </w:rPr>
              <w:t xml:space="preserve"> </w:t>
            </w:r>
            <w:r>
              <w:rPr>
                <w:rFonts w:ascii="Times New Roman"/>
                <w:sz w:val="16"/>
                <w:u w:val="single"/>
              </w:rPr>
              <w:tab/>
            </w:r>
          </w:p>
        </w:tc>
      </w:tr>
      <w:tr w:rsidR="00F86C93" w14:paraId="42CC3A49" w14:textId="77777777">
        <w:trPr>
          <w:trHeight w:val="446"/>
        </w:trPr>
        <w:tc>
          <w:tcPr>
            <w:tcW w:w="1762" w:type="dxa"/>
          </w:tcPr>
          <w:p w14:paraId="6F940942" w14:textId="77777777" w:rsidR="00F86C93" w:rsidRDefault="00F86C93">
            <w:pPr>
              <w:pStyle w:val="TableParagraph"/>
              <w:rPr>
                <w:rFonts w:ascii="Times New Roman"/>
                <w:sz w:val="16"/>
              </w:rPr>
            </w:pPr>
          </w:p>
        </w:tc>
        <w:tc>
          <w:tcPr>
            <w:tcW w:w="2867" w:type="dxa"/>
          </w:tcPr>
          <w:p w14:paraId="1D340C1C" w14:textId="77777777" w:rsidR="00F86C93" w:rsidRDefault="00F66BEA">
            <w:pPr>
              <w:pStyle w:val="TableParagraph"/>
              <w:tabs>
                <w:tab w:val="left" w:pos="4701"/>
              </w:tabs>
              <w:spacing w:before="134"/>
              <w:ind w:left="36" w:right="-1844"/>
              <w:rPr>
                <w:rFonts w:ascii="Times New Roman"/>
                <w:sz w:val="16"/>
              </w:rPr>
            </w:pPr>
            <w:r>
              <w:rPr>
                <w:rFonts w:ascii="Times New Roman"/>
                <w:sz w:val="16"/>
              </w:rPr>
              <w:t>Printed</w:t>
            </w:r>
            <w:r>
              <w:rPr>
                <w:rFonts w:ascii="Times New Roman"/>
                <w:spacing w:val="-4"/>
                <w:sz w:val="16"/>
              </w:rPr>
              <w:t xml:space="preserve"> </w:t>
            </w:r>
            <w:r>
              <w:rPr>
                <w:rFonts w:ascii="Times New Roman"/>
                <w:sz w:val="16"/>
              </w:rPr>
              <w:t xml:space="preserve">Name  </w:t>
            </w:r>
            <w:r>
              <w:rPr>
                <w:rFonts w:ascii="Times New Roman"/>
                <w:spacing w:val="-14"/>
                <w:sz w:val="16"/>
              </w:rPr>
              <w:t xml:space="preserve"> </w:t>
            </w:r>
            <w:r>
              <w:rPr>
                <w:rFonts w:ascii="Times New Roman"/>
                <w:sz w:val="16"/>
                <w:u w:val="single"/>
              </w:rPr>
              <w:t xml:space="preserve"> </w:t>
            </w:r>
            <w:r>
              <w:rPr>
                <w:rFonts w:ascii="Times New Roman"/>
                <w:sz w:val="16"/>
                <w:u w:val="single"/>
              </w:rPr>
              <w:tab/>
            </w:r>
          </w:p>
        </w:tc>
        <w:tc>
          <w:tcPr>
            <w:tcW w:w="6225" w:type="dxa"/>
          </w:tcPr>
          <w:p w14:paraId="70C14DA2" w14:textId="77777777" w:rsidR="00F86C93" w:rsidRDefault="00F66BEA">
            <w:pPr>
              <w:pStyle w:val="TableParagraph"/>
              <w:tabs>
                <w:tab w:val="left" w:pos="4279"/>
              </w:tabs>
              <w:spacing w:before="134"/>
              <w:ind w:right="-15"/>
              <w:jc w:val="right"/>
              <w:rPr>
                <w:rFonts w:ascii="Times New Roman"/>
                <w:sz w:val="16"/>
              </w:rPr>
            </w:pPr>
            <w:r>
              <w:rPr>
                <w:rFonts w:ascii="Times New Roman"/>
                <w:sz w:val="16"/>
              </w:rPr>
              <w:t>Title</w:t>
            </w:r>
            <w:r>
              <w:rPr>
                <w:rFonts w:ascii="Times New Roman"/>
                <w:spacing w:val="-6"/>
                <w:sz w:val="16"/>
              </w:rPr>
              <w:t xml:space="preserve"> </w:t>
            </w:r>
            <w:r>
              <w:rPr>
                <w:rFonts w:ascii="Times New Roman"/>
                <w:sz w:val="16"/>
                <w:u w:val="single"/>
              </w:rPr>
              <w:t xml:space="preserve"> </w:t>
            </w:r>
            <w:r>
              <w:rPr>
                <w:rFonts w:ascii="Times New Roman"/>
                <w:sz w:val="16"/>
                <w:u w:val="single"/>
              </w:rPr>
              <w:tab/>
            </w:r>
          </w:p>
        </w:tc>
      </w:tr>
      <w:tr w:rsidR="00F86C93" w14:paraId="37D21532" w14:textId="77777777">
        <w:trPr>
          <w:trHeight w:val="468"/>
        </w:trPr>
        <w:tc>
          <w:tcPr>
            <w:tcW w:w="1762" w:type="dxa"/>
          </w:tcPr>
          <w:p w14:paraId="2FE4D4DE" w14:textId="77777777" w:rsidR="00F86C93" w:rsidRDefault="00F66BEA">
            <w:pPr>
              <w:pStyle w:val="TableParagraph"/>
              <w:spacing w:before="120"/>
              <w:ind w:left="200"/>
              <w:rPr>
                <w:rFonts w:ascii="Times New Roman"/>
                <w:sz w:val="18"/>
              </w:rPr>
            </w:pPr>
            <w:r>
              <w:rPr>
                <w:rFonts w:ascii="Times New Roman"/>
                <w:sz w:val="18"/>
              </w:rPr>
              <w:t>Witness:</w:t>
            </w:r>
          </w:p>
        </w:tc>
        <w:tc>
          <w:tcPr>
            <w:tcW w:w="2867" w:type="dxa"/>
          </w:tcPr>
          <w:p w14:paraId="78C71406" w14:textId="77777777" w:rsidR="00F86C93" w:rsidRDefault="00F66BEA">
            <w:pPr>
              <w:pStyle w:val="TableParagraph"/>
              <w:tabs>
                <w:tab w:val="left" w:pos="6314"/>
              </w:tabs>
              <w:spacing w:before="144"/>
              <w:ind w:left="36" w:right="-3456"/>
              <w:rPr>
                <w:rFonts w:ascii="Times New Roman"/>
                <w:sz w:val="16"/>
              </w:rPr>
            </w:pPr>
            <w:r>
              <w:rPr>
                <w:rFonts w:ascii="Times New Roman"/>
                <w:sz w:val="16"/>
              </w:rPr>
              <w:t xml:space="preserve">Signature  </w:t>
            </w:r>
            <w:r>
              <w:rPr>
                <w:rFonts w:ascii="Times New Roman"/>
                <w:spacing w:val="-14"/>
                <w:sz w:val="16"/>
              </w:rPr>
              <w:t xml:space="preserve"> </w:t>
            </w:r>
            <w:r>
              <w:rPr>
                <w:rFonts w:ascii="Times New Roman"/>
                <w:sz w:val="16"/>
                <w:u w:val="single"/>
              </w:rPr>
              <w:t xml:space="preserve"> </w:t>
            </w:r>
            <w:r>
              <w:rPr>
                <w:rFonts w:ascii="Times New Roman"/>
                <w:sz w:val="16"/>
                <w:u w:val="single"/>
              </w:rPr>
              <w:tab/>
            </w:r>
          </w:p>
        </w:tc>
        <w:tc>
          <w:tcPr>
            <w:tcW w:w="6225" w:type="dxa"/>
          </w:tcPr>
          <w:p w14:paraId="0858200C" w14:textId="77777777" w:rsidR="00F86C93" w:rsidRDefault="00F66BEA">
            <w:pPr>
              <w:pStyle w:val="TableParagraph"/>
              <w:tabs>
                <w:tab w:val="left" w:pos="2663"/>
              </w:tabs>
              <w:spacing w:before="144"/>
              <w:ind w:right="-15"/>
              <w:jc w:val="right"/>
              <w:rPr>
                <w:rFonts w:ascii="Times New Roman"/>
                <w:sz w:val="16"/>
              </w:rPr>
            </w:pPr>
            <w:r>
              <w:rPr>
                <w:rFonts w:ascii="Times New Roman"/>
                <w:sz w:val="16"/>
              </w:rPr>
              <w:t>Date</w:t>
            </w:r>
            <w:r>
              <w:rPr>
                <w:rFonts w:ascii="Times New Roman"/>
                <w:spacing w:val="-6"/>
                <w:sz w:val="16"/>
              </w:rPr>
              <w:t xml:space="preserve"> </w:t>
            </w:r>
            <w:r>
              <w:rPr>
                <w:rFonts w:ascii="Times New Roman"/>
                <w:sz w:val="16"/>
                <w:u w:val="single"/>
              </w:rPr>
              <w:t xml:space="preserve"> </w:t>
            </w:r>
            <w:r>
              <w:rPr>
                <w:rFonts w:ascii="Times New Roman"/>
                <w:sz w:val="16"/>
                <w:u w:val="single"/>
              </w:rPr>
              <w:tab/>
            </w:r>
          </w:p>
        </w:tc>
      </w:tr>
      <w:tr w:rsidR="00F86C93" w14:paraId="0637F004" w14:textId="77777777">
        <w:trPr>
          <w:trHeight w:val="318"/>
        </w:trPr>
        <w:tc>
          <w:tcPr>
            <w:tcW w:w="1762" w:type="dxa"/>
          </w:tcPr>
          <w:p w14:paraId="1183F8C8" w14:textId="77777777" w:rsidR="00F86C93" w:rsidRDefault="00F86C93">
            <w:pPr>
              <w:pStyle w:val="TableParagraph"/>
              <w:rPr>
                <w:rFonts w:ascii="Times New Roman"/>
                <w:sz w:val="16"/>
              </w:rPr>
            </w:pPr>
          </w:p>
        </w:tc>
        <w:tc>
          <w:tcPr>
            <w:tcW w:w="2867" w:type="dxa"/>
          </w:tcPr>
          <w:p w14:paraId="0EEBCD6D" w14:textId="77777777" w:rsidR="00F86C93" w:rsidRDefault="00F66BEA">
            <w:pPr>
              <w:pStyle w:val="TableParagraph"/>
              <w:tabs>
                <w:tab w:val="left" w:pos="4701"/>
              </w:tabs>
              <w:spacing w:before="134" w:line="164" w:lineRule="exact"/>
              <w:ind w:left="36" w:right="-1844"/>
              <w:rPr>
                <w:rFonts w:ascii="Times New Roman"/>
                <w:sz w:val="16"/>
              </w:rPr>
            </w:pPr>
            <w:r>
              <w:rPr>
                <w:rFonts w:ascii="Times New Roman"/>
                <w:sz w:val="16"/>
              </w:rPr>
              <w:t>Printed</w:t>
            </w:r>
            <w:r>
              <w:rPr>
                <w:rFonts w:ascii="Times New Roman"/>
                <w:spacing w:val="-5"/>
                <w:sz w:val="16"/>
              </w:rPr>
              <w:t xml:space="preserve"> </w:t>
            </w:r>
            <w:r>
              <w:rPr>
                <w:rFonts w:ascii="Times New Roman"/>
                <w:sz w:val="16"/>
              </w:rPr>
              <w:t xml:space="preserve">Name </w:t>
            </w:r>
            <w:r>
              <w:rPr>
                <w:rFonts w:ascii="Times New Roman"/>
                <w:spacing w:val="11"/>
                <w:sz w:val="16"/>
              </w:rPr>
              <w:t xml:space="preserve"> </w:t>
            </w:r>
            <w:r>
              <w:rPr>
                <w:rFonts w:ascii="Times New Roman"/>
                <w:sz w:val="16"/>
                <w:u w:val="single"/>
              </w:rPr>
              <w:t xml:space="preserve"> </w:t>
            </w:r>
            <w:r>
              <w:rPr>
                <w:rFonts w:ascii="Times New Roman"/>
                <w:sz w:val="16"/>
                <w:u w:val="single"/>
              </w:rPr>
              <w:tab/>
            </w:r>
          </w:p>
        </w:tc>
        <w:tc>
          <w:tcPr>
            <w:tcW w:w="6225" w:type="dxa"/>
          </w:tcPr>
          <w:p w14:paraId="07348DFE" w14:textId="77777777" w:rsidR="00F86C93" w:rsidRDefault="00F66BEA">
            <w:pPr>
              <w:pStyle w:val="TableParagraph"/>
              <w:tabs>
                <w:tab w:val="left" w:pos="4279"/>
              </w:tabs>
              <w:spacing w:before="134" w:line="164" w:lineRule="exact"/>
              <w:ind w:right="-15"/>
              <w:jc w:val="right"/>
              <w:rPr>
                <w:rFonts w:ascii="Times New Roman"/>
                <w:sz w:val="16"/>
              </w:rPr>
            </w:pPr>
            <w:r>
              <w:rPr>
                <w:rFonts w:ascii="Times New Roman"/>
                <w:spacing w:val="3"/>
                <w:sz w:val="16"/>
              </w:rPr>
              <w:t>Title</w:t>
            </w:r>
            <w:r>
              <w:rPr>
                <w:rFonts w:ascii="Times New Roman"/>
                <w:sz w:val="16"/>
                <w:u w:val="single"/>
              </w:rPr>
              <w:t xml:space="preserve"> </w:t>
            </w:r>
            <w:r>
              <w:rPr>
                <w:rFonts w:ascii="Times New Roman"/>
                <w:sz w:val="16"/>
                <w:u w:val="single"/>
              </w:rPr>
              <w:tab/>
            </w:r>
          </w:p>
        </w:tc>
      </w:tr>
    </w:tbl>
    <w:p w14:paraId="2AFF7969" w14:textId="77777777" w:rsidR="00F86C93" w:rsidRDefault="00F66BEA">
      <w:pPr>
        <w:spacing w:before="68"/>
        <w:ind w:left="560" w:right="685"/>
        <w:rPr>
          <w:rFonts w:ascii="Times New Roman" w:hAnsi="Times New Roman"/>
          <w:sz w:val="17"/>
        </w:rPr>
      </w:pPr>
      <w:r>
        <w:rPr>
          <w:rFonts w:ascii="Times New Roman" w:hAnsi="Times New Roman"/>
          <w:sz w:val="17"/>
        </w:rPr>
        <w:t>The witness should be present when the Contractor’s Authorized Agent signs this certification and should sign and date this document immediately thereafter.</w:t>
      </w:r>
    </w:p>
    <w:p w14:paraId="25E16E37" w14:textId="77777777" w:rsidR="00F86C93" w:rsidRDefault="00F86C93">
      <w:pPr>
        <w:rPr>
          <w:rFonts w:ascii="Times New Roman" w:hAnsi="Times New Roman"/>
          <w:sz w:val="17"/>
        </w:rPr>
        <w:sectPr w:rsidR="00F86C93">
          <w:pgSz w:w="12240" w:h="15840"/>
          <w:pgMar w:top="1500" w:right="360" w:bottom="1080" w:left="520" w:header="0" w:footer="811" w:gutter="0"/>
          <w:cols w:space="720"/>
        </w:sectPr>
      </w:pPr>
    </w:p>
    <w:p w14:paraId="544DE8E1" w14:textId="77777777" w:rsidR="00F86C93" w:rsidRDefault="00F66BEA">
      <w:pPr>
        <w:pStyle w:val="Heading2"/>
        <w:ind w:left="3574"/>
        <w:jc w:val="left"/>
      </w:pPr>
      <w:bookmarkStart w:id="136" w:name="Appendix_16:_FFATA_Form"/>
      <w:bookmarkStart w:id="137" w:name="_bookmark66"/>
      <w:bookmarkEnd w:id="136"/>
      <w:bookmarkEnd w:id="137"/>
      <w:r>
        <w:lastRenderedPageBreak/>
        <w:t>Appendix 16: FFATA Form</w:t>
      </w:r>
    </w:p>
    <w:p w14:paraId="4BEBE2B8" w14:textId="77777777" w:rsidR="00F86C93" w:rsidRDefault="00F86C93">
      <w:pPr>
        <w:pStyle w:val="BodyText"/>
        <w:rPr>
          <w:b/>
          <w:sz w:val="26"/>
        </w:rPr>
      </w:pPr>
    </w:p>
    <w:p w14:paraId="336584A9" w14:textId="77777777" w:rsidR="00F86C93" w:rsidRDefault="00F86C93">
      <w:pPr>
        <w:pStyle w:val="BodyText"/>
        <w:spacing w:before="10"/>
        <w:rPr>
          <w:b/>
          <w:sz w:val="21"/>
        </w:rPr>
      </w:pPr>
    </w:p>
    <w:p w14:paraId="589F1CBD" w14:textId="77777777" w:rsidR="00F86C93" w:rsidRDefault="00F66BEA">
      <w:pPr>
        <w:spacing w:line="207" w:lineRule="exact"/>
        <w:ind w:left="560"/>
        <w:rPr>
          <w:b/>
          <w:sz w:val="18"/>
        </w:rPr>
      </w:pPr>
      <w:r>
        <w:rPr>
          <w:b/>
          <w:sz w:val="18"/>
        </w:rPr>
        <w:t>Federal Funding Accountability and Transparency Act (FFATA)</w:t>
      </w:r>
      <w:r>
        <w:rPr>
          <w:b/>
          <w:sz w:val="18"/>
        </w:rPr>
        <w:t xml:space="preserve"> Data Reporting Requirement</w:t>
      </w:r>
    </w:p>
    <w:p w14:paraId="6B1E543A" w14:textId="77777777" w:rsidR="00F86C93" w:rsidRDefault="00F66BEA">
      <w:pPr>
        <w:spacing w:line="207" w:lineRule="exact"/>
        <w:ind w:left="559"/>
        <w:rPr>
          <w:sz w:val="18"/>
        </w:rPr>
      </w:pPr>
      <w:r>
        <w:rPr>
          <w:sz w:val="18"/>
        </w:rPr>
        <w:t>NC DHHS, Division of Public Health Subawardee Information</w:t>
      </w:r>
    </w:p>
    <w:p w14:paraId="05921F8C" w14:textId="77777777" w:rsidR="00F86C93" w:rsidRDefault="00F66BEA">
      <w:pPr>
        <w:pStyle w:val="ListParagraph"/>
        <w:numPr>
          <w:ilvl w:val="0"/>
          <w:numId w:val="8"/>
        </w:numPr>
        <w:tabs>
          <w:tab w:val="left" w:pos="920"/>
        </w:tabs>
        <w:spacing w:before="120"/>
        <w:ind w:hanging="361"/>
        <w:rPr>
          <w:b/>
          <w:sz w:val="18"/>
        </w:rPr>
      </w:pPr>
      <w:r>
        <w:rPr>
          <w:b/>
          <w:sz w:val="18"/>
        </w:rPr>
        <w:t>Exemptions from</w:t>
      </w:r>
      <w:r>
        <w:rPr>
          <w:b/>
          <w:spacing w:val="-2"/>
          <w:sz w:val="18"/>
        </w:rPr>
        <w:t xml:space="preserve"> </w:t>
      </w:r>
      <w:r>
        <w:rPr>
          <w:b/>
          <w:sz w:val="18"/>
        </w:rPr>
        <w:t>Reporting</w:t>
      </w:r>
    </w:p>
    <w:p w14:paraId="51D0F5AE" w14:textId="77777777" w:rsidR="00F86C93" w:rsidRDefault="00F66BEA">
      <w:pPr>
        <w:pStyle w:val="ListParagraph"/>
        <w:numPr>
          <w:ilvl w:val="1"/>
          <w:numId w:val="8"/>
        </w:numPr>
        <w:tabs>
          <w:tab w:val="left" w:pos="1279"/>
          <w:tab w:val="left" w:pos="1280"/>
        </w:tabs>
        <w:spacing w:before="2"/>
        <w:rPr>
          <w:rFonts w:ascii="Times New Roman"/>
          <w:sz w:val="18"/>
        </w:rPr>
      </w:pPr>
      <w:r>
        <w:rPr>
          <w:rFonts w:ascii="Times New Roman"/>
          <w:sz w:val="18"/>
        </w:rPr>
        <w:t xml:space="preserve">Entities are </w:t>
      </w:r>
      <w:r>
        <w:rPr>
          <w:rFonts w:ascii="Times New Roman"/>
          <w:b/>
          <w:sz w:val="18"/>
        </w:rPr>
        <w:t xml:space="preserve">exempted </w:t>
      </w:r>
      <w:r>
        <w:rPr>
          <w:rFonts w:ascii="Times New Roman"/>
          <w:sz w:val="18"/>
        </w:rPr>
        <w:t xml:space="preserve">from the entire FFATA reporting requirement if </w:t>
      </w:r>
      <w:r>
        <w:rPr>
          <w:rFonts w:ascii="Times New Roman"/>
          <w:b/>
          <w:sz w:val="18"/>
          <w:u w:val="single"/>
        </w:rPr>
        <w:t>any</w:t>
      </w:r>
      <w:r>
        <w:rPr>
          <w:rFonts w:ascii="Times New Roman"/>
          <w:b/>
          <w:sz w:val="18"/>
        </w:rPr>
        <w:t xml:space="preserve"> </w:t>
      </w:r>
      <w:r>
        <w:rPr>
          <w:rFonts w:ascii="Times New Roman"/>
          <w:sz w:val="18"/>
        </w:rPr>
        <w:t>of the following are</w:t>
      </w:r>
      <w:r>
        <w:rPr>
          <w:rFonts w:ascii="Times New Roman"/>
          <w:spacing w:val="-11"/>
          <w:sz w:val="18"/>
        </w:rPr>
        <w:t xml:space="preserve"> </w:t>
      </w:r>
      <w:r>
        <w:rPr>
          <w:rFonts w:ascii="Times New Roman"/>
          <w:sz w:val="18"/>
        </w:rPr>
        <w:t>true:</w:t>
      </w:r>
    </w:p>
    <w:p w14:paraId="586DFA69" w14:textId="77777777" w:rsidR="00F86C93" w:rsidRDefault="00F66BEA">
      <w:pPr>
        <w:pStyle w:val="ListParagraph"/>
        <w:numPr>
          <w:ilvl w:val="2"/>
          <w:numId w:val="8"/>
        </w:numPr>
        <w:tabs>
          <w:tab w:val="left" w:pos="1999"/>
          <w:tab w:val="left" w:pos="2000"/>
        </w:tabs>
        <w:spacing w:before="40"/>
        <w:rPr>
          <w:rFonts w:ascii="Times New Roman" w:hAnsi="Times New Roman"/>
          <w:sz w:val="18"/>
        </w:rPr>
      </w:pPr>
      <w:r>
        <w:rPr>
          <w:rFonts w:ascii="Times New Roman" w:hAnsi="Times New Roman"/>
          <w:sz w:val="18"/>
        </w:rPr>
        <w:t>The entity has a gross income, from all sources, of less than $300,000 in the previous tax</w:t>
      </w:r>
      <w:r>
        <w:rPr>
          <w:rFonts w:ascii="Times New Roman" w:hAnsi="Times New Roman"/>
          <w:spacing w:val="-10"/>
          <w:sz w:val="18"/>
        </w:rPr>
        <w:t xml:space="preserve"> </w:t>
      </w:r>
      <w:r>
        <w:rPr>
          <w:rFonts w:ascii="Times New Roman" w:hAnsi="Times New Roman"/>
          <w:sz w:val="18"/>
        </w:rPr>
        <w:t>year</w:t>
      </w:r>
    </w:p>
    <w:p w14:paraId="0E2C850F" w14:textId="77777777" w:rsidR="00F86C93" w:rsidRDefault="00F66BEA">
      <w:pPr>
        <w:pStyle w:val="ListParagraph"/>
        <w:numPr>
          <w:ilvl w:val="2"/>
          <w:numId w:val="8"/>
        </w:numPr>
        <w:tabs>
          <w:tab w:val="left" w:pos="1999"/>
          <w:tab w:val="left" w:pos="2000"/>
        </w:tabs>
        <w:spacing w:before="38"/>
        <w:ind w:left="1999" w:hanging="361"/>
        <w:rPr>
          <w:rFonts w:ascii="Times New Roman" w:hAnsi="Times New Roman"/>
          <w:sz w:val="18"/>
        </w:rPr>
      </w:pPr>
      <w:r>
        <w:rPr>
          <w:rFonts w:ascii="Times New Roman" w:hAnsi="Times New Roman"/>
          <w:sz w:val="18"/>
        </w:rPr>
        <w:t>The entity is an</w:t>
      </w:r>
      <w:r>
        <w:rPr>
          <w:rFonts w:ascii="Times New Roman" w:hAnsi="Times New Roman"/>
          <w:spacing w:val="-2"/>
          <w:sz w:val="18"/>
        </w:rPr>
        <w:t xml:space="preserve"> </w:t>
      </w:r>
      <w:r>
        <w:rPr>
          <w:rFonts w:ascii="Times New Roman" w:hAnsi="Times New Roman"/>
          <w:sz w:val="18"/>
        </w:rPr>
        <w:t>individual</w:t>
      </w:r>
    </w:p>
    <w:p w14:paraId="5CF94E0A" w14:textId="77777777" w:rsidR="00F86C93" w:rsidRDefault="00F66BEA">
      <w:pPr>
        <w:pStyle w:val="ListParagraph"/>
        <w:numPr>
          <w:ilvl w:val="2"/>
          <w:numId w:val="8"/>
        </w:numPr>
        <w:tabs>
          <w:tab w:val="left" w:pos="1999"/>
          <w:tab w:val="left" w:pos="2000"/>
        </w:tabs>
        <w:spacing w:before="41"/>
        <w:ind w:left="1999" w:hanging="361"/>
        <w:rPr>
          <w:rFonts w:ascii="Times New Roman" w:hAnsi="Times New Roman"/>
          <w:sz w:val="18"/>
        </w:rPr>
      </w:pPr>
      <w:r>
        <w:rPr>
          <w:rFonts w:ascii="Times New Roman" w:hAnsi="Times New Roman"/>
          <w:sz w:val="18"/>
        </w:rPr>
        <w:t>If the required reporting would disclose classified</w:t>
      </w:r>
      <w:r>
        <w:rPr>
          <w:rFonts w:ascii="Times New Roman" w:hAnsi="Times New Roman"/>
          <w:spacing w:val="-4"/>
          <w:sz w:val="18"/>
        </w:rPr>
        <w:t xml:space="preserve"> </w:t>
      </w:r>
      <w:r>
        <w:rPr>
          <w:rFonts w:ascii="Times New Roman" w:hAnsi="Times New Roman"/>
          <w:sz w:val="18"/>
        </w:rPr>
        <w:t>information</w:t>
      </w:r>
    </w:p>
    <w:p w14:paraId="6333BB4F" w14:textId="77777777" w:rsidR="00F86C93" w:rsidRDefault="00F66BEA">
      <w:pPr>
        <w:pStyle w:val="ListParagraph"/>
        <w:numPr>
          <w:ilvl w:val="1"/>
          <w:numId w:val="8"/>
        </w:numPr>
        <w:tabs>
          <w:tab w:val="left" w:pos="1279"/>
          <w:tab w:val="left" w:pos="1280"/>
        </w:tabs>
        <w:spacing w:before="59"/>
        <w:ind w:left="1279" w:right="713"/>
        <w:rPr>
          <w:rFonts w:ascii="Times New Roman"/>
          <w:sz w:val="18"/>
        </w:rPr>
      </w:pPr>
      <w:r>
        <w:rPr>
          <w:rFonts w:ascii="Times New Roman"/>
          <w:sz w:val="18"/>
        </w:rPr>
        <w:t xml:space="preserve">Entities who are not exempted for the FFATA reporting requirement may be exempted from the requirement to provide executive compensation data. This </w:t>
      </w:r>
      <w:r>
        <w:rPr>
          <w:rFonts w:ascii="Times New Roman"/>
          <w:sz w:val="18"/>
          <w:u w:val="single"/>
        </w:rPr>
        <w:t xml:space="preserve">executive compensation data is </w:t>
      </w:r>
      <w:r>
        <w:rPr>
          <w:rFonts w:ascii="Times New Roman"/>
          <w:b/>
          <w:sz w:val="18"/>
          <w:u w:val="single"/>
        </w:rPr>
        <w:t xml:space="preserve">required only if both </w:t>
      </w:r>
      <w:r>
        <w:rPr>
          <w:rFonts w:ascii="Times New Roman"/>
          <w:sz w:val="18"/>
          <w:u w:val="single"/>
        </w:rPr>
        <w:t>are</w:t>
      </w:r>
      <w:r>
        <w:rPr>
          <w:rFonts w:ascii="Times New Roman"/>
          <w:spacing w:val="-9"/>
          <w:sz w:val="18"/>
          <w:u w:val="single"/>
        </w:rPr>
        <w:t xml:space="preserve"> </w:t>
      </w:r>
      <w:r>
        <w:rPr>
          <w:rFonts w:ascii="Times New Roman"/>
          <w:sz w:val="18"/>
          <w:u w:val="single"/>
        </w:rPr>
        <w:t>true</w:t>
      </w:r>
      <w:r>
        <w:rPr>
          <w:rFonts w:ascii="Times New Roman"/>
          <w:sz w:val="18"/>
        </w:rPr>
        <w:t>:</w:t>
      </w:r>
    </w:p>
    <w:p w14:paraId="52A5B232" w14:textId="77777777" w:rsidR="00F86C93" w:rsidRDefault="00F66BEA">
      <w:pPr>
        <w:pStyle w:val="ListParagraph"/>
        <w:numPr>
          <w:ilvl w:val="2"/>
          <w:numId w:val="8"/>
        </w:numPr>
        <w:tabs>
          <w:tab w:val="left" w:pos="1999"/>
          <w:tab w:val="left" w:pos="2000"/>
        </w:tabs>
        <w:spacing w:before="39"/>
        <w:ind w:left="1999" w:right="716"/>
        <w:rPr>
          <w:rFonts w:ascii="Times New Roman" w:hAnsi="Times New Roman"/>
          <w:sz w:val="18"/>
        </w:rPr>
      </w:pPr>
      <w:r>
        <w:rPr>
          <w:rFonts w:ascii="Times New Roman" w:hAnsi="Times New Roman"/>
          <w:sz w:val="18"/>
        </w:rPr>
        <w:t xml:space="preserve">More than 80% of the entity’s gross revenues </w:t>
      </w:r>
      <w:r>
        <w:rPr>
          <w:rFonts w:ascii="Times New Roman" w:hAnsi="Times New Roman"/>
          <w:sz w:val="18"/>
        </w:rPr>
        <w:t xml:space="preserve">are from the federal government </w:t>
      </w:r>
      <w:r>
        <w:rPr>
          <w:rFonts w:ascii="Times New Roman" w:hAnsi="Times New Roman"/>
          <w:b/>
          <w:sz w:val="18"/>
        </w:rPr>
        <w:t xml:space="preserve">and </w:t>
      </w:r>
      <w:r>
        <w:rPr>
          <w:rFonts w:ascii="Times New Roman" w:hAnsi="Times New Roman"/>
          <w:sz w:val="18"/>
        </w:rPr>
        <w:t>those revenues are more than $25 million in the preceding fiscal</w:t>
      </w:r>
      <w:r>
        <w:rPr>
          <w:rFonts w:ascii="Times New Roman" w:hAnsi="Times New Roman"/>
          <w:spacing w:val="-7"/>
          <w:sz w:val="18"/>
        </w:rPr>
        <w:t xml:space="preserve"> </w:t>
      </w:r>
      <w:r>
        <w:rPr>
          <w:rFonts w:ascii="Times New Roman" w:hAnsi="Times New Roman"/>
          <w:sz w:val="18"/>
        </w:rPr>
        <w:t>year</w:t>
      </w:r>
    </w:p>
    <w:p w14:paraId="39B2029A" w14:textId="77777777" w:rsidR="00F86C93" w:rsidRDefault="00F66BEA">
      <w:pPr>
        <w:pStyle w:val="ListParagraph"/>
        <w:numPr>
          <w:ilvl w:val="2"/>
          <w:numId w:val="8"/>
        </w:numPr>
        <w:tabs>
          <w:tab w:val="left" w:pos="1999"/>
          <w:tab w:val="left" w:pos="2000"/>
        </w:tabs>
        <w:spacing w:before="40"/>
        <w:rPr>
          <w:rFonts w:ascii="Times New Roman" w:hAnsi="Times New Roman"/>
          <w:sz w:val="18"/>
        </w:rPr>
      </w:pPr>
      <w:r>
        <w:rPr>
          <w:rFonts w:ascii="Times New Roman" w:hAnsi="Times New Roman"/>
          <w:sz w:val="18"/>
        </w:rPr>
        <w:t xml:space="preserve">Compensation information is </w:t>
      </w:r>
      <w:r>
        <w:rPr>
          <w:rFonts w:ascii="Times New Roman" w:hAnsi="Times New Roman"/>
          <w:i/>
          <w:sz w:val="18"/>
          <w:u w:val="single"/>
        </w:rPr>
        <w:t>not</w:t>
      </w:r>
      <w:r>
        <w:rPr>
          <w:rFonts w:ascii="Times New Roman" w:hAnsi="Times New Roman"/>
          <w:i/>
          <w:sz w:val="18"/>
        </w:rPr>
        <w:t xml:space="preserve"> </w:t>
      </w:r>
      <w:r>
        <w:rPr>
          <w:rFonts w:ascii="Times New Roman" w:hAnsi="Times New Roman"/>
          <w:sz w:val="18"/>
        </w:rPr>
        <w:t>already available through reporting to the U.S. Securities and Exchange</w:t>
      </w:r>
      <w:r>
        <w:rPr>
          <w:rFonts w:ascii="Times New Roman" w:hAnsi="Times New Roman"/>
          <w:spacing w:val="-23"/>
          <w:sz w:val="18"/>
        </w:rPr>
        <w:t xml:space="preserve"> </w:t>
      </w:r>
      <w:r>
        <w:rPr>
          <w:rFonts w:ascii="Times New Roman" w:hAnsi="Times New Roman"/>
          <w:sz w:val="18"/>
        </w:rPr>
        <w:t>Commission.</w:t>
      </w:r>
    </w:p>
    <w:p w14:paraId="7D1AB0FF" w14:textId="77777777" w:rsidR="00F86C93" w:rsidRDefault="00F66BEA">
      <w:pPr>
        <w:spacing w:before="119"/>
        <w:ind w:left="1280" w:right="5225" w:hanging="360"/>
        <w:rPr>
          <w:rFonts w:ascii="Times New Roman"/>
          <w:b/>
          <w:sz w:val="18"/>
        </w:rPr>
      </w:pPr>
      <w:r>
        <w:rPr>
          <w:rFonts w:ascii="Times New Roman"/>
          <w:b/>
          <w:sz w:val="18"/>
        </w:rPr>
        <w:t>By signing below, I state that the entity listed below</w:t>
      </w:r>
      <w:r>
        <w:rPr>
          <w:rFonts w:ascii="Times New Roman"/>
          <w:b/>
          <w:sz w:val="18"/>
          <w:u w:val="single"/>
        </w:rPr>
        <w:t xml:space="preserve"> is exempt</w:t>
      </w:r>
      <w:r>
        <w:rPr>
          <w:rFonts w:ascii="Times New Roman"/>
          <w:b/>
          <w:sz w:val="18"/>
        </w:rPr>
        <w:t xml:space="preserve"> from: The </w:t>
      </w:r>
      <w:r>
        <w:rPr>
          <w:rFonts w:ascii="Times New Roman"/>
          <w:b/>
          <w:sz w:val="18"/>
          <w:u w:val="single"/>
        </w:rPr>
        <w:t>entire</w:t>
      </w:r>
      <w:r>
        <w:rPr>
          <w:rFonts w:ascii="Times New Roman"/>
          <w:b/>
          <w:sz w:val="18"/>
        </w:rPr>
        <w:t xml:space="preserve"> FFATA reporting requirement:</w:t>
      </w:r>
    </w:p>
    <w:p w14:paraId="04052BCA" w14:textId="77777777" w:rsidR="00F86C93" w:rsidRDefault="00F66BEA">
      <w:pPr>
        <w:spacing w:before="62" w:line="309" w:lineRule="auto"/>
        <w:ind w:left="2251" w:right="3755"/>
        <w:rPr>
          <w:rFonts w:ascii="Times New Roman" w:hAnsi="Times New Roman"/>
          <w:sz w:val="18"/>
        </w:rPr>
      </w:pPr>
      <w:r>
        <w:pict w14:anchorId="569B2755">
          <v:rect id="_x0000_s2068" style="position:absolute;left:0;text-align:left;margin-left:127.1pt;margin-top:4.4pt;width:8.05pt;height:8.05pt;z-index:251717632;mso-position-horizontal-relative:page" filled="f" strokeweight=".72pt">
            <w10:wrap anchorx="page"/>
          </v:rect>
        </w:pict>
      </w:r>
      <w:r>
        <w:pict w14:anchorId="1940BD26">
          <v:rect id="_x0000_s2067" style="position:absolute;left:0;text-align:left;margin-left:127.1pt;margin-top:17.75pt;width:8.05pt;height:8.05pt;z-index:251718656;mso-position-horizontal-relative:page" filled="f" strokeweight=".72pt">
            <w10:wrap anchorx="page"/>
          </v:rect>
        </w:pict>
      </w:r>
      <w:r>
        <w:rPr>
          <w:rFonts w:ascii="Times New Roman" w:hAnsi="Times New Roman"/>
          <w:sz w:val="18"/>
        </w:rPr>
        <w:t>as the entity’s gross income is less than $300,000 in the previous tax year. as the entity is an individual.</w:t>
      </w:r>
    </w:p>
    <w:p w14:paraId="556D8F51" w14:textId="77777777" w:rsidR="00F86C93" w:rsidRDefault="00F66BEA">
      <w:pPr>
        <w:spacing w:line="205" w:lineRule="exact"/>
        <w:ind w:left="2251"/>
        <w:rPr>
          <w:rFonts w:ascii="Times New Roman"/>
          <w:sz w:val="18"/>
        </w:rPr>
      </w:pPr>
      <w:r>
        <w:pict w14:anchorId="63A52967">
          <v:rect id="_x0000_s2066" style="position:absolute;left:0;text-align:left;margin-left:127.1pt;margin-top:1.25pt;width:8.05pt;height:8.05pt;z-index:251719680;mso-position-horizontal-relative:page" filled="f" strokeweight=".72pt">
            <w10:wrap anchorx="page"/>
          </v:rect>
        </w:pict>
      </w:r>
      <w:r>
        <w:rPr>
          <w:rFonts w:ascii="Times New Roman"/>
          <w:sz w:val="18"/>
        </w:rPr>
        <w:t>as the reporting would disclose c</w:t>
      </w:r>
      <w:r>
        <w:rPr>
          <w:rFonts w:ascii="Times New Roman"/>
          <w:sz w:val="18"/>
        </w:rPr>
        <w:t>lassified information.</w:t>
      </w:r>
    </w:p>
    <w:p w14:paraId="671FF356" w14:textId="77777777" w:rsidR="00F86C93" w:rsidRDefault="00F66BEA">
      <w:pPr>
        <w:spacing w:line="207" w:lineRule="exact"/>
        <w:ind w:left="1280"/>
        <w:rPr>
          <w:rFonts w:ascii="Times New Roman"/>
          <w:b/>
          <w:sz w:val="18"/>
        </w:rPr>
      </w:pPr>
      <w:r>
        <w:rPr>
          <w:rFonts w:ascii="Times New Roman"/>
          <w:b/>
          <w:sz w:val="18"/>
          <w:u w:val="single"/>
        </w:rPr>
        <w:t>Only</w:t>
      </w:r>
      <w:r>
        <w:rPr>
          <w:rFonts w:ascii="Times New Roman"/>
          <w:b/>
          <w:sz w:val="18"/>
        </w:rPr>
        <w:t xml:space="preserve"> executive compensation data reporting:</w:t>
      </w:r>
    </w:p>
    <w:p w14:paraId="4FC70D12" w14:textId="77777777" w:rsidR="00F86C93" w:rsidRDefault="00F66BEA">
      <w:pPr>
        <w:spacing w:before="61"/>
        <w:ind w:left="2251"/>
        <w:rPr>
          <w:rFonts w:ascii="Times New Roman"/>
          <w:sz w:val="18"/>
        </w:rPr>
      </w:pPr>
      <w:r>
        <w:pict w14:anchorId="52324303">
          <v:rect id="_x0000_s2065" style="position:absolute;left:0;text-align:left;margin-left:127.1pt;margin-top:4.35pt;width:8.05pt;height:8.05pt;z-index:251720704;mso-position-horizontal-relative:page" filled="f" strokeweight=".72pt">
            <w10:wrap anchorx="page"/>
          </v:rect>
        </w:pict>
      </w:r>
      <w:r>
        <w:rPr>
          <w:rFonts w:ascii="Times New Roman"/>
          <w:sz w:val="18"/>
        </w:rPr>
        <w:t>as at least one of the bulleted items in item number 2 above is not true.</w:t>
      </w:r>
    </w:p>
    <w:p w14:paraId="224D5BC9" w14:textId="77777777" w:rsidR="00F86C93" w:rsidRDefault="00F86C93">
      <w:pPr>
        <w:pStyle w:val="BodyText"/>
        <w:spacing w:before="6"/>
        <w:rPr>
          <w:rFonts w:ascii="Times New Roman"/>
          <w:sz w:val="21"/>
        </w:rPr>
      </w:pPr>
    </w:p>
    <w:tbl>
      <w:tblPr>
        <w:tblW w:w="0" w:type="auto"/>
        <w:tblInd w:w="763" w:type="dxa"/>
        <w:tblLayout w:type="fixed"/>
        <w:tblCellMar>
          <w:left w:w="0" w:type="dxa"/>
          <w:right w:w="0" w:type="dxa"/>
        </w:tblCellMar>
        <w:tblLook w:val="01E0" w:firstRow="1" w:lastRow="1" w:firstColumn="1" w:lastColumn="1" w:noHBand="0" w:noVBand="0"/>
      </w:tblPr>
      <w:tblGrid>
        <w:gridCol w:w="1004"/>
        <w:gridCol w:w="2760"/>
        <w:gridCol w:w="600"/>
        <w:gridCol w:w="2640"/>
        <w:gridCol w:w="2431"/>
      </w:tblGrid>
      <w:tr w:rsidR="00F86C93" w14:paraId="6664CCB7" w14:textId="77777777">
        <w:trPr>
          <w:trHeight w:val="198"/>
        </w:trPr>
        <w:tc>
          <w:tcPr>
            <w:tcW w:w="1004" w:type="dxa"/>
          </w:tcPr>
          <w:p w14:paraId="0CC6E53F" w14:textId="77777777" w:rsidR="00F86C93" w:rsidRDefault="00F66BEA">
            <w:pPr>
              <w:pStyle w:val="TableParagraph"/>
              <w:spacing w:line="179" w:lineRule="exact"/>
              <w:ind w:left="200"/>
              <w:rPr>
                <w:rFonts w:ascii="Times New Roman"/>
                <w:sz w:val="18"/>
              </w:rPr>
            </w:pPr>
            <w:r>
              <w:rPr>
                <w:rFonts w:ascii="Times New Roman"/>
                <w:sz w:val="18"/>
              </w:rPr>
              <w:t>Signature</w:t>
            </w:r>
          </w:p>
        </w:tc>
        <w:tc>
          <w:tcPr>
            <w:tcW w:w="2760" w:type="dxa"/>
            <w:tcBorders>
              <w:bottom w:val="single" w:sz="4" w:space="0" w:color="000000"/>
            </w:tcBorders>
          </w:tcPr>
          <w:p w14:paraId="45555058" w14:textId="77777777" w:rsidR="00F86C93" w:rsidRDefault="00F66BEA">
            <w:pPr>
              <w:pStyle w:val="TableParagraph"/>
              <w:spacing w:line="114" w:lineRule="exact"/>
              <w:ind w:left="11" w:right="-15"/>
              <w:rPr>
                <w:rFonts w:ascii="Verdana" w:hAnsi="Verdana"/>
                <w:sz w:val="20"/>
              </w:rPr>
            </w:pPr>
            <w:r>
              <w:rPr>
                <w:rFonts w:ascii="Verdana" w:hAnsi="Verdana"/>
                <w:color w:val="808080"/>
                <w:sz w:val="20"/>
              </w:rPr>
              <w:t>Reference only — Not for</w:t>
            </w:r>
            <w:r>
              <w:rPr>
                <w:rFonts w:ascii="Verdana" w:hAnsi="Verdana"/>
                <w:color w:val="808080"/>
                <w:spacing w:val="-14"/>
                <w:sz w:val="20"/>
              </w:rPr>
              <w:t xml:space="preserve"> </w:t>
            </w:r>
            <w:r>
              <w:rPr>
                <w:rFonts w:ascii="Verdana" w:hAnsi="Verdana"/>
                <w:color w:val="808080"/>
                <w:sz w:val="20"/>
              </w:rPr>
              <w:t>si</w:t>
            </w:r>
          </w:p>
        </w:tc>
        <w:tc>
          <w:tcPr>
            <w:tcW w:w="600" w:type="dxa"/>
          </w:tcPr>
          <w:p w14:paraId="74F80B1E" w14:textId="77777777" w:rsidR="00F86C93" w:rsidRDefault="00F66BEA">
            <w:pPr>
              <w:pStyle w:val="TableParagraph"/>
              <w:spacing w:line="84" w:lineRule="auto"/>
              <w:ind w:left="9"/>
              <w:rPr>
                <w:rFonts w:ascii="Times New Roman"/>
                <w:sz w:val="18"/>
              </w:rPr>
            </w:pPr>
            <w:r>
              <w:rPr>
                <w:rFonts w:ascii="Verdana"/>
                <w:color w:val="808080"/>
                <w:w w:val="99"/>
                <w:sz w:val="20"/>
              </w:rPr>
              <w:t>g</w:t>
            </w:r>
            <w:r>
              <w:rPr>
                <w:rFonts w:ascii="Times New Roman"/>
                <w:spacing w:val="-130"/>
                <w:position w:val="-8"/>
                <w:sz w:val="18"/>
              </w:rPr>
              <w:t>N</w:t>
            </w:r>
            <w:r>
              <w:rPr>
                <w:rFonts w:ascii="Verdana"/>
                <w:color w:val="808080"/>
                <w:spacing w:val="1"/>
                <w:w w:val="99"/>
                <w:sz w:val="20"/>
              </w:rPr>
              <w:t>n</w:t>
            </w:r>
            <w:r>
              <w:rPr>
                <w:rFonts w:ascii="Verdana"/>
                <w:color w:val="808080"/>
                <w:spacing w:val="-118"/>
                <w:w w:val="99"/>
                <w:sz w:val="20"/>
              </w:rPr>
              <w:t>a</w:t>
            </w:r>
            <w:r>
              <w:rPr>
                <w:rFonts w:ascii="Times New Roman"/>
                <w:spacing w:val="-1"/>
                <w:position w:val="-8"/>
                <w:sz w:val="18"/>
              </w:rPr>
              <w:t>a</w:t>
            </w:r>
            <w:r>
              <w:rPr>
                <w:rFonts w:ascii="Times New Roman"/>
                <w:spacing w:val="-102"/>
                <w:position w:val="-8"/>
                <w:sz w:val="18"/>
              </w:rPr>
              <w:t>m</w:t>
            </w:r>
            <w:r>
              <w:rPr>
                <w:rFonts w:ascii="Verdana"/>
                <w:color w:val="808080"/>
                <w:w w:val="99"/>
                <w:sz w:val="20"/>
              </w:rPr>
              <w:t>t</w:t>
            </w:r>
            <w:r>
              <w:rPr>
                <w:rFonts w:ascii="Verdana"/>
                <w:color w:val="808080"/>
                <w:spacing w:val="-105"/>
                <w:w w:val="99"/>
                <w:sz w:val="20"/>
              </w:rPr>
              <w:t>u</w:t>
            </w:r>
            <w:r>
              <w:rPr>
                <w:rFonts w:ascii="Times New Roman"/>
                <w:position w:val="-8"/>
                <w:sz w:val="18"/>
              </w:rPr>
              <w:t>e</w:t>
            </w:r>
          </w:p>
        </w:tc>
        <w:tc>
          <w:tcPr>
            <w:tcW w:w="2640" w:type="dxa"/>
            <w:tcBorders>
              <w:bottom w:val="single" w:sz="4" w:space="0" w:color="000000"/>
            </w:tcBorders>
          </w:tcPr>
          <w:p w14:paraId="6ACF8537" w14:textId="77777777" w:rsidR="00F86C93" w:rsidRDefault="00F66BEA">
            <w:pPr>
              <w:pStyle w:val="TableParagraph"/>
              <w:spacing w:line="114" w:lineRule="exact"/>
              <w:ind w:left="-12"/>
              <w:rPr>
                <w:rFonts w:ascii="Verdana"/>
                <w:sz w:val="20"/>
              </w:rPr>
            </w:pPr>
            <w:r>
              <w:rPr>
                <w:rFonts w:ascii="Verdana"/>
                <w:color w:val="808080"/>
                <w:sz w:val="20"/>
              </w:rPr>
              <w:t>re</w:t>
            </w:r>
          </w:p>
        </w:tc>
        <w:tc>
          <w:tcPr>
            <w:tcW w:w="2431" w:type="dxa"/>
            <w:tcBorders>
              <w:bottom w:val="single" w:sz="4" w:space="0" w:color="000000"/>
            </w:tcBorders>
          </w:tcPr>
          <w:p w14:paraId="363690FB" w14:textId="77777777" w:rsidR="00F86C93" w:rsidRDefault="00F66BEA">
            <w:pPr>
              <w:pStyle w:val="TableParagraph"/>
              <w:spacing w:line="179" w:lineRule="exact"/>
              <w:ind w:left="55"/>
              <w:rPr>
                <w:rFonts w:ascii="Times New Roman"/>
                <w:sz w:val="18"/>
              </w:rPr>
            </w:pPr>
            <w:r>
              <w:rPr>
                <w:rFonts w:ascii="Times New Roman"/>
                <w:sz w:val="18"/>
              </w:rPr>
              <w:t>Title</w:t>
            </w:r>
          </w:p>
        </w:tc>
      </w:tr>
      <w:tr w:rsidR="00F86C93" w14:paraId="020617B5" w14:textId="77777777">
        <w:trPr>
          <w:trHeight w:val="446"/>
        </w:trPr>
        <w:tc>
          <w:tcPr>
            <w:tcW w:w="1004" w:type="dxa"/>
          </w:tcPr>
          <w:p w14:paraId="440E7906" w14:textId="77777777" w:rsidR="00F86C93" w:rsidRDefault="00F86C93">
            <w:pPr>
              <w:pStyle w:val="TableParagraph"/>
              <w:spacing w:before="9"/>
              <w:rPr>
                <w:rFonts w:ascii="Times New Roman"/>
                <w:sz w:val="20"/>
              </w:rPr>
            </w:pPr>
          </w:p>
          <w:p w14:paraId="7A45AE46" w14:textId="77777777" w:rsidR="00F86C93" w:rsidRDefault="00F66BEA">
            <w:pPr>
              <w:pStyle w:val="TableParagraph"/>
              <w:tabs>
                <w:tab w:val="left" w:pos="7183"/>
              </w:tabs>
              <w:spacing w:line="187" w:lineRule="exact"/>
              <w:ind w:left="200" w:right="-6192"/>
              <w:rPr>
                <w:rFonts w:ascii="Times New Roman"/>
                <w:sz w:val="18"/>
              </w:rPr>
            </w:pPr>
            <w:r>
              <w:rPr>
                <w:rFonts w:ascii="Times New Roman"/>
                <w:sz w:val="18"/>
              </w:rPr>
              <w:t>Entity</w:t>
            </w:r>
            <w:r>
              <w:rPr>
                <w:rFonts w:ascii="Times New Roman"/>
                <w:spacing w:val="4"/>
                <w:sz w:val="18"/>
              </w:rPr>
              <w:t xml:space="preserve"> </w:t>
            </w:r>
            <w:r>
              <w:rPr>
                <w:rFonts w:ascii="Times New Roman"/>
                <w:sz w:val="18"/>
                <w:u w:val="single"/>
              </w:rPr>
              <w:t xml:space="preserve"> </w:t>
            </w:r>
            <w:r>
              <w:rPr>
                <w:rFonts w:ascii="Times New Roman"/>
                <w:sz w:val="18"/>
                <w:u w:val="single"/>
              </w:rPr>
              <w:tab/>
            </w:r>
          </w:p>
        </w:tc>
        <w:tc>
          <w:tcPr>
            <w:tcW w:w="2760" w:type="dxa"/>
            <w:tcBorders>
              <w:top w:val="single" w:sz="4" w:space="0" w:color="000000"/>
            </w:tcBorders>
          </w:tcPr>
          <w:p w14:paraId="5E3B9E20" w14:textId="77777777" w:rsidR="00F86C93" w:rsidRDefault="00F86C93">
            <w:pPr>
              <w:pStyle w:val="TableParagraph"/>
              <w:rPr>
                <w:rFonts w:ascii="Times New Roman"/>
                <w:sz w:val="18"/>
              </w:rPr>
            </w:pPr>
          </w:p>
        </w:tc>
        <w:tc>
          <w:tcPr>
            <w:tcW w:w="600" w:type="dxa"/>
          </w:tcPr>
          <w:p w14:paraId="302E24A4" w14:textId="77777777" w:rsidR="00F86C93" w:rsidRDefault="00F86C93">
            <w:pPr>
              <w:pStyle w:val="TableParagraph"/>
              <w:rPr>
                <w:rFonts w:ascii="Times New Roman"/>
                <w:sz w:val="18"/>
              </w:rPr>
            </w:pPr>
          </w:p>
        </w:tc>
        <w:tc>
          <w:tcPr>
            <w:tcW w:w="2640" w:type="dxa"/>
            <w:tcBorders>
              <w:top w:val="single" w:sz="4" w:space="0" w:color="000000"/>
            </w:tcBorders>
          </w:tcPr>
          <w:p w14:paraId="75407A72" w14:textId="77777777" w:rsidR="00F86C93" w:rsidRDefault="00F86C93">
            <w:pPr>
              <w:pStyle w:val="TableParagraph"/>
              <w:rPr>
                <w:rFonts w:ascii="Times New Roman"/>
                <w:sz w:val="18"/>
              </w:rPr>
            </w:pPr>
          </w:p>
        </w:tc>
        <w:tc>
          <w:tcPr>
            <w:tcW w:w="2431" w:type="dxa"/>
            <w:tcBorders>
              <w:top w:val="single" w:sz="4" w:space="0" w:color="000000"/>
            </w:tcBorders>
          </w:tcPr>
          <w:p w14:paraId="45A66392" w14:textId="77777777" w:rsidR="00F86C93" w:rsidRDefault="00F86C93">
            <w:pPr>
              <w:pStyle w:val="TableParagraph"/>
              <w:spacing w:before="9"/>
              <w:rPr>
                <w:rFonts w:ascii="Times New Roman"/>
                <w:sz w:val="20"/>
              </w:rPr>
            </w:pPr>
          </w:p>
          <w:p w14:paraId="1B46B122" w14:textId="77777777" w:rsidR="00F86C93" w:rsidRDefault="00F66BEA">
            <w:pPr>
              <w:pStyle w:val="TableParagraph"/>
              <w:tabs>
                <w:tab w:val="left" w:pos="2431"/>
              </w:tabs>
              <w:spacing w:line="187" w:lineRule="exact"/>
              <w:ind w:left="235" w:right="-15"/>
              <w:rPr>
                <w:rFonts w:ascii="Times New Roman"/>
                <w:sz w:val="18"/>
              </w:rPr>
            </w:pPr>
            <w:r>
              <w:rPr>
                <w:rFonts w:ascii="Times New Roman"/>
                <w:sz w:val="18"/>
              </w:rPr>
              <w:t>Date</w:t>
            </w:r>
            <w:r>
              <w:rPr>
                <w:rFonts w:ascii="Times New Roman"/>
                <w:spacing w:val="-22"/>
                <w:sz w:val="18"/>
              </w:rPr>
              <w:t xml:space="preserve"> </w:t>
            </w:r>
            <w:r>
              <w:rPr>
                <w:rFonts w:ascii="Times New Roman"/>
                <w:sz w:val="18"/>
                <w:u w:val="single"/>
              </w:rPr>
              <w:t xml:space="preserve"> </w:t>
            </w:r>
            <w:r>
              <w:rPr>
                <w:rFonts w:ascii="Times New Roman"/>
                <w:sz w:val="18"/>
                <w:u w:val="single"/>
              </w:rPr>
              <w:tab/>
            </w:r>
          </w:p>
        </w:tc>
      </w:tr>
    </w:tbl>
    <w:p w14:paraId="3EC830A1" w14:textId="77777777" w:rsidR="00F86C93" w:rsidRDefault="00F66BEA">
      <w:pPr>
        <w:pStyle w:val="ListParagraph"/>
        <w:numPr>
          <w:ilvl w:val="0"/>
          <w:numId w:val="8"/>
        </w:numPr>
        <w:tabs>
          <w:tab w:val="left" w:pos="920"/>
        </w:tabs>
        <w:spacing w:before="126"/>
        <w:ind w:left="920"/>
        <w:rPr>
          <w:b/>
          <w:sz w:val="18"/>
        </w:rPr>
      </w:pPr>
      <w:r>
        <w:rPr>
          <w:b/>
          <w:sz w:val="18"/>
        </w:rPr>
        <w:t>Reporting</w:t>
      </w:r>
    </w:p>
    <w:p w14:paraId="20FE5AF9" w14:textId="77777777" w:rsidR="00F86C93" w:rsidRDefault="00F66BEA">
      <w:pPr>
        <w:pStyle w:val="ListParagraph"/>
        <w:numPr>
          <w:ilvl w:val="1"/>
          <w:numId w:val="8"/>
        </w:numPr>
        <w:tabs>
          <w:tab w:val="left" w:pos="1194"/>
        </w:tabs>
        <w:ind w:left="1279" w:right="717"/>
        <w:rPr>
          <w:rFonts w:ascii="Times New Roman"/>
          <w:sz w:val="18"/>
        </w:rPr>
      </w:pPr>
      <w:r>
        <w:pict w14:anchorId="6D41A7D3">
          <v:rect id="_x0000_s2064" style="position:absolute;left:0;text-align:left;margin-left:74.15pt;margin-top:62.5pt;width:8.05pt;height:8.05pt;z-index:-259443712;mso-position-horizontal-relative:page" filled="f" strokeweight=".72pt">
            <w10:wrap anchorx="page"/>
          </v:rect>
        </w:pict>
      </w:r>
      <w:r>
        <w:rPr>
          <w:rFonts w:ascii="Times New Roman"/>
          <w:b/>
          <w:sz w:val="18"/>
        </w:rPr>
        <w:t xml:space="preserve">FFATA Data </w:t>
      </w:r>
      <w:r>
        <w:rPr>
          <w:rFonts w:ascii="Times New Roman"/>
          <w:sz w:val="18"/>
        </w:rPr>
        <w:t xml:space="preserve">required by all entities which receive federal funding (except those exempted above) per the reporting requirements of the </w:t>
      </w:r>
      <w:r>
        <w:rPr>
          <w:rFonts w:ascii="Times New Roman"/>
          <w:i/>
          <w:sz w:val="18"/>
        </w:rPr>
        <w:t>Federal Funding Accountability and Transparency Act</w:t>
      </w:r>
      <w:r>
        <w:rPr>
          <w:rFonts w:ascii="Times New Roman"/>
          <w:i/>
          <w:spacing w:val="-7"/>
          <w:sz w:val="18"/>
        </w:rPr>
        <w:t xml:space="preserve"> </w:t>
      </w:r>
      <w:r>
        <w:rPr>
          <w:rFonts w:ascii="Times New Roman"/>
          <w:sz w:val="18"/>
        </w:rPr>
        <w:t>(FFATA).</w:t>
      </w:r>
    </w:p>
    <w:p w14:paraId="58F4BBB3" w14:textId="77777777" w:rsidR="00F86C93" w:rsidRDefault="00F86C93">
      <w:pPr>
        <w:pStyle w:val="BodyText"/>
        <w:rPr>
          <w:rFonts w:ascii="Times New Roman"/>
          <w:sz w:val="11"/>
        </w:rPr>
      </w:pPr>
    </w:p>
    <w:tbl>
      <w:tblPr>
        <w:tblW w:w="0" w:type="auto"/>
        <w:tblInd w:w="749" w:type="dxa"/>
        <w:tblLayout w:type="fixed"/>
        <w:tblCellMar>
          <w:left w:w="0" w:type="dxa"/>
          <w:right w:w="0" w:type="dxa"/>
        </w:tblCellMar>
        <w:tblLook w:val="01E0" w:firstRow="1" w:lastRow="1" w:firstColumn="1" w:lastColumn="1" w:noHBand="0" w:noVBand="0"/>
      </w:tblPr>
      <w:tblGrid>
        <w:gridCol w:w="4366"/>
        <w:gridCol w:w="4103"/>
      </w:tblGrid>
      <w:tr w:rsidR="00F86C93" w14:paraId="0BBAE6F0" w14:textId="77777777">
        <w:trPr>
          <w:trHeight w:val="408"/>
        </w:trPr>
        <w:tc>
          <w:tcPr>
            <w:tcW w:w="4366" w:type="dxa"/>
          </w:tcPr>
          <w:p w14:paraId="3FD1B98A" w14:textId="77777777" w:rsidR="00F86C93" w:rsidRDefault="00F66BEA">
            <w:pPr>
              <w:pStyle w:val="TableParagraph"/>
              <w:spacing w:line="199" w:lineRule="exact"/>
              <w:ind w:left="200"/>
              <w:rPr>
                <w:rFonts w:ascii="Times New Roman" w:hAnsi="Times New Roman"/>
                <w:sz w:val="18"/>
              </w:rPr>
            </w:pPr>
            <w:r>
              <w:rPr>
                <w:rFonts w:ascii="Times New Roman" w:hAnsi="Times New Roman"/>
                <w:sz w:val="18"/>
              </w:rPr>
              <w:t>Entity’s</w:t>
            </w:r>
          </w:p>
          <w:p w14:paraId="6BC7B21B" w14:textId="77777777" w:rsidR="00F86C93" w:rsidRDefault="00F66BEA">
            <w:pPr>
              <w:pStyle w:val="TableParagraph"/>
              <w:tabs>
                <w:tab w:val="left" w:pos="7469"/>
              </w:tabs>
              <w:spacing w:before="2" w:line="187" w:lineRule="exact"/>
              <w:ind w:left="200" w:right="-3111"/>
              <w:rPr>
                <w:rFonts w:ascii="Times New Roman"/>
                <w:sz w:val="18"/>
              </w:rPr>
            </w:pPr>
            <w:r>
              <w:rPr>
                <w:rFonts w:ascii="Times New Roman"/>
                <w:sz w:val="18"/>
              </w:rPr>
              <w:t>Legal</w:t>
            </w:r>
            <w:r>
              <w:rPr>
                <w:rFonts w:ascii="Times New Roman"/>
                <w:spacing w:val="-4"/>
                <w:sz w:val="18"/>
              </w:rPr>
              <w:t xml:space="preserve"> </w:t>
            </w:r>
            <w:r>
              <w:rPr>
                <w:rFonts w:ascii="Times New Roman"/>
                <w:sz w:val="18"/>
              </w:rPr>
              <w:t xml:space="preserve">Name   </w:t>
            </w:r>
            <w:r>
              <w:rPr>
                <w:rFonts w:ascii="Times New Roman"/>
                <w:spacing w:val="-20"/>
                <w:sz w:val="18"/>
              </w:rPr>
              <w:t xml:space="preserve"> </w:t>
            </w:r>
            <w:r>
              <w:rPr>
                <w:rFonts w:ascii="Times New Roman"/>
                <w:sz w:val="18"/>
                <w:u w:val="single"/>
              </w:rPr>
              <w:t xml:space="preserve"> </w:t>
            </w:r>
            <w:r>
              <w:rPr>
                <w:rFonts w:ascii="Times New Roman"/>
                <w:sz w:val="18"/>
                <w:u w:val="single"/>
              </w:rPr>
              <w:tab/>
            </w:r>
          </w:p>
        </w:tc>
        <w:tc>
          <w:tcPr>
            <w:tcW w:w="4103" w:type="dxa"/>
          </w:tcPr>
          <w:p w14:paraId="6708A0E1" w14:textId="77777777" w:rsidR="00F86C93" w:rsidRDefault="00F66BEA">
            <w:pPr>
              <w:pStyle w:val="TableParagraph"/>
              <w:spacing w:line="199" w:lineRule="exact"/>
              <w:ind w:left="3281"/>
              <w:rPr>
                <w:rFonts w:ascii="Times New Roman"/>
                <w:sz w:val="18"/>
              </w:rPr>
            </w:pPr>
            <w:r>
              <w:rPr>
                <w:rFonts w:ascii="Times New Roman"/>
                <w:sz w:val="18"/>
              </w:rPr>
              <w:t>Contract</w:t>
            </w:r>
          </w:p>
          <w:p w14:paraId="5110C74E" w14:textId="77777777" w:rsidR="00F86C93" w:rsidRDefault="00F66BEA">
            <w:pPr>
              <w:pStyle w:val="TableParagraph"/>
              <w:tabs>
                <w:tab w:val="left" w:pos="5083"/>
              </w:tabs>
              <w:spacing w:before="2" w:line="187" w:lineRule="exact"/>
              <w:ind w:left="3281" w:right="-994"/>
              <w:rPr>
                <w:rFonts w:ascii="Times New Roman"/>
                <w:sz w:val="18"/>
              </w:rPr>
            </w:pPr>
            <w:r>
              <w:rPr>
                <w:rFonts w:ascii="Times New Roman"/>
                <w:sz w:val="18"/>
              </w:rPr>
              <w:t xml:space="preserve">Number  </w:t>
            </w:r>
            <w:r>
              <w:rPr>
                <w:rFonts w:ascii="Times New Roman"/>
                <w:spacing w:val="-11"/>
                <w:sz w:val="18"/>
              </w:rPr>
              <w:t xml:space="preserve"> </w:t>
            </w:r>
            <w:r>
              <w:rPr>
                <w:rFonts w:ascii="Times New Roman"/>
                <w:sz w:val="18"/>
                <w:u w:val="single"/>
              </w:rPr>
              <w:t xml:space="preserve"> </w:t>
            </w:r>
            <w:r>
              <w:rPr>
                <w:rFonts w:ascii="Times New Roman"/>
                <w:sz w:val="18"/>
                <w:u w:val="single"/>
              </w:rPr>
              <w:tab/>
            </w:r>
          </w:p>
        </w:tc>
      </w:tr>
    </w:tbl>
    <w:p w14:paraId="1C3A325F" w14:textId="77777777" w:rsidR="00F86C93" w:rsidRDefault="00F86C93">
      <w:pPr>
        <w:pStyle w:val="BodyText"/>
        <w:spacing w:before="7"/>
        <w:rPr>
          <w:rFonts w:ascii="Times New Roman"/>
          <w:sz w:val="24"/>
        </w:rPr>
      </w:pPr>
    </w:p>
    <w:tbl>
      <w:tblPr>
        <w:tblW w:w="0" w:type="auto"/>
        <w:tblInd w:w="749" w:type="dxa"/>
        <w:tblLayout w:type="fixed"/>
        <w:tblCellMar>
          <w:left w:w="0" w:type="dxa"/>
          <w:right w:w="0" w:type="dxa"/>
        </w:tblCellMar>
        <w:tblLook w:val="01E0" w:firstRow="1" w:lastRow="1" w:firstColumn="1" w:lastColumn="1" w:noHBand="0" w:noVBand="0"/>
      </w:tblPr>
      <w:tblGrid>
        <w:gridCol w:w="4087"/>
        <w:gridCol w:w="2779"/>
        <w:gridCol w:w="2587"/>
      </w:tblGrid>
      <w:tr w:rsidR="00F86C93" w14:paraId="76A8D5F6" w14:textId="77777777">
        <w:trPr>
          <w:trHeight w:val="208"/>
        </w:trPr>
        <w:tc>
          <w:tcPr>
            <w:tcW w:w="4087" w:type="dxa"/>
          </w:tcPr>
          <w:p w14:paraId="7FAB2E4A" w14:textId="77777777" w:rsidR="00F86C93" w:rsidRDefault="00F66BEA">
            <w:pPr>
              <w:pStyle w:val="TableParagraph"/>
              <w:spacing w:line="189" w:lineRule="exact"/>
              <w:ind w:left="452"/>
              <w:rPr>
                <w:rFonts w:ascii="Times New Roman"/>
                <w:sz w:val="18"/>
              </w:rPr>
            </w:pPr>
            <w:r>
              <w:rPr>
                <w:rFonts w:ascii="Times New Roman"/>
                <w:sz w:val="18"/>
              </w:rPr>
              <w:t>Active SAM registration record is attached</w:t>
            </w:r>
          </w:p>
        </w:tc>
        <w:tc>
          <w:tcPr>
            <w:tcW w:w="5366" w:type="dxa"/>
            <w:gridSpan w:val="2"/>
          </w:tcPr>
          <w:p w14:paraId="651BCD88" w14:textId="77777777" w:rsidR="00F86C93" w:rsidRDefault="00F66BEA">
            <w:pPr>
              <w:pStyle w:val="TableParagraph"/>
              <w:tabs>
                <w:tab w:val="left" w:pos="2825"/>
                <w:tab w:val="left" w:pos="3063"/>
                <w:tab w:val="left" w:pos="5424"/>
              </w:tabs>
              <w:spacing w:line="189" w:lineRule="exact"/>
              <w:ind w:left="682" w:right="-72"/>
              <w:rPr>
                <w:rFonts w:ascii="Times New Roman"/>
                <w:sz w:val="18"/>
              </w:rPr>
            </w:pPr>
            <w:r>
              <w:rPr>
                <w:rFonts w:ascii="Times New Roman"/>
                <w:sz w:val="18"/>
                <w:u w:val="single"/>
              </w:rPr>
              <w:t xml:space="preserve"> </w:t>
            </w:r>
            <w:r>
              <w:rPr>
                <w:rFonts w:ascii="Times New Roman"/>
                <w:sz w:val="18"/>
                <w:u w:val="single"/>
              </w:rPr>
              <w:tab/>
            </w:r>
            <w:r>
              <w:rPr>
                <w:rFonts w:ascii="Times New Roman"/>
                <w:sz w:val="18"/>
              </w:rPr>
              <w:tab/>
            </w:r>
            <w:r>
              <w:rPr>
                <w:rFonts w:ascii="Times New Roman"/>
                <w:sz w:val="18"/>
                <w:u w:val="single"/>
              </w:rPr>
              <w:t xml:space="preserve"> </w:t>
            </w:r>
            <w:r>
              <w:rPr>
                <w:rFonts w:ascii="Times New Roman"/>
                <w:sz w:val="18"/>
                <w:u w:val="single"/>
              </w:rPr>
              <w:tab/>
            </w:r>
          </w:p>
        </w:tc>
      </w:tr>
      <w:tr w:rsidR="00F86C93" w14:paraId="16AF632F" w14:textId="77777777">
        <w:trPr>
          <w:trHeight w:val="478"/>
        </w:trPr>
        <w:tc>
          <w:tcPr>
            <w:tcW w:w="4087" w:type="dxa"/>
          </w:tcPr>
          <w:p w14:paraId="46252C5D" w14:textId="77777777" w:rsidR="00F86C93" w:rsidRDefault="00F66BEA">
            <w:pPr>
              <w:pStyle w:val="TableParagraph"/>
              <w:spacing w:before="2"/>
              <w:ind w:left="200"/>
              <w:rPr>
                <w:rFonts w:ascii="Times New Roman"/>
                <w:sz w:val="18"/>
              </w:rPr>
            </w:pPr>
            <w:r>
              <w:rPr>
                <w:rFonts w:ascii="Times New Roman"/>
                <w:sz w:val="18"/>
              </w:rPr>
              <w:t xml:space="preserve">An active registration with SAM is </w:t>
            </w:r>
            <w:r>
              <w:rPr>
                <w:rFonts w:ascii="Times New Roman"/>
                <w:sz w:val="18"/>
                <w:u w:val="single"/>
              </w:rPr>
              <w:t>required</w:t>
            </w:r>
          </w:p>
        </w:tc>
        <w:tc>
          <w:tcPr>
            <w:tcW w:w="2779" w:type="dxa"/>
          </w:tcPr>
          <w:p w14:paraId="1B23B824" w14:textId="77777777" w:rsidR="00F86C93" w:rsidRDefault="00F66BEA">
            <w:pPr>
              <w:pStyle w:val="TableParagraph"/>
              <w:spacing w:before="2"/>
              <w:ind w:left="716"/>
              <w:rPr>
                <w:rFonts w:ascii="Times New Roman" w:hAnsi="Times New Roman"/>
                <w:sz w:val="18"/>
              </w:rPr>
            </w:pPr>
            <w:r>
              <w:rPr>
                <w:rFonts w:ascii="Times New Roman" w:hAnsi="Times New Roman"/>
                <w:sz w:val="18"/>
              </w:rPr>
              <w:t>Entity’s DUNS Number</w:t>
            </w:r>
          </w:p>
        </w:tc>
        <w:tc>
          <w:tcPr>
            <w:tcW w:w="2587" w:type="dxa"/>
          </w:tcPr>
          <w:p w14:paraId="445BF413" w14:textId="77777777" w:rsidR="00F86C93" w:rsidRDefault="00F66BEA">
            <w:pPr>
              <w:pStyle w:val="TableParagraph"/>
              <w:spacing w:before="2"/>
              <w:ind w:left="320" w:right="182"/>
              <w:rPr>
                <w:rFonts w:ascii="Times New Roman" w:hAnsi="Times New Roman"/>
                <w:sz w:val="18"/>
              </w:rPr>
            </w:pPr>
            <w:r>
              <w:rPr>
                <w:rFonts w:ascii="Times New Roman" w:hAnsi="Times New Roman"/>
                <w:sz w:val="18"/>
              </w:rPr>
              <w:t>Entity’s Parent’s DUNS Nbr (if applicable)</w:t>
            </w:r>
          </w:p>
        </w:tc>
      </w:tr>
      <w:tr w:rsidR="00F86C93" w14:paraId="046C3912" w14:textId="77777777">
        <w:trPr>
          <w:trHeight w:val="486"/>
        </w:trPr>
        <w:tc>
          <w:tcPr>
            <w:tcW w:w="4087" w:type="dxa"/>
          </w:tcPr>
          <w:p w14:paraId="617CB33A" w14:textId="77777777" w:rsidR="00F86C93" w:rsidRDefault="00F66BEA">
            <w:pPr>
              <w:pStyle w:val="TableParagraph"/>
              <w:spacing w:before="176"/>
              <w:ind w:left="286"/>
              <w:rPr>
                <w:rFonts w:ascii="Times New Roman" w:hAnsi="Times New Roman"/>
                <w:b/>
                <w:sz w:val="18"/>
              </w:rPr>
            </w:pPr>
            <w:r>
              <w:rPr>
                <w:rFonts w:ascii="Times New Roman" w:hAnsi="Times New Roman"/>
                <w:b/>
                <w:sz w:val="18"/>
              </w:rPr>
              <w:t>Entity’s Location</w:t>
            </w:r>
          </w:p>
        </w:tc>
        <w:tc>
          <w:tcPr>
            <w:tcW w:w="5366" w:type="dxa"/>
            <w:gridSpan w:val="2"/>
          </w:tcPr>
          <w:p w14:paraId="07F497E8" w14:textId="77777777" w:rsidR="00F86C93" w:rsidRDefault="00F66BEA">
            <w:pPr>
              <w:pStyle w:val="TableParagraph"/>
              <w:spacing w:before="56" w:line="207" w:lineRule="exact"/>
              <w:ind w:left="788"/>
              <w:rPr>
                <w:rFonts w:ascii="Times New Roman"/>
                <w:b/>
                <w:sz w:val="18"/>
              </w:rPr>
            </w:pPr>
            <w:r>
              <w:rPr>
                <w:rFonts w:ascii="Times New Roman"/>
                <w:b/>
                <w:sz w:val="18"/>
              </w:rPr>
              <w:t>Primary Place of Performance for specified contract</w:t>
            </w:r>
          </w:p>
          <w:p w14:paraId="4D745EF8" w14:textId="77777777" w:rsidR="00F86C93" w:rsidRDefault="00F66BEA">
            <w:pPr>
              <w:pStyle w:val="TableParagraph"/>
              <w:spacing w:line="204" w:lineRule="exact"/>
              <w:ind w:left="788"/>
              <w:rPr>
                <w:rFonts w:ascii="Times New Roman" w:hAnsi="Times New Roman"/>
                <w:sz w:val="18"/>
              </w:rPr>
            </w:pPr>
            <w:r>
              <w:rPr>
                <w:rFonts w:ascii="Times New Roman" w:hAnsi="Times New Roman"/>
                <w:sz w:val="18"/>
              </w:rPr>
              <w:t xml:space="preserve">Check here if address is the </w:t>
            </w:r>
            <w:r>
              <w:rPr>
                <w:rFonts w:ascii="Times New Roman" w:hAnsi="Times New Roman"/>
                <w:b/>
                <w:sz w:val="18"/>
              </w:rPr>
              <w:t xml:space="preserve">same </w:t>
            </w:r>
            <w:r>
              <w:rPr>
                <w:rFonts w:ascii="Times New Roman" w:hAnsi="Times New Roman"/>
                <w:sz w:val="18"/>
              </w:rPr>
              <w:t>as Entity’s Location</w:t>
            </w:r>
          </w:p>
        </w:tc>
      </w:tr>
      <w:tr w:rsidR="00F86C93" w14:paraId="19CBA45C" w14:textId="77777777">
        <w:trPr>
          <w:trHeight w:val="259"/>
        </w:trPr>
        <w:tc>
          <w:tcPr>
            <w:tcW w:w="4087" w:type="dxa"/>
          </w:tcPr>
          <w:p w14:paraId="46D62D5F" w14:textId="77777777" w:rsidR="00F86C93" w:rsidRDefault="00F66BEA">
            <w:pPr>
              <w:pStyle w:val="TableParagraph"/>
              <w:tabs>
                <w:tab w:val="left" w:pos="4483"/>
              </w:tabs>
              <w:spacing w:before="22"/>
              <w:ind w:right="-692"/>
              <w:jc w:val="right"/>
              <w:rPr>
                <w:rFonts w:ascii="Times New Roman"/>
                <w:sz w:val="18"/>
              </w:rPr>
            </w:pPr>
            <w:r>
              <w:rPr>
                <w:rFonts w:ascii="Times New Roman"/>
                <w:sz w:val="18"/>
              </w:rPr>
              <w:t>street</w:t>
            </w:r>
            <w:r>
              <w:rPr>
                <w:rFonts w:ascii="Times New Roman"/>
                <w:spacing w:val="-4"/>
                <w:sz w:val="18"/>
              </w:rPr>
              <w:t xml:space="preserve"> </w:t>
            </w:r>
            <w:r>
              <w:rPr>
                <w:rFonts w:ascii="Times New Roman"/>
                <w:sz w:val="18"/>
              </w:rPr>
              <w:t xml:space="preserve">address   </w:t>
            </w:r>
            <w:r>
              <w:rPr>
                <w:rFonts w:ascii="Times New Roman"/>
                <w:spacing w:val="4"/>
                <w:sz w:val="18"/>
              </w:rPr>
              <w:t xml:space="preserve"> </w:t>
            </w:r>
            <w:r>
              <w:rPr>
                <w:rFonts w:ascii="Times New Roman"/>
                <w:sz w:val="18"/>
                <w:u w:val="single"/>
              </w:rPr>
              <w:t xml:space="preserve"> </w:t>
            </w:r>
            <w:r>
              <w:rPr>
                <w:rFonts w:ascii="Times New Roman"/>
                <w:sz w:val="18"/>
                <w:u w:val="single"/>
              </w:rPr>
              <w:tab/>
            </w:r>
          </w:p>
        </w:tc>
        <w:tc>
          <w:tcPr>
            <w:tcW w:w="2779" w:type="dxa"/>
          </w:tcPr>
          <w:p w14:paraId="21977A71" w14:textId="77777777" w:rsidR="00F86C93" w:rsidRDefault="00F66BEA">
            <w:pPr>
              <w:pStyle w:val="TableParagraph"/>
              <w:tabs>
                <w:tab w:val="left" w:pos="4663"/>
              </w:tabs>
              <w:spacing w:before="22"/>
              <w:ind w:right="-2679"/>
              <w:jc w:val="right"/>
              <w:rPr>
                <w:rFonts w:ascii="Times New Roman"/>
                <w:sz w:val="18"/>
              </w:rPr>
            </w:pPr>
            <w:r>
              <w:rPr>
                <w:rFonts w:ascii="Times New Roman"/>
                <w:sz w:val="18"/>
              </w:rPr>
              <w:t>street</w:t>
            </w:r>
            <w:r>
              <w:rPr>
                <w:rFonts w:ascii="Times New Roman"/>
                <w:spacing w:val="-4"/>
                <w:sz w:val="18"/>
              </w:rPr>
              <w:t xml:space="preserve"> </w:t>
            </w:r>
            <w:r>
              <w:rPr>
                <w:rFonts w:ascii="Times New Roman"/>
                <w:sz w:val="18"/>
              </w:rPr>
              <w:t xml:space="preserve">address  </w:t>
            </w:r>
            <w:r>
              <w:rPr>
                <w:rFonts w:ascii="Times New Roman"/>
                <w:spacing w:val="15"/>
                <w:sz w:val="18"/>
              </w:rPr>
              <w:t xml:space="preserve"> </w:t>
            </w:r>
            <w:r>
              <w:rPr>
                <w:rFonts w:ascii="Times New Roman"/>
                <w:sz w:val="18"/>
                <w:u w:val="single"/>
              </w:rPr>
              <w:t xml:space="preserve"> </w:t>
            </w:r>
            <w:r>
              <w:rPr>
                <w:rFonts w:ascii="Times New Roman"/>
                <w:sz w:val="18"/>
                <w:u w:val="single"/>
              </w:rPr>
              <w:tab/>
            </w:r>
          </w:p>
        </w:tc>
        <w:tc>
          <w:tcPr>
            <w:tcW w:w="2587" w:type="dxa"/>
          </w:tcPr>
          <w:p w14:paraId="4B410E3A" w14:textId="77777777" w:rsidR="00F86C93" w:rsidRDefault="00F86C93">
            <w:pPr>
              <w:pStyle w:val="TableParagraph"/>
              <w:rPr>
                <w:rFonts w:ascii="Times New Roman"/>
                <w:sz w:val="18"/>
              </w:rPr>
            </w:pPr>
          </w:p>
        </w:tc>
      </w:tr>
      <w:tr w:rsidR="00F86C93" w14:paraId="37D71EE5" w14:textId="77777777">
        <w:trPr>
          <w:trHeight w:val="258"/>
        </w:trPr>
        <w:tc>
          <w:tcPr>
            <w:tcW w:w="4087" w:type="dxa"/>
          </w:tcPr>
          <w:p w14:paraId="346D165E" w14:textId="77777777" w:rsidR="00F86C93" w:rsidRDefault="00F66BEA">
            <w:pPr>
              <w:pStyle w:val="TableParagraph"/>
              <w:tabs>
                <w:tab w:val="left" w:pos="1151"/>
                <w:tab w:val="left" w:pos="4483"/>
              </w:tabs>
              <w:spacing w:before="22"/>
              <w:ind w:right="-692"/>
              <w:jc w:val="right"/>
              <w:rPr>
                <w:rFonts w:ascii="Times New Roman"/>
                <w:sz w:val="18"/>
              </w:rPr>
            </w:pPr>
            <w:r>
              <w:rPr>
                <w:rFonts w:ascii="Times New Roman"/>
                <w:sz w:val="18"/>
              </w:rPr>
              <w:t>city/st/zip+4</w:t>
            </w:r>
            <w:r>
              <w:rPr>
                <w:rFonts w:ascii="Times New Roman"/>
                <w:sz w:val="18"/>
              </w:rPr>
              <w:tab/>
            </w:r>
            <w:r>
              <w:rPr>
                <w:rFonts w:ascii="Times New Roman"/>
                <w:sz w:val="18"/>
                <w:u w:val="single"/>
              </w:rPr>
              <w:t xml:space="preserve"> </w:t>
            </w:r>
            <w:r>
              <w:rPr>
                <w:rFonts w:ascii="Times New Roman"/>
                <w:sz w:val="18"/>
                <w:u w:val="single"/>
              </w:rPr>
              <w:tab/>
            </w:r>
          </w:p>
        </w:tc>
        <w:tc>
          <w:tcPr>
            <w:tcW w:w="2779" w:type="dxa"/>
          </w:tcPr>
          <w:p w14:paraId="57FFEFC9" w14:textId="77777777" w:rsidR="00F86C93" w:rsidRDefault="00F66BEA">
            <w:pPr>
              <w:pStyle w:val="TableParagraph"/>
              <w:tabs>
                <w:tab w:val="left" w:pos="1125"/>
                <w:tab w:val="left" w:pos="4663"/>
              </w:tabs>
              <w:spacing w:before="22"/>
              <w:ind w:right="-2679"/>
              <w:jc w:val="right"/>
              <w:rPr>
                <w:rFonts w:ascii="Times New Roman"/>
                <w:sz w:val="18"/>
              </w:rPr>
            </w:pPr>
            <w:r>
              <w:rPr>
                <w:rFonts w:ascii="Times New Roman"/>
                <w:sz w:val="18"/>
              </w:rPr>
              <w:t>city/st/zip+4</w:t>
            </w:r>
            <w:r>
              <w:rPr>
                <w:rFonts w:ascii="Times New Roman"/>
                <w:sz w:val="18"/>
              </w:rPr>
              <w:tab/>
            </w:r>
            <w:r>
              <w:rPr>
                <w:rFonts w:ascii="Times New Roman"/>
                <w:sz w:val="18"/>
                <w:u w:val="single"/>
              </w:rPr>
              <w:t xml:space="preserve"> </w:t>
            </w:r>
            <w:r>
              <w:rPr>
                <w:rFonts w:ascii="Times New Roman"/>
                <w:sz w:val="18"/>
                <w:u w:val="single"/>
              </w:rPr>
              <w:tab/>
            </w:r>
          </w:p>
        </w:tc>
        <w:tc>
          <w:tcPr>
            <w:tcW w:w="2587" w:type="dxa"/>
          </w:tcPr>
          <w:p w14:paraId="109ED17B" w14:textId="77777777" w:rsidR="00F86C93" w:rsidRDefault="00F86C93">
            <w:pPr>
              <w:pStyle w:val="TableParagraph"/>
              <w:rPr>
                <w:rFonts w:ascii="Times New Roman"/>
                <w:sz w:val="18"/>
              </w:rPr>
            </w:pPr>
          </w:p>
        </w:tc>
      </w:tr>
      <w:tr w:rsidR="00F86C93" w14:paraId="7F91D9A8" w14:textId="77777777">
        <w:trPr>
          <w:trHeight w:val="228"/>
        </w:trPr>
        <w:tc>
          <w:tcPr>
            <w:tcW w:w="4087" w:type="dxa"/>
          </w:tcPr>
          <w:p w14:paraId="52C90E68" w14:textId="77777777" w:rsidR="00F86C93" w:rsidRDefault="00F66BEA">
            <w:pPr>
              <w:pStyle w:val="TableParagraph"/>
              <w:tabs>
                <w:tab w:val="left" w:pos="1144"/>
                <w:tab w:val="left" w:pos="4483"/>
              </w:tabs>
              <w:spacing w:before="21" w:line="187" w:lineRule="exact"/>
              <w:ind w:right="-692"/>
              <w:jc w:val="right"/>
              <w:rPr>
                <w:rFonts w:ascii="Times New Roman"/>
                <w:sz w:val="18"/>
              </w:rPr>
            </w:pPr>
            <w:r>
              <w:rPr>
                <w:rFonts w:ascii="Times New Roman"/>
                <w:sz w:val="18"/>
              </w:rPr>
              <w:t>county</w:t>
            </w:r>
            <w:r>
              <w:rPr>
                <w:rFonts w:ascii="Times New Roman"/>
                <w:sz w:val="18"/>
              </w:rPr>
              <w:tab/>
            </w:r>
            <w:r>
              <w:rPr>
                <w:rFonts w:ascii="Times New Roman"/>
                <w:sz w:val="18"/>
                <w:u w:val="single"/>
              </w:rPr>
              <w:t xml:space="preserve"> </w:t>
            </w:r>
            <w:r>
              <w:rPr>
                <w:rFonts w:ascii="Times New Roman"/>
                <w:sz w:val="18"/>
                <w:u w:val="single"/>
              </w:rPr>
              <w:tab/>
            </w:r>
          </w:p>
        </w:tc>
        <w:tc>
          <w:tcPr>
            <w:tcW w:w="2779" w:type="dxa"/>
          </w:tcPr>
          <w:p w14:paraId="063A961C" w14:textId="77777777" w:rsidR="00F86C93" w:rsidRDefault="00F66BEA">
            <w:pPr>
              <w:pStyle w:val="TableParagraph"/>
              <w:tabs>
                <w:tab w:val="left" w:pos="1111"/>
                <w:tab w:val="left" w:pos="4663"/>
              </w:tabs>
              <w:spacing w:before="21" w:line="187" w:lineRule="exact"/>
              <w:ind w:right="-2679"/>
              <w:jc w:val="right"/>
              <w:rPr>
                <w:rFonts w:ascii="Times New Roman"/>
                <w:sz w:val="18"/>
              </w:rPr>
            </w:pPr>
            <w:r>
              <w:rPr>
                <w:rFonts w:ascii="Times New Roman"/>
                <w:sz w:val="18"/>
              </w:rPr>
              <w:t>county</w:t>
            </w:r>
            <w:r>
              <w:rPr>
                <w:rFonts w:ascii="Times New Roman"/>
                <w:sz w:val="18"/>
              </w:rPr>
              <w:tab/>
            </w:r>
            <w:r>
              <w:rPr>
                <w:rFonts w:ascii="Times New Roman"/>
                <w:sz w:val="18"/>
                <w:u w:val="single"/>
              </w:rPr>
              <w:t xml:space="preserve"> </w:t>
            </w:r>
            <w:r>
              <w:rPr>
                <w:rFonts w:ascii="Times New Roman"/>
                <w:sz w:val="18"/>
                <w:u w:val="single"/>
              </w:rPr>
              <w:tab/>
            </w:r>
          </w:p>
        </w:tc>
        <w:tc>
          <w:tcPr>
            <w:tcW w:w="2587" w:type="dxa"/>
          </w:tcPr>
          <w:p w14:paraId="109D59FC" w14:textId="77777777" w:rsidR="00F86C93" w:rsidRDefault="00F86C93">
            <w:pPr>
              <w:pStyle w:val="TableParagraph"/>
              <w:rPr>
                <w:rFonts w:ascii="Times New Roman"/>
                <w:sz w:val="16"/>
              </w:rPr>
            </w:pPr>
          </w:p>
        </w:tc>
      </w:tr>
    </w:tbl>
    <w:p w14:paraId="1957FC51" w14:textId="77777777" w:rsidR="00F86C93" w:rsidRDefault="00F66BEA">
      <w:pPr>
        <w:pStyle w:val="ListParagraph"/>
        <w:numPr>
          <w:ilvl w:val="1"/>
          <w:numId w:val="8"/>
        </w:numPr>
        <w:tabs>
          <w:tab w:val="left" w:pos="1194"/>
        </w:tabs>
        <w:spacing w:before="129"/>
        <w:ind w:left="1193" w:hanging="274"/>
        <w:rPr>
          <w:rFonts w:ascii="Times New Roman" w:hAnsi="Times New Roman"/>
          <w:sz w:val="18"/>
        </w:rPr>
      </w:pPr>
      <w:r>
        <w:pict w14:anchorId="0AD02C69">
          <v:rect id="_x0000_s2063" style="position:absolute;left:0;text-align:left;margin-left:505.9pt;margin-top:-47.2pt;width:8.05pt;height:8.05pt;z-index:-259442688;mso-position-horizontal-relative:page;mso-position-vertical-relative:text" filled="f" strokeweight=".72pt">
            <w10:wrap anchorx="page"/>
          </v:rect>
        </w:pict>
      </w:r>
      <w:r>
        <w:rPr>
          <w:rFonts w:ascii="Times New Roman" w:hAnsi="Times New Roman"/>
          <w:b/>
          <w:sz w:val="18"/>
        </w:rPr>
        <w:t xml:space="preserve">Executive Compensation Data </w:t>
      </w:r>
      <w:r>
        <w:rPr>
          <w:rFonts w:ascii="Times New Roman" w:hAnsi="Times New Roman"/>
          <w:sz w:val="18"/>
        </w:rPr>
        <w:t>for the entity’s five most highly compensated officers (unless exempted</w:t>
      </w:r>
      <w:r>
        <w:rPr>
          <w:rFonts w:ascii="Times New Roman" w:hAnsi="Times New Roman"/>
          <w:spacing w:val="-9"/>
          <w:sz w:val="18"/>
        </w:rPr>
        <w:t xml:space="preserve"> </w:t>
      </w:r>
      <w:r>
        <w:rPr>
          <w:rFonts w:ascii="Times New Roman" w:hAnsi="Times New Roman"/>
          <w:sz w:val="18"/>
        </w:rPr>
        <w:t>above):</w:t>
      </w:r>
    </w:p>
    <w:p w14:paraId="5F7773AF" w14:textId="77777777" w:rsidR="00F86C93" w:rsidRDefault="00F86C93">
      <w:pPr>
        <w:pStyle w:val="BodyText"/>
        <w:rPr>
          <w:rFonts w:ascii="Times New Roman"/>
          <w:sz w:val="11"/>
        </w:rPr>
      </w:pPr>
    </w:p>
    <w:tbl>
      <w:tblPr>
        <w:tblW w:w="0" w:type="auto"/>
        <w:tblInd w:w="763" w:type="dxa"/>
        <w:tblLayout w:type="fixed"/>
        <w:tblCellMar>
          <w:left w:w="0" w:type="dxa"/>
          <w:right w:w="0" w:type="dxa"/>
        </w:tblCellMar>
        <w:tblLook w:val="01E0" w:firstRow="1" w:lastRow="1" w:firstColumn="1" w:lastColumn="1" w:noHBand="0" w:noVBand="0"/>
      </w:tblPr>
      <w:tblGrid>
        <w:gridCol w:w="2586"/>
        <w:gridCol w:w="3909"/>
        <w:gridCol w:w="2912"/>
      </w:tblGrid>
      <w:tr w:rsidR="00F86C93" w14:paraId="5EB370F1" w14:textId="77777777">
        <w:trPr>
          <w:trHeight w:val="450"/>
        </w:trPr>
        <w:tc>
          <w:tcPr>
            <w:tcW w:w="2586" w:type="dxa"/>
          </w:tcPr>
          <w:p w14:paraId="049DECA0" w14:textId="77777777" w:rsidR="00F86C93" w:rsidRDefault="00F66BEA">
            <w:pPr>
              <w:pStyle w:val="TableParagraph"/>
              <w:spacing w:line="199" w:lineRule="exact"/>
              <w:ind w:left="435"/>
              <w:rPr>
                <w:rFonts w:ascii="Times New Roman"/>
                <w:sz w:val="18"/>
              </w:rPr>
            </w:pPr>
            <w:r>
              <w:rPr>
                <w:rFonts w:ascii="Times New Roman"/>
                <w:sz w:val="18"/>
              </w:rPr>
              <w:t>Title</w:t>
            </w:r>
          </w:p>
        </w:tc>
        <w:tc>
          <w:tcPr>
            <w:tcW w:w="3909" w:type="dxa"/>
          </w:tcPr>
          <w:p w14:paraId="398B66C1" w14:textId="77777777" w:rsidR="00F86C93" w:rsidRDefault="00F66BEA">
            <w:pPr>
              <w:pStyle w:val="TableParagraph"/>
              <w:spacing w:line="199" w:lineRule="exact"/>
              <w:ind w:left="1788" w:right="1651"/>
              <w:jc w:val="center"/>
              <w:rPr>
                <w:rFonts w:ascii="Times New Roman"/>
                <w:sz w:val="18"/>
              </w:rPr>
            </w:pPr>
            <w:r>
              <w:rPr>
                <w:rFonts w:ascii="Times New Roman"/>
                <w:sz w:val="18"/>
              </w:rPr>
              <w:t>Name</w:t>
            </w:r>
          </w:p>
        </w:tc>
        <w:tc>
          <w:tcPr>
            <w:tcW w:w="2912" w:type="dxa"/>
          </w:tcPr>
          <w:p w14:paraId="33F1CF88" w14:textId="77777777" w:rsidR="00F86C93" w:rsidRDefault="00F66BEA">
            <w:pPr>
              <w:pStyle w:val="TableParagraph"/>
              <w:ind w:left="1672" w:right="180"/>
              <w:rPr>
                <w:rFonts w:ascii="Times New Roman"/>
                <w:sz w:val="18"/>
              </w:rPr>
            </w:pPr>
            <w:r>
              <w:rPr>
                <w:rFonts w:ascii="Times New Roman"/>
                <w:sz w:val="18"/>
              </w:rPr>
              <w:t>Total Compensation</w:t>
            </w:r>
          </w:p>
        </w:tc>
      </w:tr>
      <w:tr w:rsidR="00F86C93" w14:paraId="602AF26A" w14:textId="77777777">
        <w:trPr>
          <w:trHeight w:val="290"/>
        </w:trPr>
        <w:tc>
          <w:tcPr>
            <w:tcW w:w="2586" w:type="dxa"/>
          </w:tcPr>
          <w:p w14:paraId="2500B3E8" w14:textId="77777777" w:rsidR="00F86C93" w:rsidRDefault="00F66BEA">
            <w:pPr>
              <w:pStyle w:val="TableParagraph"/>
              <w:tabs>
                <w:tab w:val="left" w:pos="3923"/>
              </w:tabs>
              <w:spacing w:before="36"/>
              <w:ind w:right="-1541"/>
              <w:jc w:val="right"/>
              <w:rPr>
                <w:rFonts w:ascii="Times New Roman"/>
                <w:sz w:val="18"/>
              </w:rPr>
            </w:pPr>
            <w:r>
              <w:rPr>
                <w:rFonts w:ascii="Times New Roman"/>
                <w:sz w:val="18"/>
              </w:rPr>
              <w:t>1.</w:t>
            </w:r>
            <w:r>
              <w:rPr>
                <w:rFonts w:ascii="Times New Roman"/>
                <w:spacing w:val="17"/>
                <w:sz w:val="18"/>
              </w:rPr>
              <w:t xml:space="preserve"> </w:t>
            </w:r>
            <w:r>
              <w:rPr>
                <w:rFonts w:ascii="Times New Roman"/>
                <w:sz w:val="18"/>
                <w:u w:val="single"/>
              </w:rPr>
              <w:t xml:space="preserve"> </w:t>
            </w:r>
            <w:r>
              <w:rPr>
                <w:rFonts w:ascii="Times New Roman"/>
                <w:sz w:val="18"/>
                <w:u w:val="single"/>
              </w:rPr>
              <w:tab/>
            </w:r>
          </w:p>
        </w:tc>
        <w:tc>
          <w:tcPr>
            <w:tcW w:w="3909" w:type="dxa"/>
          </w:tcPr>
          <w:p w14:paraId="27028368" w14:textId="77777777" w:rsidR="00F86C93" w:rsidRDefault="00F86C93">
            <w:pPr>
              <w:pStyle w:val="TableParagraph"/>
              <w:rPr>
                <w:rFonts w:ascii="Times New Roman"/>
                <w:sz w:val="18"/>
              </w:rPr>
            </w:pPr>
          </w:p>
        </w:tc>
        <w:tc>
          <w:tcPr>
            <w:tcW w:w="2912" w:type="dxa"/>
          </w:tcPr>
          <w:p w14:paraId="2677E222" w14:textId="77777777" w:rsidR="00F86C93" w:rsidRDefault="00F66BEA">
            <w:pPr>
              <w:pStyle w:val="TableParagraph"/>
              <w:tabs>
                <w:tab w:val="left" w:pos="1399"/>
                <w:tab w:val="left" w:pos="1636"/>
                <w:tab w:val="left" w:pos="3208"/>
              </w:tabs>
              <w:spacing w:before="36"/>
              <w:ind w:left="-2136" w:right="-303"/>
              <w:rPr>
                <w:rFonts w:ascii="Times New Roman"/>
                <w:sz w:val="18"/>
              </w:rPr>
            </w:pPr>
            <w:r>
              <w:rPr>
                <w:rFonts w:ascii="Times New Roman"/>
                <w:sz w:val="18"/>
                <w:u w:val="single"/>
              </w:rPr>
              <w:t xml:space="preserve"> </w:t>
            </w:r>
            <w:r>
              <w:rPr>
                <w:rFonts w:ascii="Times New Roman"/>
                <w:sz w:val="18"/>
                <w:u w:val="single"/>
              </w:rPr>
              <w:tab/>
            </w:r>
            <w:r>
              <w:rPr>
                <w:rFonts w:ascii="Times New Roman"/>
                <w:sz w:val="18"/>
              </w:rPr>
              <w:tab/>
            </w:r>
            <w:r>
              <w:rPr>
                <w:rFonts w:ascii="Times New Roman"/>
                <w:sz w:val="18"/>
                <w:u w:val="single"/>
              </w:rPr>
              <w:t xml:space="preserve"> </w:t>
            </w:r>
            <w:r>
              <w:rPr>
                <w:rFonts w:ascii="Times New Roman"/>
                <w:sz w:val="18"/>
                <w:u w:val="single"/>
              </w:rPr>
              <w:tab/>
            </w:r>
          </w:p>
        </w:tc>
      </w:tr>
      <w:tr w:rsidR="00F86C93" w14:paraId="43DF92C4" w14:textId="77777777">
        <w:trPr>
          <w:trHeight w:val="291"/>
        </w:trPr>
        <w:tc>
          <w:tcPr>
            <w:tcW w:w="2586" w:type="dxa"/>
          </w:tcPr>
          <w:p w14:paraId="6AA2B1F5" w14:textId="77777777" w:rsidR="00F86C93" w:rsidRDefault="00F66BEA">
            <w:pPr>
              <w:pStyle w:val="TableParagraph"/>
              <w:tabs>
                <w:tab w:val="left" w:pos="3923"/>
              </w:tabs>
              <w:spacing w:before="39"/>
              <w:ind w:right="-1541"/>
              <w:jc w:val="right"/>
              <w:rPr>
                <w:rFonts w:ascii="Times New Roman"/>
                <w:sz w:val="18"/>
              </w:rPr>
            </w:pPr>
            <w:r>
              <w:rPr>
                <w:rFonts w:ascii="Times New Roman"/>
                <w:sz w:val="18"/>
              </w:rPr>
              <w:t>2.</w:t>
            </w:r>
            <w:r>
              <w:rPr>
                <w:rFonts w:ascii="Times New Roman"/>
                <w:spacing w:val="17"/>
                <w:sz w:val="18"/>
              </w:rPr>
              <w:t xml:space="preserve"> </w:t>
            </w:r>
            <w:r>
              <w:rPr>
                <w:rFonts w:ascii="Times New Roman"/>
                <w:sz w:val="18"/>
                <w:u w:val="single"/>
              </w:rPr>
              <w:t xml:space="preserve"> </w:t>
            </w:r>
            <w:r>
              <w:rPr>
                <w:rFonts w:ascii="Times New Roman"/>
                <w:sz w:val="18"/>
                <w:u w:val="single"/>
              </w:rPr>
              <w:tab/>
            </w:r>
          </w:p>
        </w:tc>
        <w:tc>
          <w:tcPr>
            <w:tcW w:w="3909" w:type="dxa"/>
          </w:tcPr>
          <w:p w14:paraId="7E9201F4" w14:textId="77777777" w:rsidR="00F86C93" w:rsidRDefault="00F86C93">
            <w:pPr>
              <w:pStyle w:val="TableParagraph"/>
              <w:rPr>
                <w:rFonts w:ascii="Times New Roman"/>
                <w:sz w:val="18"/>
              </w:rPr>
            </w:pPr>
          </w:p>
        </w:tc>
        <w:tc>
          <w:tcPr>
            <w:tcW w:w="2912" w:type="dxa"/>
          </w:tcPr>
          <w:p w14:paraId="4261FACE" w14:textId="77777777" w:rsidR="00F86C93" w:rsidRDefault="00F66BEA">
            <w:pPr>
              <w:pStyle w:val="TableParagraph"/>
              <w:tabs>
                <w:tab w:val="left" w:pos="1399"/>
                <w:tab w:val="left" w:pos="1636"/>
                <w:tab w:val="left" w:pos="3208"/>
              </w:tabs>
              <w:spacing w:before="39"/>
              <w:ind w:left="-2136" w:right="-303"/>
              <w:rPr>
                <w:rFonts w:ascii="Times New Roman"/>
                <w:sz w:val="18"/>
              </w:rPr>
            </w:pPr>
            <w:r>
              <w:rPr>
                <w:rFonts w:ascii="Times New Roman"/>
                <w:sz w:val="18"/>
                <w:u w:val="single"/>
              </w:rPr>
              <w:t xml:space="preserve"> </w:t>
            </w:r>
            <w:r>
              <w:rPr>
                <w:rFonts w:ascii="Times New Roman"/>
                <w:sz w:val="18"/>
                <w:u w:val="single"/>
              </w:rPr>
              <w:tab/>
            </w:r>
            <w:r>
              <w:rPr>
                <w:rFonts w:ascii="Times New Roman"/>
                <w:sz w:val="18"/>
              </w:rPr>
              <w:tab/>
            </w:r>
            <w:r>
              <w:rPr>
                <w:rFonts w:ascii="Times New Roman"/>
                <w:sz w:val="18"/>
                <w:u w:val="single"/>
              </w:rPr>
              <w:t xml:space="preserve"> </w:t>
            </w:r>
            <w:r>
              <w:rPr>
                <w:rFonts w:ascii="Times New Roman"/>
                <w:sz w:val="18"/>
                <w:u w:val="single"/>
              </w:rPr>
              <w:tab/>
            </w:r>
          </w:p>
        </w:tc>
      </w:tr>
      <w:tr w:rsidR="00F86C93" w14:paraId="2A9DDCA9" w14:textId="77777777">
        <w:trPr>
          <w:trHeight w:val="291"/>
        </w:trPr>
        <w:tc>
          <w:tcPr>
            <w:tcW w:w="2586" w:type="dxa"/>
          </w:tcPr>
          <w:p w14:paraId="730E528D" w14:textId="77777777" w:rsidR="00F86C93" w:rsidRDefault="00F66BEA">
            <w:pPr>
              <w:pStyle w:val="TableParagraph"/>
              <w:tabs>
                <w:tab w:val="left" w:pos="3923"/>
              </w:tabs>
              <w:spacing w:before="38"/>
              <w:ind w:right="-1541"/>
              <w:jc w:val="right"/>
              <w:rPr>
                <w:rFonts w:ascii="Times New Roman"/>
                <w:sz w:val="18"/>
              </w:rPr>
            </w:pPr>
            <w:r>
              <w:rPr>
                <w:rFonts w:ascii="Times New Roman"/>
                <w:sz w:val="18"/>
              </w:rPr>
              <w:t>3.</w:t>
            </w:r>
            <w:r>
              <w:rPr>
                <w:rFonts w:ascii="Times New Roman"/>
                <w:spacing w:val="17"/>
                <w:sz w:val="18"/>
              </w:rPr>
              <w:t xml:space="preserve"> </w:t>
            </w:r>
            <w:r>
              <w:rPr>
                <w:rFonts w:ascii="Times New Roman"/>
                <w:sz w:val="18"/>
                <w:u w:val="single"/>
              </w:rPr>
              <w:t xml:space="preserve"> </w:t>
            </w:r>
            <w:r>
              <w:rPr>
                <w:rFonts w:ascii="Times New Roman"/>
                <w:sz w:val="18"/>
                <w:u w:val="single"/>
              </w:rPr>
              <w:tab/>
            </w:r>
          </w:p>
        </w:tc>
        <w:tc>
          <w:tcPr>
            <w:tcW w:w="3909" w:type="dxa"/>
          </w:tcPr>
          <w:p w14:paraId="0781D3E7" w14:textId="77777777" w:rsidR="00F86C93" w:rsidRDefault="00F86C93">
            <w:pPr>
              <w:pStyle w:val="TableParagraph"/>
              <w:rPr>
                <w:rFonts w:ascii="Times New Roman"/>
                <w:sz w:val="18"/>
              </w:rPr>
            </w:pPr>
          </w:p>
        </w:tc>
        <w:tc>
          <w:tcPr>
            <w:tcW w:w="2912" w:type="dxa"/>
          </w:tcPr>
          <w:p w14:paraId="1AAAEEF5" w14:textId="77777777" w:rsidR="00F86C93" w:rsidRDefault="00F66BEA">
            <w:pPr>
              <w:pStyle w:val="TableParagraph"/>
              <w:tabs>
                <w:tab w:val="left" w:pos="1399"/>
                <w:tab w:val="left" w:pos="1636"/>
                <w:tab w:val="left" w:pos="3208"/>
              </w:tabs>
              <w:spacing w:before="38"/>
              <w:ind w:left="-2136" w:right="-303"/>
              <w:rPr>
                <w:rFonts w:ascii="Times New Roman"/>
                <w:sz w:val="18"/>
              </w:rPr>
            </w:pPr>
            <w:r>
              <w:rPr>
                <w:rFonts w:ascii="Times New Roman"/>
                <w:sz w:val="18"/>
                <w:u w:val="single"/>
              </w:rPr>
              <w:t xml:space="preserve"> </w:t>
            </w:r>
            <w:r>
              <w:rPr>
                <w:rFonts w:ascii="Times New Roman"/>
                <w:sz w:val="18"/>
                <w:u w:val="single"/>
              </w:rPr>
              <w:tab/>
            </w:r>
            <w:r>
              <w:rPr>
                <w:rFonts w:ascii="Times New Roman"/>
                <w:sz w:val="18"/>
              </w:rPr>
              <w:tab/>
            </w:r>
            <w:r>
              <w:rPr>
                <w:rFonts w:ascii="Times New Roman"/>
                <w:sz w:val="18"/>
                <w:u w:val="single"/>
              </w:rPr>
              <w:t xml:space="preserve"> </w:t>
            </w:r>
            <w:r>
              <w:rPr>
                <w:rFonts w:ascii="Times New Roman"/>
                <w:sz w:val="18"/>
                <w:u w:val="single"/>
              </w:rPr>
              <w:tab/>
            </w:r>
          </w:p>
        </w:tc>
      </w:tr>
      <w:tr w:rsidR="00F86C93" w14:paraId="735F284B" w14:textId="77777777">
        <w:trPr>
          <w:trHeight w:val="292"/>
        </w:trPr>
        <w:tc>
          <w:tcPr>
            <w:tcW w:w="2586" w:type="dxa"/>
          </w:tcPr>
          <w:p w14:paraId="052706F4" w14:textId="77777777" w:rsidR="00F86C93" w:rsidRDefault="00F66BEA">
            <w:pPr>
              <w:pStyle w:val="TableParagraph"/>
              <w:tabs>
                <w:tab w:val="left" w:pos="3923"/>
              </w:tabs>
              <w:spacing w:before="39"/>
              <w:ind w:right="-1541"/>
              <w:jc w:val="right"/>
              <w:rPr>
                <w:rFonts w:ascii="Times New Roman"/>
                <w:sz w:val="18"/>
              </w:rPr>
            </w:pPr>
            <w:r>
              <w:rPr>
                <w:rFonts w:ascii="Times New Roman"/>
                <w:sz w:val="18"/>
              </w:rPr>
              <w:t>4.</w:t>
            </w:r>
            <w:r>
              <w:rPr>
                <w:rFonts w:ascii="Times New Roman"/>
                <w:spacing w:val="17"/>
                <w:sz w:val="18"/>
              </w:rPr>
              <w:t xml:space="preserve"> </w:t>
            </w:r>
            <w:r>
              <w:rPr>
                <w:rFonts w:ascii="Times New Roman"/>
                <w:sz w:val="18"/>
                <w:u w:val="single"/>
              </w:rPr>
              <w:t xml:space="preserve"> </w:t>
            </w:r>
            <w:r>
              <w:rPr>
                <w:rFonts w:ascii="Times New Roman"/>
                <w:sz w:val="18"/>
                <w:u w:val="single"/>
              </w:rPr>
              <w:tab/>
            </w:r>
          </w:p>
        </w:tc>
        <w:tc>
          <w:tcPr>
            <w:tcW w:w="3909" w:type="dxa"/>
          </w:tcPr>
          <w:p w14:paraId="45428406" w14:textId="77777777" w:rsidR="00F86C93" w:rsidRDefault="00F86C93">
            <w:pPr>
              <w:pStyle w:val="TableParagraph"/>
              <w:rPr>
                <w:rFonts w:ascii="Times New Roman"/>
                <w:sz w:val="18"/>
              </w:rPr>
            </w:pPr>
          </w:p>
        </w:tc>
        <w:tc>
          <w:tcPr>
            <w:tcW w:w="2912" w:type="dxa"/>
          </w:tcPr>
          <w:p w14:paraId="23CFBBAA" w14:textId="77777777" w:rsidR="00F86C93" w:rsidRDefault="00F66BEA">
            <w:pPr>
              <w:pStyle w:val="TableParagraph"/>
              <w:tabs>
                <w:tab w:val="left" w:pos="1399"/>
                <w:tab w:val="left" w:pos="1636"/>
                <w:tab w:val="left" w:pos="3208"/>
              </w:tabs>
              <w:spacing w:before="39"/>
              <w:ind w:left="-2136" w:right="-303"/>
              <w:rPr>
                <w:rFonts w:ascii="Times New Roman"/>
                <w:sz w:val="18"/>
              </w:rPr>
            </w:pPr>
            <w:r>
              <w:rPr>
                <w:rFonts w:ascii="Times New Roman"/>
                <w:sz w:val="18"/>
                <w:u w:val="single"/>
              </w:rPr>
              <w:t xml:space="preserve"> </w:t>
            </w:r>
            <w:r>
              <w:rPr>
                <w:rFonts w:ascii="Times New Roman"/>
                <w:sz w:val="18"/>
                <w:u w:val="single"/>
              </w:rPr>
              <w:tab/>
            </w:r>
            <w:r>
              <w:rPr>
                <w:rFonts w:ascii="Times New Roman"/>
                <w:sz w:val="18"/>
              </w:rPr>
              <w:tab/>
            </w:r>
            <w:r>
              <w:rPr>
                <w:rFonts w:ascii="Times New Roman"/>
                <w:sz w:val="18"/>
                <w:u w:val="single"/>
              </w:rPr>
              <w:t xml:space="preserve"> </w:t>
            </w:r>
            <w:r>
              <w:rPr>
                <w:rFonts w:ascii="Times New Roman"/>
                <w:sz w:val="18"/>
                <w:u w:val="single"/>
              </w:rPr>
              <w:tab/>
            </w:r>
          </w:p>
        </w:tc>
      </w:tr>
      <w:tr w:rsidR="00F86C93" w14:paraId="74445BFA" w14:textId="77777777">
        <w:trPr>
          <w:trHeight w:val="246"/>
        </w:trPr>
        <w:tc>
          <w:tcPr>
            <w:tcW w:w="2586" w:type="dxa"/>
          </w:tcPr>
          <w:p w14:paraId="2499C6A6" w14:textId="77777777" w:rsidR="00F86C93" w:rsidRDefault="00F66BEA">
            <w:pPr>
              <w:pStyle w:val="TableParagraph"/>
              <w:tabs>
                <w:tab w:val="left" w:pos="3923"/>
              </w:tabs>
              <w:spacing w:before="39" w:line="187" w:lineRule="exact"/>
              <w:ind w:right="-1541"/>
              <w:jc w:val="right"/>
              <w:rPr>
                <w:rFonts w:ascii="Times New Roman"/>
                <w:sz w:val="18"/>
              </w:rPr>
            </w:pPr>
            <w:r>
              <w:rPr>
                <w:rFonts w:ascii="Times New Roman"/>
                <w:sz w:val="18"/>
              </w:rPr>
              <w:t>5.</w:t>
            </w:r>
            <w:r>
              <w:rPr>
                <w:rFonts w:ascii="Times New Roman"/>
                <w:spacing w:val="3"/>
                <w:sz w:val="18"/>
              </w:rPr>
              <w:t xml:space="preserve"> </w:t>
            </w:r>
            <w:r>
              <w:rPr>
                <w:rFonts w:ascii="Times New Roman"/>
                <w:sz w:val="18"/>
                <w:u w:val="single"/>
              </w:rPr>
              <w:t xml:space="preserve"> </w:t>
            </w:r>
            <w:r>
              <w:rPr>
                <w:rFonts w:ascii="Times New Roman"/>
                <w:sz w:val="18"/>
                <w:u w:val="single"/>
              </w:rPr>
              <w:tab/>
            </w:r>
          </w:p>
        </w:tc>
        <w:tc>
          <w:tcPr>
            <w:tcW w:w="3909" w:type="dxa"/>
          </w:tcPr>
          <w:p w14:paraId="3A669C75" w14:textId="77777777" w:rsidR="00F86C93" w:rsidRDefault="00F86C93">
            <w:pPr>
              <w:pStyle w:val="TableParagraph"/>
              <w:rPr>
                <w:rFonts w:ascii="Times New Roman"/>
                <w:sz w:val="16"/>
              </w:rPr>
            </w:pPr>
          </w:p>
        </w:tc>
        <w:tc>
          <w:tcPr>
            <w:tcW w:w="2912" w:type="dxa"/>
          </w:tcPr>
          <w:p w14:paraId="0D8CF94B" w14:textId="77777777" w:rsidR="00F86C93" w:rsidRDefault="00F66BEA">
            <w:pPr>
              <w:pStyle w:val="TableParagraph"/>
              <w:tabs>
                <w:tab w:val="left" w:pos="1399"/>
                <w:tab w:val="left" w:pos="1622"/>
                <w:tab w:val="left" w:pos="3208"/>
              </w:tabs>
              <w:spacing w:before="39" w:line="187" w:lineRule="exact"/>
              <w:ind w:left="-2151" w:right="-303"/>
              <w:rPr>
                <w:rFonts w:ascii="Times New Roman"/>
                <w:sz w:val="18"/>
              </w:rPr>
            </w:pPr>
            <w:r>
              <w:rPr>
                <w:rFonts w:ascii="Times New Roman"/>
                <w:sz w:val="18"/>
                <w:u w:val="single"/>
              </w:rPr>
              <w:t xml:space="preserve"> </w:t>
            </w:r>
            <w:r>
              <w:rPr>
                <w:rFonts w:ascii="Times New Roman"/>
                <w:sz w:val="18"/>
                <w:u w:val="single"/>
              </w:rPr>
              <w:tab/>
            </w:r>
            <w:r>
              <w:rPr>
                <w:rFonts w:ascii="Times New Roman"/>
                <w:sz w:val="18"/>
              </w:rPr>
              <w:tab/>
            </w:r>
            <w:r>
              <w:rPr>
                <w:rFonts w:ascii="Times New Roman"/>
                <w:sz w:val="18"/>
                <w:u w:val="single"/>
              </w:rPr>
              <w:t xml:space="preserve"> </w:t>
            </w:r>
            <w:r>
              <w:rPr>
                <w:rFonts w:ascii="Times New Roman"/>
                <w:sz w:val="18"/>
                <w:u w:val="single"/>
              </w:rPr>
              <w:tab/>
            </w:r>
          </w:p>
        </w:tc>
      </w:tr>
    </w:tbl>
    <w:p w14:paraId="7D898CB0" w14:textId="77777777" w:rsidR="00F86C93" w:rsidRDefault="00F86C93">
      <w:pPr>
        <w:spacing w:line="187" w:lineRule="exact"/>
        <w:rPr>
          <w:rFonts w:ascii="Times New Roman"/>
          <w:sz w:val="18"/>
        </w:rPr>
        <w:sectPr w:rsidR="00F86C93">
          <w:pgSz w:w="12240" w:h="15840"/>
          <w:pgMar w:top="1360" w:right="360" w:bottom="1080" w:left="520" w:header="0" w:footer="811" w:gutter="0"/>
          <w:cols w:space="720"/>
        </w:sectPr>
      </w:pPr>
    </w:p>
    <w:p w14:paraId="20E73A58" w14:textId="77777777" w:rsidR="00F86C93" w:rsidRDefault="00F66BEA">
      <w:pPr>
        <w:pStyle w:val="Heading2"/>
        <w:ind w:left="1280"/>
        <w:jc w:val="left"/>
      </w:pPr>
      <w:bookmarkStart w:id="138" w:name="Appendix_17:_Certification_of_Eligibilit"/>
      <w:bookmarkStart w:id="139" w:name="_bookmark67"/>
      <w:bookmarkEnd w:id="138"/>
      <w:bookmarkEnd w:id="139"/>
      <w:r>
        <w:lastRenderedPageBreak/>
        <w:t>Appendix 17: Certification of Eligibility Under the Iran Divestment Act</w:t>
      </w:r>
    </w:p>
    <w:p w14:paraId="61B605ED" w14:textId="77777777" w:rsidR="00F86C93" w:rsidRDefault="00F86C93">
      <w:pPr>
        <w:pStyle w:val="BodyText"/>
        <w:rPr>
          <w:b/>
          <w:sz w:val="20"/>
        </w:rPr>
      </w:pPr>
    </w:p>
    <w:p w14:paraId="1F0E4BA3" w14:textId="77777777" w:rsidR="00F86C93" w:rsidRDefault="00F86C93">
      <w:pPr>
        <w:pStyle w:val="BodyText"/>
        <w:rPr>
          <w:b/>
          <w:sz w:val="20"/>
        </w:rPr>
      </w:pPr>
    </w:p>
    <w:p w14:paraId="02786D55" w14:textId="77777777" w:rsidR="00F86C93" w:rsidRDefault="00F86C93">
      <w:pPr>
        <w:pStyle w:val="BodyText"/>
        <w:rPr>
          <w:b/>
          <w:sz w:val="20"/>
        </w:rPr>
      </w:pPr>
    </w:p>
    <w:p w14:paraId="6107036F" w14:textId="77777777" w:rsidR="00F86C93" w:rsidRDefault="00F86C93">
      <w:pPr>
        <w:pStyle w:val="BodyText"/>
        <w:rPr>
          <w:b/>
          <w:sz w:val="20"/>
        </w:rPr>
      </w:pPr>
    </w:p>
    <w:p w14:paraId="651BA3F3" w14:textId="77777777" w:rsidR="00F86C93" w:rsidRDefault="00F66BEA">
      <w:pPr>
        <w:pStyle w:val="BodyText"/>
        <w:spacing w:before="2"/>
        <w:rPr>
          <w:b/>
          <w:sz w:val="12"/>
        </w:rPr>
      </w:pPr>
      <w:r>
        <w:rPr>
          <w:noProof/>
        </w:rPr>
        <w:drawing>
          <wp:anchor distT="0" distB="0" distL="0" distR="0" simplePos="0" relativeHeight="64" behindDoc="0" locked="0" layoutInCell="1" allowOverlap="1" wp14:anchorId="6F447B34" wp14:editId="31376989">
            <wp:simplePos x="0" y="0"/>
            <wp:positionH relativeFrom="page">
              <wp:posOffset>1084453</wp:posOffset>
            </wp:positionH>
            <wp:positionV relativeFrom="paragraph">
              <wp:posOffset>113710</wp:posOffset>
            </wp:positionV>
            <wp:extent cx="4850406" cy="5732145"/>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68" cstate="print"/>
                    <a:stretch>
                      <a:fillRect/>
                    </a:stretch>
                  </pic:blipFill>
                  <pic:spPr>
                    <a:xfrm>
                      <a:off x="0" y="0"/>
                      <a:ext cx="4850406" cy="5732145"/>
                    </a:xfrm>
                    <a:prstGeom prst="rect">
                      <a:avLst/>
                    </a:prstGeom>
                  </pic:spPr>
                </pic:pic>
              </a:graphicData>
            </a:graphic>
          </wp:anchor>
        </w:drawing>
      </w:r>
    </w:p>
    <w:p w14:paraId="706D7DF6" w14:textId="77777777" w:rsidR="00F86C93" w:rsidRDefault="00F86C93">
      <w:pPr>
        <w:rPr>
          <w:sz w:val="12"/>
        </w:rPr>
        <w:sectPr w:rsidR="00F86C93">
          <w:pgSz w:w="12240" w:h="15840"/>
          <w:pgMar w:top="1360" w:right="360" w:bottom="1080" w:left="520" w:header="0" w:footer="811" w:gutter="0"/>
          <w:cols w:space="720"/>
        </w:sectPr>
      </w:pPr>
    </w:p>
    <w:p w14:paraId="33863AA8" w14:textId="77777777" w:rsidR="00F86C93" w:rsidRDefault="00F86C93">
      <w:pPr>
        <w:pStyle w:val="BodyText"/>
        <w:rPr>
          <w:b/>
          <w:sz w:val="20"/>
        </w:rPr>
      </w:pPr>
    </w:p>
    <w:p w14:paraId="3F851546" w14:textId="77777777" w:rsidR="00F86C93" w:rsidRDefault="00F66BEA">
      <w:pPr>
        <w:pStyle w:val="Heading2"/>
        <w:spacing w:before="226"/>
        <w:ind w:left="1280"/>
        <w:jc w:val="left"/>
      </w:pPr>
      <w:bookmarkStart w:id="140" w:name="Appendix_18:_Sample_Ryan_White_/_HOPWA_M"/>
      <w:bookmarkStart w:id="141" w:name="_bookmark68"/>
      <w:bookmarkEnd w:id="140"/>
      <w:bookmarkEnd w:id="141"/>
      <w:r>
        <w:t>Appendix 18: Sample Ryan White / HOPWA Memorandum of Agreements</w:t>
      </w:r>
    </w:p>
    <w:p w14:paraId="6F8DFAE3" w14:textId="77777777" w:rsidR="00F86C93" w:rsidRDefault="00F86C93">
      <w:pPr>
        <w:pStyle w:val="BodyText"/>
        <w:rPr>
          <w:b/>
          <w:sz w:val="26"/>
        </w:rPr>
      </w:pPr>
    </w:p>
    <w:p w14:paraId="34DEDC36" w14:textId="77777777" w:rsidR="00F86C93" w:rsidRDefault="00F86C93">
      <w:pPr>
        <w:pStyle w:val="BodyText"/>
        <w:rPr>
          <w:b/>
          <w:sz w:val="26"/>
        </w:rPr>
      </w:pPr>
    </w:p>
    <w:p w14:paraId="64B2E64C" w14:textId="77777777" w:rsidR="00F86C93" w:rsidRDefault="00F66BEA">
      <w:pPr>
        <w:spacing w:before="194"/>
        <w:ind w:left="1359"/>
        <w:rPr>
          <w:b/>
          <w:sz w:val="24"/>
        </w:rPr>
      </w:pPr>
      <w:bookmarkStart w:id="142" w:name="Sample_Memorandum_of_Agreement_(MOA)_for"/>
      <w:bookmarkEnd w:id="142"/>
      <w:r>
        <w:rPr>
          <w:b/>
          <w:sz w:val="24"/>
        </w:rPr>
        <w:t>Sample Memorandum of Agreement (MOA) for Ryan White Part B Services</w:t>
      </w:r>
    </w:p>
    <w:p w14:paraId="3E39D3EA" w14:textId="77777777" w:rsidR="00F86C93" w:rsidRDefault="00F66BEA">
      <w:pPr>
        <w:spacing w:before="182"/>
        <w:ind w:left="1539" w:right="1700"/>
        <w:jc w:val="center"/>
        <w:rPr>
          <w:sz w:val="20"/>
        </w:rPr>
      </w:pPr>
      <w:r>
        <w:rPr>
          <w:sz w:val="20"/>
        </w:rPr>
        <w:t>Community Care Services and The Counseling Center</w:t>
      </w:r>
    </w:p>
    <w:p w14:paraId="4B839DD6" w14:textId="77777777" w:rsidR="00F86C93" w:rsidRDefault="00F66BEA">
      <w:pPr>
        <w:spacing w:before="185"/>
        <w:ind w:left="559" w:right="721"/>
        <w:rPr>
          <w:sz w:val="20"/>
        </w:rPr>
      </w:pPr>
      <w:r>
        <w:rPr>
          <w:sz w:val="20"/>
        </w:rPr>
        <w:t>This Memorandum of Agreement (MOA) is entered by and between Community Care Services (hereinafter referred to as Program) and The Counseli</w:t>
      </w:r>
      <w:r>
        <w:rPr>
          <w:sz w:val="20"/>
        </w:rPr>
        <w:t>ng Center (hereinafter referred to as Sub-Recipient), for the purpose of participating in the Ryan White Part B HIV Care Services program. Through this MOA, The Counseling Center will provide mental health services for persons living with HIV referred by C</w:t>
      </w:r>
      <w:r>
        <w:rPr>
          <w:sz w:val="20"/>
        </w:rPr>
        <w:t>ommunity Care Services. This MOA is subject to the provisions of all applicable Federal and State laws, regulations, policies and standards.</w:t>
      </w:r>
    </w:p>
    <w:p w14:paraId="134AEED1" w14:textId="77777777" w:rsidR="00F86C93" w:rsidRDefault="00F66BEA">
      <w:pPr>
        <w:spacing w:before="185"/>
        <w:ind w:left="560" w:right="1064"/>
        <w:rPr>
          <w:sz w:val="20"/>
        </w:rPr>
      </w:pPr>
      <w:r>
        <w:rPr>
          <w:sz w:val="20"/>
        </w:rPr>
        <w:t>The administrator for the Program will be Joe Blow, HIV Services Director, 123 Main Street, Anytown, North Carolina</w:t>
      </w:r>
      <w:r>
        <w:rPr>
          <w:sz w:val="20"/>
        </w:rPr>
        <w:t xml:space="preserve"> 12345 (919) 555-5555. The administrator for the Sub-Recipient will be Sally Mae, Executive Director, 321 Prevention Street, Anywhere, North Carolina 54321, (919) 555-5556.</w:t>
      </w:r>
    </w:p>
    <w:p w14:paraId="3CB873C2" w14:textId="77777777" w:rsidR="00F86C93" w:rsidRDefault="00F66BEA">
      <w:pPr>
        <w:spacing w:before="183"/>
        <w:ind w:left="559" w:right="931"/>
        <w:rPr>
          <w:sz w:val="20"/>
        </w:rPr>
      </w:pPr>
      <w:r>
        <w:rPr>
          <w:sz w:val="20"/>
        </w:rPr>
        <w:t xml:space="preserve">This MOA may be terminated by either party upon at least 30 days written notice or </w:t>
      </w:r>
      <w:r>
        <w:rPr>
          <w:sz w:val="20"/>
        </w:rPr>
        <w:t>immediately upon notice for cause. This MOA may be amended, if mutually agreed upon, to change scope and terms of the MOA. Such changes shall be incorporated as a written amendment to this MOA.</w:t>
      </w:r>
    </w:p>
    <w:p w14:paraId="0B3DBD49" w14:textId="77777777" w:rsidR="00F86C93" w:rsidRDefault="00F66BEA">
      <w:pPr>
        <w:spacing w:before="184"/>
        <w:ind w:left="560"/>
        <w:rPr>
          <w:sz w:val="20"/>
        </w:rPr>
      </w:pPr>
      <w:r>
        <w:rPr>
          <w:sz w:val="20"/>
        </w:rPr>
        <w:t>The Counseling Center (Sub-Recipient) agrees to provide the fo</w:t>
      </w:r>
      <w:r>
        <w:rPr>
          <w:sz w:val="20"/>
        </w:rPr>
        <w:t>llowing:</w:t>
      </w:r>
    </w:p>
    <w:p w14:paraId="5A934AE5" w14:textId="77777777" w:rsidR="00F86C93" w:rsidRDefault="00F66BEA">
      <w:pPr>
        <w:pStyle w:val="ListParagraph"/>
        <w:numPr>
          <w:ilvl w:val="0"/>
          <w:numId w:val="7"/>
        </w:numPr>
        <w:tabs>
          <w:tab w:val="left" w:pos="1279"/>
          <w:tab w:val="left" w:pos="1280"/>
        </w:tabs>
        <w:spacing w:before="3" w:line="237" w:lineRule="auto"/>
        <w:ind w:right="721" w:hanging="361"/>
        <w:rPr>
          <w:rFonts w:ascii="Symbol" w:hAnsi="Symbol"/>
          <w:sz w:val="20"/>
        </w:rPr>
      </w:pPr>
      <w:r>
        <w:rPr>
          <w:sz w:val="20"/>
        </w:rPr>
        <w:t>Work with Community Care Services (Program) to establish a client referral and tracking system in order to have a Counselor available to meet with clients at designated</w:t>
      </w:r>
      <w:r>
        <w:rPr>
          <w:spacing w:val="-4"/>
          <w:sz w:val="20"/>
        </w:rPr>
        <w:t xml:space="preserve"> </w:t>
      </w:r>
      <w:r>
        <w:rPr>
          <w:sz w:val="20"/>
        </w:rPr>
        <w:t>times.</w:t>
      </w:r>
    </w:p>
    <w:p w14:paraId="5FAD27EE" w14:textId="77777777" w:rsidR="00F86C93" w:rsidRDefault="00F66BEA">
      <w:pPr>
        <w:pStyle w:val="ListParagraph"/>
        <w:numPr>
          <w:ilvl w:val="0"/>
          <w:numId w:val="7"/>
        </w:numPr>
        <w:tabs>
          <w:tab w:val="left" w:pos="1279"/>
          <w:tab w:val="left" w:pos="1280"/>
        </w:tabs>
        <w:spacing w:before="1"/>
        <w:ind w:right="721"/>
        <w:rPr>
          <w:rFonts w:ascii="Symbol" w:hAnsi="Symbol"/>
          <w:sz w:val="20"/>
        </w:rPr>
      </w:pPr>
      <w:r>
        <w:rPr>
          <w:sz w:val="20"/>
        </w:rPr>
        <w:t>Provide outpatient, individual, mental health counseling services for four hours per week. Client appointments will be made within two weeks of referral from the Program to the</w:t>
      </w:r>
      <w:r>
        <w:rPr>
          <w:spacing w:val="-19"/>
          <w:sz w:val="20"/>
        </w:rPr>
        <w:t xml:space="preserve"> </w:t>
      </w:r>
      <w:r>
        <w:rPr>
          <w:sz w:val="20"/>
        </w:rPr>
        <w:t>Sub-Recipient.</w:t>
      </w:r>
    </w:p>
    <w:p w14:paraId="10E1AF27" w14:textId="77777777" w:rsidR="00F86C93" w:rsidRDefault="00F66BEA">
      <w:pPr>
        <w:pStyle w:val="ListParagraph"/>
        <w:numPr>
          <w:ilvl w:val="0"/>
          <w:numId w:val="7"/>
        </w:numPr>
        <w:tabs>
          <w:tab w:val="left" w:pos="1279"/>
          <w:tab w:val="left" w:pos="1280"/>
        </w:tabs>
        <w:spacing w:before="2" w:line="237" w:lineRule="auto"/>
        <w:ind w:right="719"/>
        <w:rPr>
          <w:rFonts w:ascii="Symbol" w:hAnsi="Symbol"/>
          <w:sz w:val="20"/>
        </w:rPr>
      </w:pPr>
      <w:r>
        <w:rPr>
          <w:sz w:val="20"/>
        </w:rPr>
        <w:t>Maintain record keeping for the provision of mental health servi</w:t>
      </w:r>
      <w:r>
        <w:rPr>
          <w:sz w:val="20"/>
        </w:rPr>
        <w:t>ces as outlined in the Ryan White Part B National Monitoring</w:t>
      </w:r>
      <w:r>
        <w:rPr>
          <w:spacing w:val="-2"/>
          <w:sz w:val="20"/>
        </w:rPr>
        <w:t xml:space="preserve"> </w:t>
      </w:r>
      <w:r>
        <w:rPr>
          <w:sz w:val="20"/>
        </w:rPr>
        <w:t>Standards.</w:t>
      </w:r>
    </w:p>
    <w:p w14:paraId="3D092EE7" w14:textId="77777777" w:rsidR="00F86C93" w:rsidRDefault="00F66BEA">
      <w:pPr>
        <w:pStyle w:val="ListParagraph"/>
        <w:numPr>
          <w:ilvl w:val="0"/>
          <w:numId w:val="7"/>
        </w:numPr>
        <w:tabs>
          <w:tab w:val="left" w:pos="1279"/>
          <w:tab w:val="left" w:pos="1280"/>
        </w:tabs>
        <w:spacing w:before="3" w:line="237" w:lineRule="auto"/>
        <w:ind w:right="720"/>
        <w:rPr>
          <w:rFonts w:ascii="Symbol" w:hAnsi="Symbol"/>
          <w:sz w:val="20"/>
        </w:rPr>
      </w:pPr>
      <w:r>
        <w:rPr>
          <w:sz w:val="20"/>
        </w:rPr>
        <w:t>Allow for client record and fiscal review by the Program as required to ensure that all Federal and State laws, regulations, policies and standards are being</w:t>
      </w:r>
      <w:r>
        <w:rPr>
          <w:spacing w:val="-5"/>
          <w:sz w:val="20"/>
        </w:rPr>
        <w:t xml:space="preserve"> </w:t>
      </w:r>
      <w:r>
        <w:rPr>
          <w:sz w:val="20"/>
        </w:rPr>
        <w:t>met.</w:t>
      </w:r>
    </w:p>
    <w:p w14:paraId="2459358D" w14:textId="77777777" w:rsidR="00F86C93" w:rsidRDefault="00F66BEA">
      <w:pPr>
        <w:pStyle w:val="ListParagraph"/>
        <w:numPr>
          <w:ilvl w:val="0"/>
          <w:numId w:val="7"/>
        </w:numPr>
        <w:tabs>
          <w:tab w:val="left" w:pos="1279"/>
          <w:tab w:val="left" w:pos="1280"/>
        </w:tabs>
        <w:spacing w:before="2" w:line="237" w:lineRule="auto"/>
        <w:ind w:right="721"/>
        <w:rPr>
          <w:rFonts w:ascii="Symbol" w:hAnsi="Symbol"/>
          <w:sz w:val="20"/>
        </w:rPr>
      </w:pPr>
      <w:r>
        <w:rPr>
          <w:sz w:val="20"/>
        </w:rPr>
        <w:t>Not refer clients to another mental health provider outside of the Sub-Recipient’s agency wit</w:t>
      </w:r>
      <w:r>
        <w:rPr>
          <w:sz w:val="20"/>
        </w:rPr>
        <w:t>hout prior notification to and approval from the Program.</w:t>
      </w:r>
    </w:p>
    <w:p w14:paraId="0D682FB4" w14:textId="77777777" w:rsidR="00F86C93" w:rsidRDefault="00F66BEA">
      <w:pPr>
        <w:pStyle w:val="ListParagraph"/>
        <w:numPr>
          <w:ilvl w:val="0"/>
          <w:numId w:val="7"/>
        </w:numPr>
        <w:tabs>
          <w:tab w:val="left" w:pos="1279"/>
          <w:tab w:val="left" w:pos="1280"/>
        </w:tabs>
        <w:spacing w:before="1"/>
        <w:ind w:left="559" w:right="4498" w:firstLine="360"/>
        <w:rPr>
          <w:rFonts w:ascii="Symbol" w:hAnsi="Symbol"/>
          <w:sz w:val="20"/>
        </w:rPr>
      </w:pPr>
      <w:r>
        <w:rPr>
          <w:sz w:val="20"/>
        </w:rPr>
        <w:t>Invoice the Program monthly in a mutually agreed upon format. Community Care Services (Program) agrees to provide the</w:t>
      </w:r>
      <w:r>
        <w:rPr>
          <w:spacing w:val="-22"/>
          <w:sz w:val="20"/>
        </w:rPr>
        <w:t xml:space="preserve"> </w:t>
      </w:r>
      <w:r>
        <w:rPr>
          <w:sz w:val="20"/>
        </w:rPr>
        <w:t>following:</w:t>
      </w:r>
    </w:p>
    <w:p w14:paraId="70FAB8D2" w14:textId="77777777" w:rsidR="00F86C93" w:rsidRDefault="00F66BEA">
      <w:pPr>
        <w:pStyle w:val="ListParagraph"/>
        <w:numPr>
          <w:ilvl w:val="0"/>
          <w:numId w:val="7"/>
        </w:numPr>
        <w:tabs>
          <w:tab w:val="left" w:pos="1279"/>
          <w:tab w:val="left" w:pos="1280"/>
        </w:tabs>
        <w:spacing w:before="2" w:line="237" w:lineRule="auto"/>
        <w:ind w:right="721"/>
        <w:rPr>
          <w:rFonts w:ascii="Symbol" w:hAnsi="Symbol"/>
          <w:sz w:val="20"/>
        </w:rPr>
      </w:pPr>
      <w:r>
        <w:rPr>
          <w:sz w:val="20"/>
        </w:rPr>
        <w:t>Work with The Counseling Center (Sub-Recipient) to establish a client</w:t>
      </w:r>
      <w:r>
        <w:rPr>
          <w:sz w:val="20"/>
        </w:rPr>
        <w:t xml:space="preserve"> referral and tracking system in order to ensure a Counselor is available to meet with clients at designated</w:t>
      </w:r>
      <w:r>
        <w:rPr>
          <w:spacing w:val="-6"/>
          <w:sz w:val="20"/>
        </w:rPr>
        <w:t xml:space="preserve"> </w:t>
      </w:r>
      <w:r>
        <w:rPr>
          <w:sz w:val="20"/>
        </w:rPr>
        <w:t>times.</w:t>
      </w:r>
    </w:p>
    <w:p w14:paraId="5D91457A" w14:textId="77777777" w:rsidR="00F86C93" w:rsidRDefault="00F66BEA">
      <w:pPr>
        <w:pStyle w:val="ListParagraph"/>
        <w:numPr>
          <w:ilvl w:val="0"/>
          <w:numId w:val="7"/>
        </w:numPr>
        <w:tabs>
          <w:tab w:val="left" w:pos="1279"/>
          <w:tab w:val="left" w:pos="1280"/>
        </w:tabs>
        <w:spacing w:before="1" w:line="244" w:lineRule="exact"/>
        <w:ind w:hanging="361"/>
        <w:rPr>
          <w:rFonts w:ascii="Symbol" w:hAnsi="Symbol"/>
          <w:sz w:val="20"/>
        </w:rPr>
      </w:pPr>
      <w:r>
        <w:rPr>
          <w:sz w:val="20"/>
        </w:rPr>
        <w:t>Refer patients with mental health conditions that are beyond the expertise of the Program’s</w:t>
      </w:r>
      <w:r>
        <w:rPr>
          <w:spacing w:val="-12"/>
          <w:sz w:val="20"/>
        </w:rPr>
        <w:t xml:space="preserve"> </w:t>
      </w:r>
      <w:r>
        <w:rPr>
          <w:sz w:val="20"/>
        </w:rPr>
        <w:t>staff.</w:t>
      </w:r>
    </w:p>
    <w:p w14:paraId="29233675" w14:textId="77777777" w:rsidR="00F86C93" w:rsidRDefault="00F66BEA">
      <w:pPr>
        <w:pStyle w:val="ListParagraph"/>
        <w:numPr>
          <w:ilvl w:val="0"/>
          <w:numId w:val="7"/>
        </w:numPr>
        <w:tabs>
          <w:tab w:val="left" w:pos="1279"/>
          <w:tab w:val="left" w:pos="1280"/>
        </w:tabs>
        <w:ind w:right="718"/>
        <w:rPr>
          <w:rFonts w:ascii="Symbol" w:hAnsi="Symbol"/>
          <w:sz w:val="20"/>
        </w:rPr>
      </w:pPr>
      <w:r>
        <w:rPr>
          <w:sz w:val="20"/>
        </w:rPr>
        <w:t>Review client and fiscal records for clie</w:t>
      </w:r>
      <w:r>
        <w:rPr>
          <w:sz w:val="20"/>
        </w:rPr>
        <w:t>nt services provided by the Sub-Recipient to ensure that all Federal and State laws, regulations, policies and standards are being</w:t>
      </w:r>
      <w:r>
        <w:rPr>
          <w:spacing w:val="-11"/>
          <w:sz w:val="20"/>
        </w:rPr>
        <w:t xml:space="preserve"> </w:t>
      </w:r>
      <w:r>
        <w:rPr>
          <w:sz w:val="20"/>
        </w:rPr>
        <w:t>met.</w:t>
      </w:r>
    </w:p>
    <w:p w14:paraId="46ECF7E0" w14:textId="77777777" w:rsidR="00F86C93" w:rsidRDefault="00F66BEA">
      <w:pPr>
        <w:pStyle w:val="ListParagraph"/>
        <w:numPr>
          <w:ilvl w:val="0"/>
          <w:numId w:val="7"/>
        </w:numPr>
        <w:tabs>
          <w:tab w:val="left" w:pos="1279"/>
          <w:tab w:val="left" w:pos="1280"/>
        </w:tabs>
        <w:spacing w:before="1" w:line="237" w:lineRule="auto"/>
        <w:ind w:right="721"/>
        <w:rPr>
          <w:rFonts w:ascii="Symbol" w:hAnsi="Symbol"/>
          <w:sz w:val="20"/>
        </w:rPr>
      </w:pPr>
      <w:r>
        <w:rPr>
          <w:sz w:val="20"/>
        </w:rPr>
        <w:t>Provide reimbursement at $65 per hour (not to exceed Medicaid rates) for payment of services rendered in keeping with th</w:t>
      </w:r>
      <w:r>
        <w:rPr>
          <w:sz w:val="20"/>
        </w:rPr>
        <w:t>e policies of the Ryan White Part B</w:t>
      </w:r>
      <w:r>
        <w:rPr>
          <w:spacing w:val="1"/>
          <w:sz w:val="20"/>
        </w:rPr>
        <w:t xml:space="preserve"> </w:t>
      </w:r>
      <w:r>
        <w:rPr>
          <w:sz w:val="20"/>
        </w:rPr>
        <w:t>program.</w:t>
      </w:r>
    </w:p>
    <w:p w14:paraId="0BEE3042" w14:textId="77777777" w:rsidR="00F86C93" w:rsidRDefault="00F66BEA">
      <w:pPr>
        <w:pStyle w:val="ListParagraph"/>
        <w:numPr>
          <w:ilvl w:val="0"/>
          <w:numId w:val="7"/>
        </w:numPr>
        <w:tabs>
          <w:tab w:val="left" w:pos="1278"/>
          <w:tab w:val="left" w:pos="1279"/>
        </w:tabs>
        <w:spacing w:before="1" w:line="417" w:lineRule="auto"/>
        <w:ind w:left="1280" w:right="1065" w:hanging="362"/>
        <w:rPr>
          <w:rFonts w:ascii="Symbol" w:hAnsi="Symbol"/>
          <w:sz w:val="20"/>
        </w:rPr>
      </w:pPr>
      <w:r>
        <w:rPr>
          <w:sz w:val="20"/>
        </w:rPr>
        <w:t>Review</w:t>
      </w:r>
      <w:r>
        <w:rPr>
          <w:spacing w:val="-3"/>
          <w:sz w:val="20"/>
        </w:rPr>
        <w:t xml:space="preserve"> </w:t>
      </w:r>
      <w:r>
        <w:rPr>
          <w:sz w:val="20"/>
        </w:rPr>
        <w:t>this</w:t>
      </w:r>
      <w:r>
        <w:rPr>
          <w:spacing w:val="-1"/>
          <w:sz w:val="20"/>
        </w:rPr>
        <w:t xml:space="preserve"> </w:t>
      </w:r>
      <w:r>
        <w:rPr>
          <w:sz w:val="20"/>
        </w:rPr>
        <w:t>agreement</w:t>
      </w:r>
      <w:r>
        <w:rPr>
          <w:spacing w:val="-5"/>
          <w:sz w:val="20"/>
        </w:rPr>
        <w:t xml:space="preserve"> </w:t>
      </w:r>
      <w:r>
        <w:rPr>
          <w:sz w:val="20"/>
        </w:rPr>
        <w:t>with</w:t>
      </w:r>
      <w:r>
        <w:rPr>
          <w:spacing w:val="-3"/>
          <w:sz w:val="20"/>
        </w:rPr>
        <w:t xml:space="preserve"> </w:t>
      </w:r>
      <w:r>
        <w:rPr>
          <w:sz w:val="20"/>
        </w:rPr>
        <w:t>the</w:t>
      </w:r>
      <w:r>
        <w:rPr>
          <w:spacing w:val="-3"/>
          <w:sz w:val="20"/>
        </w:rPr>
        <w:t xml:space="preserve"> </w:t>
      </w:r>
      <w:r>
        <w:rPr>
          <w:sz w:val="20"/>
        </w:rPr>
        <w:t>Sub-Recipient</w:t>
      </w:r>
      <w:r>
        <w:rPr>
          <w:spacing w:val="-5"/>
          <w:sz w:val="20"/>
        </w:rPr>
        <w:t xml:space="preserve"> </w:t>
      </w:r>
      <w:r>
        <w:rPr>
          <w:sz w:val="20"/>
        </w:rPr>
        <w:t>quarterly</w:t>
      </w:r>
      <w:r>
        <w:rPr>
          <w:spacing w:val="-4"/>
          <w:sz w:val="20"/>
        </w:rPr>
        <w:t xml:space="preserve"> </w:t>
      </w:r>
      <w:r>
        <w:rPr>
          <w:sz w:val="20"/>
        </w:rPr>
        <w:t>and</w:t>
      </w:r>
      <w:r>
        <w:rPr>
          <w:spacing w:val="-5"/>
          <w:sz w:val="20"/>
        </w:rPr>
        <w:t xml:space="preserve"> </w:t>
      </w:r>
      <w:r>
        <w:rPr>
          <w:sz w:val="20"/>
        </w:rPr>
        <w:t>make</w:t>
      </w:r>
      <w:r>
        <w:rPr>
          <w:spacing w:val="-4"/>
          <w:sz w:val="20"/>
        </w:rPr>
        <w:t xml:space="preserve"> </w:t>
      </w:r>
      <w:r>
        <w:rPr>
          <w:sz w:val="20"/>
        </w:rPr>
        <w:t>written</w:t>
      </w:r>
      <w:r>
        <w:rPr>
          <w:spacing w:val="-3"/>
          <w:sz w:val="20"/>
        </w:rPr>
        <w:t xml:space="preserve"> </w:t>
      </w:r>
      <w:r>
        <w:rPr>
          <w:sz w:val="20"/>
        </w:rPr>
        <w:t>modifications</w:t>
      </w:r>
      <w:r>
        <w:rPr>
          <w:spacing w:val="-4"/>
          <w:sz w:val="20"/>
        </w:rPr>
        <w:t xml:space="preserve"> </w:t>
      </w:r>
      <w:r>
        <w:rPr>
          <w:sz w:val="20"/>
        </w:rPr>
        <w:t>as</w:t>
      </w:r>
      <w:r>
        <w:rPr>
          <w:spacing w:val="-4"/>
          <w:sz w:val="20"/>
        </w:rPr>
        <w:t xml:space="preserve"> </w:t>
      </w:r>
      <w:r>
        <w:rPr>
          <w:sz w:val="20"/>
        </w:rPr>
        <w:t>necessary. This MOA shall begin on April 1, 2022 and end on March 31,</w:t>
      </w:r>
      <w:r>
        <w:rPr>
          <w:spacing w:val="-6"/>
          <w:sz w:val="20"/>
        </w:rPr>
        <w:t xml:space="preserve"> </w:t>
      </w:r>
      <w:r>
        <w:rPr>
          <w:sz w:val="20"/>
        </w:rPr>
        <w:t>2023.</w:t>
      </w:r>
    </w:p>
    <w:p w14:paraId="4BBE0C52" w14:textId="77777777" w:rsidR="00F86C93" w:rsidRDefault="00F66BEA">
      <w:pPr>
        <w:tabs>
          <w:tab w:val="left" w:pos="5102"/>
        </w:tabs>
        <w:spacing w:before="11"/>
        <w:ind w:left="560"/>
        <w:rPr>
          <w:b/>
          <w:sz w:val="20"/>
        </w:rPr>
      </w:pPr>
      <w:r>
        <w:rPr>
          <w:b/>
          <w:sz w:val="20"/>
        </w:rPr>
        <w:t>Community</w:t>
      </w:r>
      <w:r>
        <w:rPr>
          <w:b/>
          <w:spacing w:val="-4"/>
          <w:sz w:val="20"/>
        </w:rPr>
        <w:t xml:space="preserve"> </w:t>
      </w:r>
      <w:r>
        <w:rPr>
          <w:b/>
          <w:sz w:val="20"/>
        </w:rPr>
        <w:t>Care</w:t>
      </w:r>
      <w:r>
        <w:rPr>
          <w:b/>
          <w:spacing w:val="-1"/>
          <w:sz w:val="20"/>
        </w:rPr>
        <w:t xml:space="preserve"> </w:t>
      </w:r>
      <w:r>
        <w:rPr>
          <w:b/>
          <w:sz w:val="20"/>
        </w:rPr>
        <w:t>Services</w:t>
      </w:r>
      <w:r>
        <w:rPr>
          <w:b/>
          <w:sz w:val="20"/>
        </w:rPr>
        <w:tab/>
        <w:t>The Counseling</w:t>
      </w:r>
      <w:r>
        <w:rPr>
          <w:b/>
          <w:spacing w:val="1"/>
          <w:sz w:val="20"/>
        </w:rPr>
        <w:t xml:space="preserve"> </w:t>
      </w:r>
      <w:r>
        <w:rPr>
          <w:b/>
          <w:sz w:val="20"/>
        </w:rPr>
        <w:t>Center</w:t>
      </w:r>
    </w:p>
    <w:p w14:paraId="54EB9668" w14:textId="77777777" w:rsidR="00F86C93" w:rsidRDefault="00F66BEA">
      <w:pPr>
        <w:tabs>
          <w:tab w:val="left" w:pos="2719"/>
          <w:tab w:val="left" w:pos="4937"/>
        </w:tabs>
        <w:spacing w:before="186"/>
        <w:ind w:left="560"/>
        <w:rPr>
          <w:i/>
          <w:sz w:val="20"/>
        </w:rPr>
      </w:pPr>
      <w:r>
        <w:rPr>
          <w:sz w:val="20"/>
        </w:rPr>
        <w:t>BY:</w:t>
      </w:r>
      <w:r>
        <w:rPr>
          <w:spacing w:val="-3"/>
          <w:sz w:val="20"/>
        </w:rPr>
        <w:t xml:space="preserve"> </w:t>
      </w:r>
      <w:r>
        <w:rPr>
          <w:i/>
          <w:sz w:val="20"/>
          <w:u w:val="single"/>
        </w:rPr>
        <w:t>Joe</w:t>
      </w:r>
      <w:r>
        <w:rPr>
          <w:i/>
          <w:spacing w:val="-3"/>
          <w:sz w:val="20"/>
          <w:u w:val="single"/>
        </w:rPr>
        <w:t xml:space="preserve"> </w:t>
      </w:r>
      <w:r>
        <w:rPr>
          <w:i/>
          <w:sz w:val="20"/>
          <w:u w:val="single"/>
        </w:rPr>
        <w:t>Jenkins</w:t>
      </w:r>
      <w:r>
        <w:rPr>
          <w:i/>
          <w:sz w:val="20"/>
          <w:u w:val="single"/>
        </w:rPr>
        <w:tab/>
      </w:r>
      <w:r>
        <w:rPr>
          <w:i/>
          <w:sz w:val="20"/>
        </w:rPr>
        <w:tab/>
      </w:r>
      <w:r>
        <w:rPr>
          <w:sz w:val="20"/>
        </w:rPr>
        <w:t xml:space="preserve">BY: </w:t>
      </w:r>
      <w:r>
        <w:rPr>
          <w:i/>
          <w:sz w:val="20"/>
          <w:u w:val="single"/>
        </w:rPr>
        <w:t>Sally</w:t>
      </w:r>
      <w:r>
        <w:rPr>
          <w:i/>
          <w:spacing w:val="1"/>
          <w:sz w:val="20"/>
          <w:u w:val="single"/>
        </w:rPr>
        <w:t xml:space="preserve"> </w:t>
      </w:r>
      <w:r>
        <w:rPr>
          <w:i/>
          <w:sz w:val="20"/>
          <w:u w:val="single"/>
        </w:rPr>
        <w:t>Mae</w:t>
      </w:r>
      <w:r>
        <w:rPr>
          <w:i/>
          <w:spacing w:val="15"/>
          <w:sz w:val="20"/>
          <w:u w:val="single"/>
        </w:rPr>
        <w:t xml:space="preserve"> </w:t>
      </w:r>
    </w:p>
    <w:p w14:paraId="6CF5EDD8" w14:textId="77777777" w:rsidR="00F86C93" w:rsidRDefault="00F66BEA">
      <w:pPr>
        <w:tabs>
          <w:tab w:val="left" w:pos="3439"/>
          <w:tab w:val="left" w:pos="4934"/>
        </w:tabs>
        <w:spacing w:before="182"/>
        <w:ind w:left="560"/>
        <w:rPr>
          <w:sz w:val="20"/>
        </w:rPr>
      </w:pPr>
      <w:r>
        <w:rPr>
          <w:sz w:val="20"/>
        </w:rPr>
        <w:t xml:space="preserve">TITLE: </w:t>
      </w:r>
      <w:r>
        <w:rPr>
          <w:sz w:val="20"/>
          <w:u w:val="single"/>
        </w:rPr>
        <w:t>HIV</w:t>
      </w:r>
      <w:r>
        <w:rPr>
          <w:spacing w:val="-6"/>
          <w:sz w:val="20"/>
          <w:u w:val="single"/>
        </w:rPr>
        <w:t xml:space="preserve"> </w:t>
      </w:r>
      <w:r>
        <w:rPr>
          <w:sz w:val="20"/>
          <w:u w:val="single"/>
        </w:rPr>
        <w:t>Services</w:t>
      </w:r>
      <w:r>
        <w:rPr>
          <w:spacing w:val="-3"/>
          <w:sz w:val="20"/>
          <w:u w:val="single"/>
        </w:rPr>
        <w:t xml:space="preserve"> </w:t>
      </w:r>
      <w:r>
        <w:rPr>
          <w:sz w:val="20"/>
          <w:u w:val="single"/>
        </w:rPr>
        <w:t>Director</w:t>
      </w:r>
      <w:r>
        <w:rPr>
          <w:sz w:val="20"/>
          <w:u w:val="single"/>
        </w:rPr>
        <w:tab/>
      </w:r>
      <w:r>
        <w:rPr>
          <w:sz w:val="20"/>
        </w:rPr>
        <w:tab/>
        <w:t xml:space="preserve">TITLE: </w:t>
      </w:r>
      <w:r>
        <w:rPr>
          <w:sz w:val="20"/>
          <w:u w:val="single"/>
        </w:rPr>
        <w:t>Executive</w:t>
      </w:r>
      <w:r>
        <w:rPr>
          <w:spacing w:val="3"/>
          <w:sz w:val="20"/>
          <w:u w:val="single"/>
        </w:rPr>
        <w:t xml:space="preserve"> </w:t>
      </w:r>
      <w:r>
        <w:rPr>
          <w:sz w:val="20"/>
          <w:u w:val="single"/>
        </w:rPr>
        <w:t>Director</w:t>
      </w:r>
    </w:p>
    <w:p w14:paraId="31B25E0C" w14:textId="77777777" w:rsidR="00F86C93" w:rsidRDefault="00F66BEA">
      <w:pPr>
        <w:tabs>
          <w:tab w:val="left" w:pos="2719"/>
          <w:tab w:val="left" w:pos="4934"/>
          <w:tab w:val="left" w:pos="7039"/>
        </w:tabs>
        <w:spacing w:before="186"/>
        <w:ind w:left="560"/>
        <w:rPr>
          <w:sz w:val="20"/>
        </w:rPr>
      </w:pPr>
      <w:r>
        <w:rPr>
          <w:sz w:val="20"/>
        </w:rPr>
        <w:t xml:space="preserve">DATE: </w:t>
      </w:r>
      <w:r>
        <w:rPr>
          <w:sz w:val="20"/>
          <w:u w:val="single"/>
        </w:rPr>
        <w:t>April</w:t>
      </w:r>
      <w:r>
        <w:rPr>
          <w:spacing w:val="-3"/>
          <w:sz w:val="20"/>
          <w:u w:val="single"/>
        </w:rPr>
        <w:t xml:space="preserve"> </w:t>
      </w:r>
      <w:r>
        <w:rPr>
          <w:sz w:val="20"/>
          <w:u w:val="single"/>
        </w:rPr>
        <w:t>1,</w:t>
      </w:r>
      <w:r>
        <w:rPr>
          <w:spacing w:val="-2"/>
          <w:sz w:val="20"/>
          <w:u w:val="single"/>
        </w:rPr>
        <w:t xml:space="preserve"> </w:t>
      </w:r>
      <w:r>
        <w:rPr>
          <w:sz w:val="20"/>
          <w:u w:val="single"/>
        </w:rPr>
        <w:t>2022</w:t>
      </w:r>
      <w:r>
        <w:rPr>
          <w:sz w:val="20"/>
          <w:u w:val="single"/>
        </w:rPr>
        <w:tab/>
      </w:r>
      <w:r>
        <w:rPr>
          <w:sz w:val="20"/>
        </w:rPr>
        <w:tab/>
        <w:t xml:space="preserve">DATE: </w:t>
      </w:r>
      <w:r>
        <w:rPr>
          <w:sz w:val="20"/>
          <w:u w:val="single"/>
        </w:rPr>
        <w:t>April 1,</w:t>
      </w:r>
      <w:r>
        <w:rPr>
          <w:spacing w:val="-10"/>
          <w:sz w:val="20"/>
          <w:u w:val="single"/>
        </w:rPr>
        <w:t xml:space="preserve"> </w:t>
      </w:r>
      <w:r>
        <w:rPr>
          <w:sz w:val="20"/>
          <w:u w:val="single"/>
        </w:rPr>
        <w:t>2022</w:t>
      </w:r>
      <w:r>
        <w:rPr>
          <w:sz w:val="20"/>
          <w:u w:val="single"/>
        </w:rPr>
        <w:tab/>
      </w:r>
    </w:p>
    <w:p w14:paraId="22CEBF76" w14:textId="77777777" w:rsidR="00F86C93" w:rsidRDefault="00F66BEA">
      <w:pPr>
        <w:tabs>
          <w:tab w:val="left" w:pos="2719"/>
        </w:tabs>
        <w:ind w:left="560"/>
        <w:rPr>
          <w:b/>
          <w:sz w:val="20"/>
        </w:rPr>
      </w:pPr>
      <w:r>
        <w:rPr>
          <w:i/>
          <w:sz w:val="20"/>
          <w:u w:val="single"/>
        </w:rPr>
        <w:t>Leroy</w:t>
      </w:r>
      <w:r>
        <w:rPr>
          <w:i/>
          <w:spacing w:val="-3"/>
          <w:sz w:val="20"/>
          <w:u w:val="single"/>
        </w:rPr>
        <w:t xml:space="preserve"> </w:t>
      </w:r>
      <w:r>
        <w:rPr>
          <w:i/>
          <w:sz w:val="20"/>
          <w:u w:val="single"/>
        </w:rPr>
        <w:t>Jones</w:t>
      </w:r>
      <w:r>
        <w:rPr>
          <w:i/>
          <w:sz w:val="20"/>
          <w:u w:val="single"/>
        </w:rPr>
        <w:tab/>
      </w:r>
      <w:r>
        <w:rPr>
          <w:b/>
          <w:sz w:val="20"/>
        </w:rPr>
        <w:t>Witness</w:t>
      </w:r>
    </w:p>
    <w:p w14:paraId="7093E82F" w14:textId="77777777" w:rsidR="00F86C93" w:rsidRDefault="00F86C93">
      <w:pPr>
        <w:rPr>
          <w:sz w:val="20"/>
        </w:rPr>
        <w:sectPr w:rsidR="00F86C93">
          <w:pgSz w:w="12240" w:h="15840"/>
          <w:pgMar w:top="1500" w:right="360" w:bottom="1080" w:left="520" w:header="0" w:footer="811" w:gutter="0"/>
          <w:cols w:space="720"/>
        </w:sectPr>
      </w:pPr>
    </w:p>
    <w:p w14:paraId="753F3680" w14:textId="77777777" w:rsidR="00F86C93" w:rsidRDefault="00F66BEA">
      <w:pPr>
        <w:pStyle w:val="Heading2"/>
        <w:ind w:right="1694"/>
      </w:pPr>
      <w:r>
        <w:lastRenderedPageBreak/>
        <w:t>Sample Memorandum of Agreement (MOA) for HOPWA Services</w:t>
      </w:r>
    </w:p>
    <w:p w14:paraId="151ACE34" w14:textId="77777777" w:rsidR="00F86C93" w:rsidRDefault="00F86C93">
      <w:pPr>
        <w:pStyle w:val="BodyText"/>
        <w:spacing w:before="11"/>
        <w:rPr>
          <w:b/>
          <w:sz w:val="23"/>
        </w:rPr>
      </w:pPr>
    </w:p>
    <w:p w14:paraId="4065648D" w14:textId="77777777" w:rsidR="00F86C93" w:rsidRDefault="00F66BEA">
      <w:pPr>
        <w:ind w:left="4562" w:right="4722"/>
        <w:jc w:val="center"/>
        <w:rPr>
          <w:sz w:val="20"/>
        </w:rPr>
      </w:pPr>
      <w:r>
        <w:rPr>
          <w:sz w:val="20"/>
        </w:rPr>
        <w:t>Housing Coalition, Inc. and</w:t>
      </w:r>
    </w:p>
    <w:p w14:paraId="0CCF4FE4" w14:textId="77777777" w:rsidR="00F86C93" w:rsidRDefault="00F66BEA">
      <w:pPr>
        <w:spacing w:line="229" w:lineRule="exact"/>
        <w:ind w:left="3546" w:right="3708"/>
        <w:jc w:val="center"/>
        <w:rPr>
          <w:sz w:val="20"/>
        </w:rPr>
      </w:pPr>
      <w:r>
        <w:rPr>
          <w:sz w:val="20"/>
        </w:rPr>
        <w:t>Clifton Housing Services</w:t>
      </w:r>
    </w:p>
    <w:p w14:paraId="08388911" w14:textId="77777777" w:rsidR="00F86C93" w:rsidRDefault="00F86C93">
      <w:pPr>
        <w:pStyle w:val="BodyText"/>
        <w:spacing w:before="1"/>
        <w:rPr>
          <w:sz w:val="20"/>
        </w:rPr>
      </w:pPr>
    </w:p>
    <w:p w14:paraId="7BEEFD3B" w14:textId="77777777" w:rsidR="00F86C93" w:rsidRDefault="00F66BEA">
      <w:pPr>
        <w:ind w:left="560" w:right="819"/>
        <w:rPr>
          <w:sz w:val="20"/>
        </w:rPr>
      </w:pPr>
      <w:r>
        <w:rPr>
          <w:sz w:val="20"/>
        </w:rPr>
        <w:t>This Memorandum of Agreement (MOA) is entered by and between Housing Coalition, Inc. (hereinafter referred to as Program) and Clifton Housing Services (hereinafter referred to as Sub-Recipient), for the purpose of participating in the Housing Opportunities</w:t>
      </w:r>
      <w:r>
        <w:rPr>
          <w:sz w:val="20"/>
        </w:rPr>
        <w:t xml:space="preserve"> for Persons with AIDS (HOPWA) program. Through this MOA, Clifton Housing Services will provide Tenant Based Rental Assistance (TBRA) for persons living with HIV/AIDS as referred by Housing Coalition, Inc. This MOA is subject to the provisions of all appli</w:t>
      </w:r>
      <w:r>
        <w:rPr>
          <w:sz w:val="20"/>
        </w:rPr>
        <w:t>cable Federal and State laws, regulations, policies and standards.</w:t>
      </w:r>
    </w:p>
    <w:p w14:paraId="1A75B925" w14:textId="77777777" w:rsidR="00F86C93" w:rsidRDefault="00F86C93">
      <w:pPr>
        <w:pStyle w:val="BodyText"/>
        <w:spacing w:before="1"/>
        <w:rPr>
          <w:sz w:val="20"/>
        </w:rPr>
      </w:pPr>
    </w:p>
    <w:p w14:paraId="314C8BE5" w14:textId="77777777" w:rsidR="00F86C93" w:rsidRDefault="00F66BEA">
      <w:pPr>
        <w:ind w:left="560" w:right="1064"/>
        <w:rPr>
          <w:sz w:val="20"/>
        </w:rPr>
      </w:pPr>
      <w:r>
        <w:rPr>
          <w:sz w:val="20"/>
        </w:rPr>
        <w:t>The administrator for the Program will be Joe Blow, HIV Services Director, 123 Main Street, Anytown, North Carolina 12345 (919) 555-5555. The administrator for the Sub-Recipient will be Sa</w:t>
      </w:r>
      <w:r>
        <w:rPr>
          <w:sz w:val="20"/>
        </w:rPr>
        <w:t>lly Mae, Executive Director, 321 Prevention Street, Anywhere, North Carolina 54321, (919) 555-5556.</w:t>
      </w:r>
    </w:p>
    <w:p w14:paraId="609FA6A8" w14:textId="77777777" w:rsidR="00F86C93" w:rsidRDefault="00F86C93">
      <w:pPr>
        <w:pStyle w:val="BodyText"/>
        <w:spacing w:before="11"/>
        <w:rPr>
          <w:sz w:val="19"/>
        </w:rPr>
      </w:pPr>
    </w:p>
    <w:p w14:paraId="67C96C65" w14:textId="77777777" w:rsidR="00F86C93" w:rsidRDefault="00F66BEA">
      <w:pPr>
        <w:ind w:left="559" w:right="931"/>
        <w:rPr>
          <w:sz w:val="20"/>
        </w:rPr>
      </w:pPr>
      <w:r>
        <w:rPr>
          <w:sz w:val="20"/>
        </w:rPr>
        <w:t xml:space="preserve">This MOA may be terminated by either party upon at least 30 days written notice or immediately upon notice for cause. This MOA may be amended, if mutually </w:t>
      </w:r>
      <w:r>
        <w:rPr>
          <w:sz w:val="20"/>
        </w:rPr>
        <w:t>agreed upon, to change scope and terms of the MOA. Such changes shall be incorporated as a written amendment to this MOA.</w:t>
      </w:r>
    </w:p>
    <w:p w14:paraId="35505814" w14:textId="77777777" w:rsidR="00F86C93" w:rsidRDefault="00F86C93">
      <w:pPr>
        <w:pStyle w:val="BodyText"/>
        <w:spacing w:before="11"/>
        <w:rPr>
          <w:sz w:val="19"/>
        </w:rPr>
      </w:pPr>
    </w:p>
    <w:p w14:paraId="664FB4A1" w14:textId="77777777" w:rsidR="00F86C93" w:rsidRDefault="00F66BEA">
      <w:pPr>
        <w:ind w:left="559"/>
        <w:rPr>
          <w:sz w:val="20"/>
        </w:rPr>
      </w:pPr>
      <w:r>
        <w:rPr>
          <w:sz w:val="20"/>
        </w:rPr>
        <w:t>Clifton Housing Services (Sub-Recipient) agrees to provide the following:</w:t>
      </w:r>
    </w:p>
    <w:p w14:paraId="1AD17BA0" w14:textId="77777777" w:rsidR="00F86C93" w:rsidRDefault="00F66BEA">
      <w:pPr>
        <w:pStyle w:val="ListParagraph"/>
        <w:numPr>
          <w:ilvl w:val="0"/>
          <w:numId w:val="7"/>
        </w:numPr>
        <w:tabs>
          <w:tab w:val="left" w:pos="1279"/>
          <w:tab w:val="left" w:pos="1280"/>
        </w:tabs>
        <w:spacing w:before="1" w:line="245" w:lineRule="exact"/>
        <w:ind w:hanging="361"/>
        <w:rPr>
          <w:rFonts w:ascii="Symbol" w:hAnsi="Symbol"/>
          <w:sz w:val="20"/>
        </w:rPr>
      </w:pPr>
      <w:r>
        <w:rPr>
          <w:sz w:val="20"/>
        </w:rPr>
        <w:t>Administer the TBRA program to referred clients through a voucher</w:t>
      </w:r>
      <w:r>
        <w:rPr>
          <w:spacing w:val="-6"/>
          <w:sz w:val="20"/>
        </w:rPr>
        <w:t xml:space="preserve"> </w:t>
      </w:r>
      <w:r>
        <w:rPr>
          <w:sz w:val="20"/>
        </w:rPr>
        <w:t>system.</w:t>
      </w:r>
    </w:p>
    <w:p w14:paraId="71807B9E" w14:textId="77777777" w:rsidR="00F86C93" w:rsidRDefault="00F66BEA">
      <w:pPr>
        <w:pStyle w:val="ListParagraph"/>
        <w:numPr>
          <w:ilvl w:val="0"/>
          <w:numId w:val="7"/>
        </w:numPr>
        <w:tabs>
          <w:tab w:val="left" w:pos="1279"/>
          <w:tab w:val="left" w:pos="1280"/>
        </w:tabs>
        <w:spacing w:line="244" w:lineRule="exact"/>
        <w:ind w:hanging="361"/>
        <w:rPr>
          <w:rFonts w:ascii="Symbol" w:hAnsi="Symbol"/>
          <w:sz w:val="20"/>
        </w:rPr>
      </w:pPr>
      <w:r>
        <w:rPr>
          <w:sz w:val="20"/>
        </w:rPr>
        <w:t>Conduct all inspections or rental units in accordance with HUD</w:t>
      </w:r>
      <w:r>
        <w:rPr>
          <w:spacing w:val="-6"/>
          <w:sz w:val="20"/>
        </w:rPr>
        <w:t xml:space="preserve"> </w:t>
      </w:r>
      <w:r>
        <w:rPr>
          <w:sz w:val="20"/>
        </w:rPr>
        <w:t>guidelines.</w:t>
      </w:r>
    </w:p>
    <w:p w14:paraId="69135C13" w14:textId="77777777" w:rsidR="00F86C93" w:rsidRDefault="00F66BEA">
      <w:pPr>
        <w:pStyle w:val="ListParagraph"/>
        <w:numPr>
          <w:ilvl w:val="0"/>
          <w:numId w:val="7"/>
        </w:numPr>
        <w:tabs>
          <w:tab w:val="left" w:pos="1279"/>
          <w:tab w:val="left" w:pos="1280"/>
        </w:tabs>
        <w:ind w:right="719"/>
        <w:rPr>
          <w:rFonts w:ascii="Symbol" w:hAnsi="Symbol"/>
          <w:sz w:val="20"/>
        </w:rPr>
      </w:pPr>
      <w:r>
        <w:rPr>
          <w:sz w:val="20"/>
        </w:rPr>
        <w:t>Maintain record keeping for the p</w:t>
      </w:r>
      <w:r>
        <w:rPr>
          <w:sz w:val="20"/>
        </w:rPr>
        <w:t>rovision of TBRA services as outlined in the North Carolina HOPWA Manual.</w:t>
      </w:r>
    </w:p>
    <w:p w14:paraId="26C03286" w14:textId="77777777" w:rsidR="00F86C93" w:rsidRDefault="00F66BEA">
      <w:pPr>
        <w:pStyle w:val="ListParagraph"/>
        <w:numPr>
          <w:ilvl w:val="0"/>
          <w:numId w:val="7"/>
        </w:numPr>
        <w:tabs>
          <w:tab w:val="left" w:pos="1279"/>
          <w:tab w:val="left" w:pos="1280"/>
        </w:tabs>
        <w:spacing w:before="1" w:line="237" w:lineRule="auto"/>
        <w:ind w:right="720"/>
        <w:rPr>
          <w:rFonts w:ascii="Symbol" w:hAnsi="Symbol"/>
          <w:sz w:val="20"/>
        </w:rPr>
      </w:pPr>
      <w:r>
        <w:rPr>
          <w:sz w:val="20"/>
        </w:rPr>
        <w:t>Allow for client record and fiscal review by the Program as required to ensure that all Federal and State laws, regulations, policies and standards are being</w:t>
      </w:r>
      <w:r>
        <w:rPr>
          <w:spacing w:val="-5"/>
          <w:sz w:val="20"/>
        </w:rPr>
        <w:t xml:space="preserve"> </w:t>
      </w:r>
      <w:r>
        <w:rPr>
          <w:sz w:val="20"/>
        </w:rPr>
        <w:t>met.</w:t>
      </w:r>
    </w:p>
    <w:p w14:paraId="365F0E8E" w14:textId="77777777" w:rsidR="00F86C93" w:rsidRDefault="00F66BEA">
      <w:pPr>
        <w:pStyle w:val="ListParagraph"/>
        <w:numPr>
          <w:ilvl w:val="0"/>
          <w:numId w:val="7"/>
        </w:numPr>
        <w:tabs>
          <w:tab w:val="left" w:pos="1279"/>
          <w:tab w:val="left" w:pos="1280"/>
        </w:tabs>
        <w:spacing w:before="3" w:line="237" w:lineRule="auto"/>
        <w:ind w:right="721"/>
        <w:rPr>
          <w:rFonts w:ascii="Symbol" w:hAnsi="Symbol"/>
          <w:sz w:val="20"/>
        </w:rPr>
      </w:pPr>
      <w:r>
        <w:rPr>
          <w:sz w:val="20"/>
        </w:rPr>
        <w:t xml:space="preserve">Notify the program </w:t>
      </w:r>
      <w:r>
        <w:rPr>
          <w:sz w:val="20"/>
        </w:rPr>
        <w:t>anytime a client wait list must be implemented and provide a plan for how the wait list will be managed and clients will be referred to other available housing</w:t>
      </w:r>
      <w:r>
        <w:rPr>
          <w:spacing w:val="-9"/>
          <w:sz w:val="20"/>
        </w:rPr>
        <w:t xml:space="preserve"> </w:t>
      </w:r>
      <w:r>
        <w:rPr>
          <w:sz w:val="20"/>
        </w:rPr>
        <w:t>resources.</w:t>
      </w:r>
    </w:p>
    <w:p w14:paraId="77BE292F" w14:textId="77777777" w:rsidR="00F86C93" w:rsidRDefault="00F66BEA">
      <w:pPr>
        <w:pStyle w:val="ListParagraph"/>
        <w:numPr>
          <w:ilvl w:val="0"/>
          <w:numId w:val="7"/>
        </w:numPr>
        <w:tabs>
          <w:tab w:val="left" w:pos="1279"/>
          <w:tab w:val="left" w:pos="1280"/>
        </w:tabs>
        <w:spacing w:before="3" w:line="237" w:lineRule="auto"/>
        <w:ind w:left="559" w:right="4500" w:firstLine="360"/>
        <w:rPr>
          <w:rFonts w:ascii="Symbol" w:hAnsi="Symbol"/>
          <w:sz w:val="20"/>
        </w:rPr>
      </w:pPr>
      <w:r>
        <w:rPr>
          <w:sz w:val="20"/>
        </w:rPr>
        <w:t>Invoice the Program monthly in a mutually agreed upon</w:t>
      </w:r>
      <w:r>
        <w:rPr>
          <w:spacing w:val="-26"/>
          <w:sz w:val="20"/>
        </w:rPr>
        <w:t xml:space="preserve"> </w:t>
      </w:r>
      <w:r>
        <w:rPr>
          <w:sz w:val="20"/>
        </w:rPr>
        <w:t>format. Housing Coalition Inc. (Program) agrees to provide the</w:t>
      </w:r>
      <w:r>
        <w:rPr>
          <w:spacing w:val="-14"/>
          <w:sz w:val="20"/>
        </w:rPr>
        <w:t xml:space="preserve"> </w:t>
      </w:r>
      <w:r>
        <w:rPr>
          <w:sz w:val="20"/>
        </w:rPr>
        <w:t>following:</w:t>
      </w:r>
    </w:p>
    <w:p w14:paraId="553EFAD7" w14:textId="77777777" w:rsidR="00F86C93" w:rsidRDefault="00F66BEA">
      <w:pPr>
        <w:pStyle w:val="ListParagraph"/>
        <w:numPr>
          <w:ilvl w:val="0"/>
          <w:numId w:val="7"/>
        </w:numPr>
        <w:tabs>
          <w:tab w:val="left" w:pos="1279"/>
          <w:tab w:val="left" w:pos="1280"/>
        </w:tabs>
        <w:spacing w:line="245" w:lineRule="exact"/>
        <w:ind w:hanging="361"/>
        <w:rPr>
          <w:rFonts w:ascii="Symbol" w:hAnsi="Symbol"/>
          <w:sz w:val="20"/>
        </w:rPr>
      </w:pPr>
      <w:r>
        <w:rPr>
          <w:sz w:val="20"/>
        </w:rPr>
        <w:t>Screen clients for HOPWA eligibility and refer clients needing TBRA services to the</w:t>
      </w:r>
      <w:r>
        <w:rPr>
          <w:spacing w:val="-16"/>
          <w:sz w:val="20"/>
        </w:rPr>
        <w:t xml:space="preserve"> </w:t>
      </w:r>
      <w:r>
        <w:rPr>
          <w:sz w:val="20"/>
        </w:rPr>
        <w:t>Sub-Recipient.</w:t>
      </w:r>
    </w:p>
    <w:p w14:paraId="6C29F33A" w14:textId="77777777" w:rsidR="00F86C93" w:rsidRDefault="00F66BEA">
      <w:pPr>
        <w:pStyle w:val="ListParagraph"/>
        <w:numPr>
          <w:ilvl w:val="0"/>
          <w:numId w:val="7"/>
        </w:numPr>
        <w:tabs>
          <w:tab w:val="left" w:pos="1279"/>
          <w:tab w:val="left" w:pos="1280"/>
        </w:tabs>
        <w:spacing w:line="244" w:lineRule="exact"/>
        <w:ind w:hanging="361"/>
        <w:rPr>
          <w:rFonts w:ascii="Symbol" w:hAnsi="Symbol"/>
          <w:sz w:val="20"/>
        </w:rPr>
      </w:pPr>
      <w:r>
        <w:rPr>
          <w:sz w:val="20"/>
        </w:rPr>
        <w:t>Provide TBRA programmatic tra</w:t>
      </w:r>
      <w:r>
        <w:rPr>
          <w:sz w:val="20"/>
        </w:rPr>
        <w:t>ining and technical assistance as needed to Sub-Recipient</w:t>
      </w:r>
      <w:r>
        <w:rPr>
          <w:spacing w:val="-11"/>
          <w:sz w:val="20"/>
        </w:rPr>
        <w:t xml:space="preserve"> </w:t>
      </w:r>
      <w:r>
        <w:rPr>
          <w:sz w:val="20"/>
        </w:rPr>
        <w:t>staff.</w:t>
      </w:r>
    </w:p>
    <w:p w14:paraId="2064F235" w14:textId="77777777" w:rsidR="00F86C93" w:rsidRDefault="00F66BEA">
      <w:pPr>
        <w:pStyle w:val="ListParagraph"/>
        <w:numPr>
          <w:ilvl w:val="0"/>
          <w:numId w:val="7"/>
        </w:numPr>
        <w:tabs>
          <w:tab w:val="left" w:pos="1279"/>
          <w:tab w:val="left" w:pos="1280"/>
        </w:tabs>
        <w:ind w:right="718"/>
        <w:rPr>
          <w:rFonts w:ascii="Symbol" w:hAnsi="Symbol"/>
          <w:sz w:val="20"/>
        </w:rPr>
      </w:pPr>
      <w:r>
        <w:rPr>
          <w:sz w:val="20"/>
        </w:rPr>
        <w:t>Review client and fiscal records for client services provided by the Sub-Recipient to ensure that all Federal and State laws, regulations, policies and standards are being</w:t>
      </w:r>
      <w:r>
        <w:rPr>
          <w:spacing w:val="-11"/>
          <w:sz w:val="20"/>
        </w:rPr>
        <w:t xml:space="preserve"> </w:t>
      </w:r>
      <w:r>
        <w:rPr>
          <w:sz w:val="20"/>
        </w:rPr>
        <w:t>met.</w:t>
      </w:r>
    </w:p>
    <w:p w14:paraId="5BAC91BA" w14:textId="77777777" w:rsidR="00F86C93" w:rsidRDefault="00F66BEA">
      <w:pPr>
        <w:pStyle w:val="ListParagraph"/>
        <w:numPr>
          <w:ilvl w:val="0"/>
          <w:numId w:val="7"/>
        </w:numPr>
        <w:tabs>
          <w:tab w:val="left" w:pos="1279"/>
          <w:tab w:val="left" w:pos="1280"/>
        </w:tabs>
        <w:spacing w:line="244" w:lineRule="exact"/>
        <w:ind w:hanging="361"/>
        <w:rPr>
          <w:rFonts w:ascii="Symbol" w:hAnsi="Symbol"/>
          <w:sz w:val="20"/>
        </w:rPr>
      </w:pPr>
      <w:r>
        <w:rPr>
          <w:sz w:val="20"/>
        </w:rPr>
        <w:t>Provide reimbu</w:t>
      </w:r>
      <w:r>
        <w:rPr>
          <w:sz w:val="20"/>
        </w:rPr>
        <w:t>rsement for TBRA services rendered in keeping with the policies of the HOPWA</w:t>
      </w:r>
      <w:r>
        <w:rPr>
          <w:spacing w:val="-26"/>
          <w:sz w:val="20"/>
        </w:rPr>
        <w:t xml:space="preserve"> </w:t>
      </w:r>
      <w:r>
        <w:rPr>
          <w:sz w:val="20"/>
        </w:rPr>
        <w:t>program.</w:t>
      </w:r>
    </w:p>
    <w:p w14:paraId="065F6870" w14:textId="77777777" w:rsidR="00F86C93" w:rsidRDefault="00F66BEA">
      <w:pPr>
        <w:pStyle w:val="ListParagraph"/>
        <w:numPr>
          <w:ilvl w:val="0"/>
          <w:numId w:val="7"/>
        </w:numPr>
        <w:tabs>
          <w:tab w:val="left" w:pos="1279"/>
          <w:tab w:val="left" w:pos="1280"/>
        </w:tabs>
        <w:spacing w:line="237" w:lineRule="auto"/>
        <w:ind w:right="715" w:hanging="361"/>
        <w:rPr>
          <w:rFonts w:ascii="Symbol" w:hAnsi="Symbol"/>
          <w:sz w:val="20"/>
        </w:rPr>
      </w:pPr>
      <w:r>
        <w:rPr>
          <w:sz w:val="20"/>
        </w:rPr>
        <w:t xml:space="preserve">Review this agreement with the Sub-Recipient quarterly and make written modifications as necessary. Any modification will be dated and signed by all parties prior to any </w:t>
      </w:r>
      <w:r>
        <w:rPr>
          <w:sz w:val="20"/>
        </w:rPr>
        <w:t>changes being</w:t>
      </w:r>
      <w:r>
        <w:rPr>
          <w:spacing w:val="-17"/>
          <w:sz w:val="20"/>
        </w:rPr>
        <w:t xml:space="preserve"> </w:t>
      </w:r>
      <w:r>
        <w:rPr>
          <w:sz w:val="20"/>
        </w:rPr>
        <w:t>performed.</w:t>
      </w:r>
    </w:p>
    <w:p w14:paraId="15363854" w14:textId="77777777" w:rsidR="00F86C93" w:rsidRDefault="00F86C93">
      <w:pPr>
        <w:pStyle w:val="BodyText"/>
        <w:rPr>
          <w:sz w:val="20"/>
        </w:rPr>
      </w:pPr>
    </w:p>
    <w:p w14:paraId="5C1BA55D" w14:textId="77777777" w:rsidR="00F86C93" w:rsidRDefault="00F66BEA">
      <w:pPr>
        <w:ind w:left="559"/>
        <w:rPr>
          <w:sz w:val="20"/>
        </w:rPr>
      </w:pPr>
      <w:r>
        <w:rPr>
          <w:sz w:val="20"/>
        </w:rPr>
        <w:t>This MOA shall begin on January 1, 2022 and end on December 31, 2022.</w:t>
      </w:r>
    </w:p>
    <w:p w14:paraId="2BA3B921" w14:textId="77777777" w:rsidR="00F86C93" w:rsidRDefault="00F86C93">
      <w:pPr>
        <w:pStyle w:val="BodyText"/>
        <w:spacing w:before="1"/>
        <w:rPr>
          <w:sz w:val="20"/>
        </w:rPr>
      </w:pPr>
    </w:p>
    <w:p w14:paraId="4301E062" w14:textId="77777777" w:rsidR="00F86C93" w:rsidRDefault="00F66BEA">
      <w:pPr>
        <w:tabs>
          <w:tab w:val="left" w:pos="5157"/>
        </w:tabs>
        <w:ind w:left="559"/>
        <w:rPr>
          <w:b/>
          <w:sz w:val="20"/>
        </w:rPr>
      </w:pPr>
      <w:r>
        <w:rPr>
          <w:b/>
          <w:sz w:val="20"/>
        </w:rPr>
        <w:t>Housing</w:t>
      </w:r>
      <w:r>
        <w:rPr>
          <w:b/>
          <w:spacing w:val="-4"/>
          <w:sz w:val="20"/>
        </w:rPr>
        <w:t xml:space="preserve"> </w:t>
      </w:r>
      <w:r>
        <w:rPr>
          <w:b/>
          <w:sz w:val="20"/>
        </w:rPr>
        <w:t>Coalition,</w:t>
      </w:r>
      <w:r>
        <w:rPr>
          <w:b/>
          <w:spacing w:val="-4"/>
          <w:sz w:val="20"/>
        </w:rPr>
        <w:t xml:space="preserve"> </w:t>
      </w:r>
      <w:r>
        <w:rPr>
          <w:b/>
          <w:sz w:val="20"/>
        </w:rPr>
        <w:t>Inc.</w:t>
      </w:r>
      <w:r>
        <w:rPr>
          <w:b/>
          <w:sz w:val="20"/>
        </w:rPr>
        <w:tab/>
        <w:t>The Counseling</w:t>
      </w:r>
      <w:r>
        <w:rPr>
          <w:b/>
          <w:spacing w:val="-1"/>
          <w:sz w:val="20"/>
        </w:rPr>
        <w:t xml:space="preserve"> </w:t>
      </w:r>
      <w:r>
        <w:rPr>
          <w:b/>
          <w:sz w:val="20"/>
        </w:rPr>
        <w:t>Center</w:t>
      </w:r>
    </w:p>
    <w:p w14:paraId="3A09EEB0" w14:textId="77777777" w:rsidR="00F86C93" w:rsidRDefault="00F86C93">
      <w:pPr>
        <w:pStyle w:val="BodyText"/>
        <w:spacing w:before="8"/>
        <w:rPr>
          <w:b/>
          <w:sz w:val="19"/>
        </w:rPr>
      </w:pPr>
    </w:p>
    <w:p w14:paraId="2A169CAC" w14:textId="77777777" w:rsidR="00F86C93" w:rsidRDefault="00F66BEA">
      <w:pPr>
        <w:tabs>
          <w:tab w:val="left" w:pos="2719"/>
          <w:tab w:val="left" w:pos="5215"/>
          <w:tab w:val="left" w:pos="7039"/>
        </w:tabs>
        <w:ind w:left="560"/>
        <w:rPr>
          <w:i/>
          <w:sz w:val="20"/>
        </w:rPr>
      </w:pPr>
      <w:r>
        <w:rPr>
          <w:sz w:val="20"/>
        </w:rPr>
        <w:t>BY:</w:t>
      </w:r>
      <w:r>
        <w:rPr>
          <w:spacing w:val="-3"/>
          <w:sz w:val="20"/>
        </w:rPr>
        <w:t xml:space="preserve"> </w:t>
      </w:r>
      <w:r>
        <w:rPr>
          <w:i/>
          <w:sz w:val="20"/>
          <w:u w:val="single"/>
        </w:rPr>
        <w:t>Joe</w:t>
      </w:r>
      <w:r>
        <w:rPr>
          <w:i/>
          <w:spacing w:val="-3"/>
          <w:sz w:val="20"/>
          <w:u w:val="single"/>
        </w:rPr>
        <w:t xml:space="preserve"> </w:t>
      </w:r>
      <w:r>
        <w:rPr>
          <w:i/>
          <w:sz w:val="20"/>
          <w:u w:val="single"/>
        </w:rPr>
        <w:t>Jenkins</w:t>
      </w:r>
      <w:r>
        <w:rPr>
          <w:i/>
          <w:sz w:val="20"/>
          <w:u w:val="single"/>
        </w:rPr>
        <w:tab/>
      </w:r>
      <w:r>
        <w:rPr>
          <w:i/>
          <w:sz w:val="20"/>
        </w:rPr>
        <w:tab/>
      </w:r>
      <w:r>
        <w:rPr>
          <w:sz w:val="20"/>
        </w:rPr>
        <w:t xml:space="preserve">BY: </w:t>
      </w:r>
      <w:r>
        <w:rPr>
          <w:i/>
          <w:sz w:val="20"/>
          <w:u w:val="single"/>
        </w:rPr>
        <w:t>Sally</w:t>
      </w:r>
      <w:r>
        <w:rPr>
          <w:i/>
          <w:spacing w:val="-7"/>
          <w:sz w:val="20"/>
          <w:u w:val="single"/>
        </w:rPr>
        <w:t xml:space="preserve"> </w:t>
      </w:r>
      <w:r>
        <w:rPr>
          <w:i/>
          <w:sz w:val="20"/>
          <w:u w:val="single"/>
        </w:rPr>
        <w:t>Mae</w:t>
      </w:r>
      <w:r>
        <w:rPr>
          <w:i/>
          <w:sz w:val="20"/>
          <w:u w:val="single"/>
        </w:rPr>
        <w:tab/>
      </w:r>
    </w:p>
    <w:p w14:paraId="408537F1" w14:textId="77777777" w:rsidR="00F86C93" w:rsidRDefault="00F86C93">
      <w:pPr>
        <w:pStyle w:val="BodyText"/>
        <w:rPr>
          <w:i/>
          <w:sz w:val="12"/>
        </w:rPr>
      </w:pPr>
    </w:p>
    <w:p w14:paraId="51C00100" w14:textId="77777777" w:rsidR="00F86C93" w:rsidRDefault="00F66BEA">
      <w:pPr>
        <w:tabs>
          <w:tab w:val="left" w:pos="3439"/>
          <w:tab w:val="left" w:pos="5157"/>
        </w:tabs>
        <w:spacing w:before="93"/>
        <w:ind w:left="560"/>
        <w:rPr>
          <w:sz w:val="20"/>
        </w:rPr>
      </w:pPr>
      <w:r>
        <w:rPr>
          <w:sz w:val="20"/>
        </w:rPr>
        <w:t xml:space="preserve">TITLE: </w:t>
      </w:r>
      <w:r>
        <w:rPr>
          <w:sz w:val="20"/>
          <w:u w:val="single"/>
        </w:rPr>
        <w:t>HIV</w:t>
      </w:r>
      <w:r>
        <w:rPr>
          <w:spacing w:val="-6"/>
          <w:sz w:val="20"/>
          <w:u w:val="single"/>
        </w:rPr>
        <w:t xml:space="preserve"> </w:t>
      </w:r>
      <w:r>
        <w:rPr>
          <w:sz w:val="20"/>
          <w:u w:val="single"/>
        </w:rPr>
        <w:t>Services</w:t>
      </w:r>
      <w:r>
        <w:rPr>
          <w:spacing w:val="-3"/>
          <w:sz w:val="20"/>
          <w:u w:val="single"/>
        </w:rPr>
        <w:t xml:space="preserve"> </w:t>
      </w:r>
      <w:r>
        <w:rPr>
          <w:sz w:val="20"/>
          <w:u w:val="single"/>
        </w:rPr>
        <w:t>Director</w:t>
      </w:r>
      <w:r>
        <w:rPr>
          <w:sz w:val="20"/>
          <w:u w:val="single"/>
        </w:rPr>
        <w:tab/>
      </w:r>
      <w:r>
        <w:rPr>
          <w:sz w:val="20"/>
        </w:rPr>
        <w:tab/>
        <w:t xml:space="preserve">TITLE: </w:t>
      </w:r>
      <w:r>
        <w:rPr>
          <w:sz w:val="20"/>
          <w:u w:val="single"/>
        </w:rPr>
        <w:t>Executive</w:t>
      </w:r>
      <w:r>
        <w:rPr>
          <w:spacing w:val="1"/>
          <w:sz w:val="20"/>
          <w:u w:val="single"/>
        </w:rPr>
        <w:t xml:space="preserve"> </w:t>
      </w:r>
      <w:r>
        <w:rPr>
          <w:sz w:val="20"/>
          <w:u w:val="single"/>
        </w:rPr>
        <w:t>Director</w:t>
      </w:r>
    </w:p>
    <w:p w14:paraId="4DF33EC8" w14:textId="77777777" w:rsidR="00F86C93" w:rsidRDefault="00F86C93">
      <w:pPr>
        <w:pStyle w:val="BodyText"/>
        <w:rPr>
          <w:sz w:val="12"/>
        </w:rPr>
      </w:pPr>
    </w:p>
    <w:p w14:paraId="07BC5A13" w14:textId="77777777" w:rsidR="00F86C93" w:rsidRDefault="00F66BEA">
      <w:pPr>
        <w:tabs>
          <w:tab w:val="left" w:pos="5160"/>
          <w:tab w:val="left" w:pos="7759"/>
        </w:tabs>
        <w:spacing w:before="92"/>
        <w:ind w:left="560"/>
        <w:rPr>
          <w:sz w:val="20"/>
        </w:rPr>
      </w:pPr>
      <w:r>
        <w:rPr>
          <w:sz w:val="20"/>
        </w:rPr>
        <w:t xml:space="preserve">DATE: </w:t>
      </w:r>
      <w:r>
        <w:rPr>
          <w:sz w:val="20"/>
          <w:u w:val="single"/>
        </w:rPr>
        <w:t>January</w:t>
      </w:r>
      <w:r>
        <w:rPr>
          <w:spacing w:val="-4"/>
          <w:sz w:val="20"/>
          <w:u w:val="single"/>
        </w:rPr>
        <w:t xml:space="preserve"> </w:t>
      </w:r>
      <w:r>
        <w:rPr>
          <w:sz w:val="20"/>
          <w:u w:val="single"/>
        </w:rPr>
        <w:t>1,</w:t>
      </w:r>
      <w:r>
        <w:rPr>
          <w:spacing w:val="-3"/>
          <w:sz w:val="20"/>
          <w:u w:val="single"/>
        </w:rPr>
        <w:t xml:space="preserve"> </w:t>
      </w:r>
      <w:r>
        <w:rPr>
          <w:sz w:val="20"/>
          <w:u w:val="single"/>
        </w:rPr>
        <w:t>2022</w:t>
      </w:r>
      <w:r>
        <w:rPr>
          <w:sz w:val="20"/>
        </w:rPr>
        <w:tab/>
        <w:t xml:space="preserve">DATE: </w:t>
      </w:r>
      <w:r>
        <w:rPr>
          <w:sz w:val="20"/>
          <w:u w:val="single"/>
        </w:rPr>
        <w:t>January 1,</w:t>
      </w:r>
      <w:r>
        <w:rPr>
          <w:spacing w:val="-8"/>
          <w:sz w:val="20"/>
          <w:u w:val="single"/>
        </w:rPr>
        <w:t xml:space="preserve"> </w:t>
      </w:r>
      <w:r>
        <w:rPr>
          <w:sz w:val="20"/>
          <w:u w:val="single"/>
        </w:rPr>
        <w:t>2022</w:t>
      </w:r>
      <w:r>
        <w:rPr>
          <w:sz w:val="20"/>
          <w:u w:val="single"/>
        </w:rPr>
        <w:tab/>
      </w:r>
    </w:p>
    <w:p w14:paraId="5FD82F17" w14:textId="77777777" w:rsidR="00F86C93" w:rsidRDefault="00F86C93">
      <w:pPr>
        <w:pStyle w:val="BodyText"/>
        <w:spacing w:before="10"/>
        <w:rPr>
          <w:sz w:val="11"/>
        </w:rPr>
      </w:pPr>
    </w:p>
    <w:p w14:paraId="03937B4C" w14:textId="77777777" w:rsidR="00F86C93" w:rsidRDefault="00F66BEA">
      <w:pPr>
        <w:tabs>
          <w:tab w:val="left" w:pos="2719"/>
        </w:tabs>
        <w:spacing w:before="92"/>
        <w:ind w:left="560"/>
        <w:rPr>
          <w:b/>
          <w:sz w:val="20"/>
        </w:rPr>
      </w:pPr>
      <w:r>
        <w:rPr>
          <w:i/>
          <w:spacing w:val="-1"/>
          <w:w w:val="99"/>
          <w:sz w:val="20"/>
          <w:u w:val="single"/>
        </w:rPr>
        <w:t xml:space="preserve"> </w:t>
      </w:r>
      <w:r>
        <w:rPr>
          <w:i/>
          <w:sz w:val="20"/>
          <w:u w:val="single"/>
        </w:rPr>
        <w:t>Leroy</w:t>
      </w:r>
      <w:r>
        <w:rPr>
          <w:i/>
          <w:spacing w:val="-3"/>
          <w:sz w:val="20"/>
          <w:u w:val="single"/>
        </w:rPr>
        <w:t xml:space="preserve"> </w:t>
      </w:r>
      <w:r>
        <w:rPr>
          <w:i/>
          <w:sz w:val="20"/>
          <w:u w:val="single"/>
        </w:rPr>
        <w:t>Jones</w:t>
      </w:r>
      <w:r>
        <w:rPr>
          <w:i/>
          <w:sz w:val="20"/>
          <w:u w:val="single"/>
        </w:rPr>
        <w:tab/>
      </w:r>
      <w:r>
        <w:rPr>
          <w:b/>
          <w:sz w:val="20"/>
        </w:rPr>
        <w:t>Witness</w:t>
      </w:r>
    </w:p>
    <w:p w14:paraId="4BEDC257" w14:textId="77777777" w:rsidR="00F86C93" w:rsidRDefault="00F86C93">
      <w:pPr>
        <w:rPr>
          <w:sz w:val="20"/>
        </w:rPr>
        <w:sectPr w:rsidR="00F86C93">
          <w:pgSz w:w="12240" w:h="15840"/>
          <w:pgMar w:top="1360" w:right="360" w:bottom="1080" w:left="520" w:header="0" w:footer="811" w:gutter="0"/>
          <w:cols w:space="720"/>
        </w:sectPr>
      </w:pPr>
    </w:p>
    <w:p w14:paraId="7B455221" w14:textId="77777777" w:rsidR="00F86C93" w:rsidRDefault="00F86C93">
      <w:pPr>
        <w:pStyle w:val="BodyText"/>
        <w:rPr>
          <w:b/>
          <w:sz w:val="20"/>
        </w:rPr>
      </w:pPr>
    </w:p>
    <w:p w14:paraId="2D6CA39E" w14:textId="77777777" w:rsidR="00F86C93" w:rsidRDefault="00F66BEA">
      <w:pPr>
        <w:pStyle w:val="Heading2"/>
        <w:spacing w:before="226"/>
        <w:ind w:right="1697"/>
      </w:pPr>
      <w:bookmarkStart w:id="143" w:name="Appendix_19:_ITTS_Project_Objectives"/>
      <w:bookmarkStart w:id="144" w:name="_bookmark69"/>
      <w:bookmarkEnd w:id="143"/>
      <w:bookmarkEnd w:id="144"/>
      <w:r>
        <w:t>Appendix 19: ITTS Project Objectives</w:t>
      </w:r>
    </w:p>
    <w:p w14:paraId="3BCD9FF8" w14:textId="77777777" w:rsidR="00F86C93" w:rsidRDefault="00F66BEA">
      <w:pPr>
        <w:spacing w:before="230"/>
        <w:ind w:left="559" w:right="865"/>
        <w:rPr>
          <w:sz w:val="20"/>
        </w:rPr>
      </w:pPr>
      <w:r>
        <w:rPr>
          <w:sz w:val="20"/>
        </w:rPr>
        <w:t xml:space="preserve">Please use the template provided below to complete your Goals and Objectives and include it with your application. The objectives should be completed for </w:t>
      </w:r>
      <w:r>
        <w:rPr>
          <w:sz w:val="20"/>
        </w:rPr>
        <w:t>one year only (June 1, 2022 – May 31, 2023.) Agencies providing Integrated Targeted Testing Services (ITTS) are required to conduct HIV and syphilis testing. Hepatitis C testing is required for agencies testing people who currently inject or have a history</w:t>
      </w:r>
      <w:r>
        <w:rPr>
          <w:sz w:val="20"/>
        </w:rPr>
        <w:t xml:space="preserve"> of injecting drugs. PrEP goals and objectives should follow the NC PrEP Criteria identified in Appendix 4. Agencies must focus other HIV/STD/HCV prevention goals and objectives towards the following priority populations:</w:t>
      </w:r>
    </w:p>
    <w:p w14:paraId="5A7EB014" w14:textId="77777777" w:rsidR="00F86C93" w:rsidRDefault="00F66BEA">
      <w:pPr>
        <w:pStyle w:val="ListParagraph"/>
        <w:numPr>
          <w:ilvl w:val="1"/>
          <w:numId w:val="7"/>
        </w:numPr>
        <w:tabs>
          <w:tab w:val="left" w:pos="1610"/>
          <w:tab w:val="left" w:pos="1611"/>
        </w:tabs>
        <w:spacing w:before="3" w:line="237" w:lineRule="auto"/>
        <w:ind w:right="721"/>
        <w:rPr>
          <w:sz w:val="20"/>
        </w:rPr>
      </w:pPr>
      <w:r>
        <w:rPr>
          <w:sz w:val="20"/>
        </w:rPr>
        <w:t>Men who have Sex with Men (MSM) of</w:t>
      </w:r>
      <w:r>
        <w:rPr>
          <w:sz w:val="20"/>
        </w:rPr>
        <w:t xml:space="preserve"> all races and ethnicities (with a focus on African American/Black gay and bisexual</w:t>
      </w:r>
      <w:r>
        <w:rPr>
          <w:spacing w:val="-4"/>
          <w:sz w:val="20"/>
        </w:rPr>
        <w:t xml:space="preserve"> </w:t>
      </w:r>
      <w:r>
        <w:rPr>
          <w:sz w:val="20"/>
        </w:rPr>
        <w:t>men)</w:t>
      </w:r>
    </w:p>
    <w:p w14:paraId="4935D7F1" w14:textId="77777777" w:rsidR="00F86C93" w:rsidRDefault="00F66BEA">
      <w:pPr>
        <w:pStyle w:val="ListParagraph"/>
        <w:numPr>
          <w:ilvl w:val="1"/>
          <w:numId w:val="7"/>
        </w:numPr>
        <w:tabs>
          <w:tab w:val="left" w:pos="1609"/>
          <w:tab w:val="left" w:pos="1610"/>
        </w:tabs>
        <w:spacing w:before="1" w:line="244" w:lineRule="exact"/>
        <w:ind w:left="1609"/>
        <w:rPr>
          <w:sz w:val="20"/>
        </w:rPr>
      </w:pPr>
      <w:r>
        <w:rPr>
          <w:sz w:val="20"/>
        </w:rPr>
        <w:t>African American and Latino men and</w:t>
      </w:r>
      <w:r>
        <w:rPr>
          <w:spacing w:val="-5"/>
          <w:sz w:val="20"/>
        </w:rPr>
        <w:t xml:space="preserve"> </w:t>
      </w:r>
      <w:r>
        <w:rPr>
          <w:sz w:val="20"/>
        </w:rPr>
        <w:t>women</w:t>
      </w:r>
    </w:p>
    <w:p w14:paraId="31AA08E0" w14:textId="77777777" w:rsidR="00F86C93" w:rsidRDefault="00F66BEA">
      <w:pPr>
        <w:pStyle w:val="ListParagraph"/>
        <w:numPr>
          <w:ilvl w:val="1"/>
          <w:numId w:val="7"/>
        </w:numPr>
        <w:tabs>
          <w:tab w:val="left" w:pos="1609"/>
          <w:tab w:val="left" w:pos="1610"/>
        </w:tabs>
        <w:spacing w:line="244" w:lineRule="exact"/>
        <w:ind w:left="1609" w:hanging="361"/>
        <w:rPr>
          <w:sz w:val="20"/>
        </w:rPr>
      </w:pPr>
      <w:r>
        <w:rPr>
          <w:sz w:val="20"/>
        </w:rPr>
        <w:t>Minority Youth ages 13 to 24</w:t>
      </w:r>
      <w:r>
        <w:rPr>
          <w:spacing w:val="-1"/>
          <w:sz w:val="20"/>
        </w:rPr>
        <w:t xml:space="preserve"> </w:t>
      </w:r>
      <w:r>
        <w:rPr>
          <w:sz w:val="20"/>
        </w:rPr>
        <w:t>years</w:t>
      </w:r>
    </w:p>
    <w:p w14:paraId="6323486C" w14:textId="77777777" w:rsidR="00F86C93" w:rsidRDefault="00F66BEA">
      <w:pPr>
        <w:pStyle w:val="ListParagraph"/>
        <w:numPr>
          <w:ilvl w:val="1"/>
          <w:numId w:val="7"/>
        </w:numPr>
        <w:tabs>
          <w:tab w:val="left" w:pos="1609"/>
          <w:tab w:val="left" w:pos="1610"/>
        </w:tabs>
        <w:spacing w:line="244" w:lineRule="exact"/>
        <w:ind w:left="1609" w:hanging="361"/>
        <w:rPr>
          <w:sz w:val="20"/>
        </w:rPr>
      </w:pPr>
      <w:r>
        <w:rPr>
          <w:sz w:val="20"/>
        </w:rPr>
        <w:t>Persons Who Inject Drugs</w:t>
      </w:r>
      <w:r>
        <w:rPr>
          <w:spacing w:val="2"/>
          <w:sz w:val="20"/>
        </w:rPr>
        <w:t xml:space="preserve"> </w:t>
      </w:r>
      <w:r>
        <w:rPr>
          <w:sz w:val="20"/>
        </w:rPr>
        <w:t>(PWID)</w:t>
      </w:r>
    </w:p>
    <w:p w14:paraId="5B9E4946" w14:textId="77777777" w:rsidR="00F86C93" w:rsidRDefault="00F66BEA">
      <w:pPr>
        <w:pStyle w:val="ListParagraph"/>
        <w:numPr>
          <w:ilvl w:val="1"/>
          <w:numId w:val="7"/>
        </w:numPr>
        <w:tabs>
          <w:tab w:val="left" w:pos="1609"/>
          <w:tab w:val="left" w:pos="1610"/>
        </w:tabs>
        <w:spacing w:line="244" w:lineRule="exact"/>
        <w:ind w:left="1609" w:hanging="361"/>
        <w:rPr>
          <w:sz w:val="20"/>
        </w:rPr>
      </w:pPr>
      <w:r>
        <w:rPr>
          <w:sz w:val="20"/>
        </w:rPr>
        <w:t>Transgender Persons (with a focus on HIV among African American/Black transgender</w:t>
      </w:r>
      <w:r>
        <w:rPr>
          <w:spacing w:val="-15"/>
          <w:sz w:val="20"/>
        </w:rPr>
        <w:t xml:space="preserve"> </w:t>
      </w:r>
      <w:r>
        <w:rPr>
          <w:sz w:val="20"/>
        </w:rPr>
        <w:t>women)</w:t>
      </w:r>
    </w:p>
    <w:p w14:paraId="626DEDCD" w14:textId="77777777" w:rsidR="00F86C93" w:rsidRDefault="00F86C93">
      <w:pPr>
        <w:pStyle w:val="BodyText"/>
        <w:spacing w:before="10"/>
        <w:rPr>
          <w:sz w:val="23"/>
        </w:rPr>
      </w:pP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
        <w:gridCol w:w="8633"/>
      </w:tblGrid>
      <w:tr w:rsidR="00F86C93" w14:paraId="368D3A77" w14:textId="77777777">
        <w:trPr>
          <w:trHeight w:val="412"/>
        </w:trPr>
        <w:tc>
          <w:tcPr>
            <w:tcW w:w="9346" w:type="dxa"/>
            <w:gridSpan w:val="2"/>
          </w:tcPr>
          <w:p w14:paraId="2E48B67A" w14:textId="77777777" w:rsidR="00F86C93" w:rsidRDefault="00F66BEA">
            <w:pPr>
              <w:pStyle w:val="TableParagraph"/>
              <w:spacing w:before="3" w:line="206" w:lineRule="exact"/>
              <w:ind w:left="107" w:right="584"/>
              <w:rPr>
                <w:sz w:val="18"/>
              </w:rPr>
            </w:pPr>
            <w:r>
              <w:rPr>
                <w:sz w:val="18"/>
              </w:rPr>
              <w:t xml:space="preserve">Goal 1: Reduce the incidence of HIV/STDs in </w:t>
            </w:r>
            <w:r>
              <w:rPr>
                <w:i/>
                <w:sz w:val="18"/>
              </w:rPr>
              <w:t>(</w:t>
            </w:r>
            <w:r>
              <w:rPr>
                <w:i/>
                <w:sz w:val="18"/>
                <w:u w:val="single"/>
              </w:rPr>
              <w:t>add County/s or Region</w:t>
            </w:r>
            <w:r>
              <w:rPr>
                <w:i/>
                <w:sz w:val="18"/>
              </w:rPr>
              <w:t xml:space="preserve">) </w:t>
            </w:r>
            <w:r>
              <w:rPr>
                <w:sz w:val="18"/>
              </w:rPr>
              <w:t>by increasing the number of persons aware of their HIV/STD/HCV status.</w:t>
            </w:r>
          </w:p>
        </w:tc>
      </w:tr>
      <w:tr w:rsidR="00F86C93" w14:paraId="61C9C260" w14:textId="77777777">
        <w:trPr>
          <w:trHeight w:val="205"/>
        </w:trPr>
        <w:tc>
          <w:tcPr>
            <w:tcW w:w="9346" w:type="dxa"/>
            <w:gridSpan w:val="2"/>
            <w:shd w:val="clear" w:color="auto" w:fill="808080"/>
          </w:tcPr>
          <w:p w14:paraId="6308C065" w14:textId="77777777" w:rsidR="00F86C93" w:rsidRDefault="00F66BEA">
            <w:pPr>
              <w:pStyle w:val="TableParagraph"/>
              <w:spacing w:line="186" w:lineRule="exact"/>
              <w:ind w:left="107"/>
              <w:rPr>
                <w:sz w:val="18"/>
              </w:rPr>
            </w:pPr>
            <w:r>
              <w:rPr>
                <w:sz w:val="18"/>
              </w:rPr>
              <w:t>Testing Objective/s:</w:t>
            </w:r>
          </w:p>
        </w:tc>
      </w:tr>
      <w:tr w:rsidR="00F86C93" w14:paraId="3AE390A9" w14:textId="77777777">
        <w:trPr>
          <w:trHeight w:val="676"/>
        </w:trPr>
        <w:tc>
          <w:tcPr>
            <w:tcW w:w="713" w:type="dxa"/>
          </w:tcPr>
          <w:p w14:paraId="1432B4FE" w14:textId="77777777" w:rsidR="00F86C93" w:rsidRDefault="00F86C93">
            <w:pPr>
              <w:pStyle w:val="TableParagraph"/>
              <w:spacing w:before="4"/>
              <w:rPr>
                <w:sz w:val="20"/>
              </w:rPr>
            </w:pPr>
          </w:p>
          <w:p w14:paraId="78563F20" w14:textId="77777777" w:rsidR="00F86C93" w:rsidRDefault="00F66BEA">
            <w:pPr>
              <w:pStyle w:val="TableParagraph"/>
              <w:ind w:left="107"/>
              <w:rPr>
                <w:sz w:val="18"/>
              </w:rPr>
            </w:pPr>
            <w:r>
              <w:rPr>
                <w:sz w:val="18"/>
              </w:rPr>
              <w:t>1.</w:t>
            </w:r>
          </w:p>
        </w:tc>
        <w:tc>
          <w:tcPr>
            <w:tcW w:w="8633" w:type="dxa"/>
          </w:tcPr>
          <w:p w14:paraId="1FC09A13" w14:textId="77777777" w:rsidR="00F86C93" w:rsidRDefault="00F66BEA">
            <w:pPr>
              <w:pStyle w:val="TableParagraph"/>
              <w:tabs>
                <w:tab w:val="left" w:pos="4782"/>
              </w:tabs>
              <w:spacing w:before="27"/>
              <w:ind w:left="107" w:right="625"/>
              <w:rPr>
                <w:sz w:val="18"/>
              </w:rPr>
            </w:pPr>
            <w:r>
              <w:rPr>
                <w:sz w:val="18"/>
              </w:rPr>
              <w:t>By May 31, 2023, (Enter Agency Name) will</w:t>
            </w:r>
            <w:r>
              <w:rPr>
                <w:spacing w:val="-15"/>
                <w:sz w:val="18"/>
              </w:rPr>
              <w:t xml:space="preserve"> </w:t>
            </w:r>
            <w:r>
              <w:rPr>
                <w:sz w:val="18"/>
              </w:rPr>
              <w:t>conduct</w:t>
            </w:r>
            <w:r>
              <w:rPr>
                <w:spacing w:val="-2"/>
                <w:sz w:val="18"/>
              </w:rPr>
              <w:t xml:space="preserve"> </w:t>
            </w:r>
            <w:r>
              <w:rPr>
                <w:sz w:val="18"/>
              </w:rPr>
              <w:t>(#</w:t>
            </w:r>
            <w:r>
              <w:rPr>
                <w:sz w:val="18"/>
                <w:u w:val="single"/>
              </w:rPr>
              <w:t xml:space="preserve"> </w:t>
            </w:r>
            <w:r>
              <w:rPr>
                <w:sz w:val="18"/>
                <w:u w:val="single"/>
              </w:rPr>
              <w:tab/>
            </w:r>
            <w:r>
              <w:rPr>
                <w:sz w:val="18"/>
              </w:rPr>
              <w:t>) HIV tests among N.C. identified priority populations by providing HIV counseling, testing, referral, and linkage to care in (</w:t>
            </w:r>
            <w:r>
              <w:rPr>
                <w:sz w:val="18"/>
                <w:u w:val="single"/>
              </w:rPr>
              <w:t>add County/s or</w:t>
            </w:r>
            <w:r>
              <w:rPr>
                <w:sz w:val="18"/>
              </w:rPr>
              <w:t xml:space="preserve"> </w:t>
            </w:r>
            <w:r>
              <w:rPr>
                <w:sz w:val="18"/>
                <w:u w:val="single"/>
              </w:rPr>
              <w:t>Region</w:t>
            </w:r>
            <w:r>
              <w:rPr>
                <w:sz w:val="18"/>
              </w:rPr>
              <w:t>).</w:t>
            </w:r>
          </w:p>
        </w:tc>
      </w:tr>
      <w:tr w:rsidR="00F86C93" w14:paraId="7B2CF5F9" w14:textId="77777777">
        <w:trPr>
          <w:trHeight w:val="621"/>
        </w:trPr>
        <w:tc>
          <w:tcPr>
            <w:tcW w:w="713" w:type="dxa"/>
          </w:tcPr>
          <w:p w14:paraId="4731815B" w14:textId="77777777" w:rsidR="00F86C93" w:rsidRDefault="00F86C93">
            <w:pPr>
              <w:pStyle w:val="TableParagraph"/>
              <w:spacing w:before="9"/>
              <w:rPr>
                <w:sz w:val="17"/>
              </w:rPr>
            </w:pPr>
          </w:p>
          <w:p w14:paraId="513C515B" w14:textId="77777777" w:rsidR="00F86C93" w:rsidRDefault="00F66BEA">
            <w:pPr>
              <w:pStyle w:val="TableParagraph"/>
              <w:spacing w:before="1"/>
              <w:ind w:left="107"/>
              <w:rPr>
                <w:sz w:val="18"/>
              </w:rPr>
            </w:pPr>
            <w:r>
              <w:rPr>
                <w:sz w:val="18"/>
              </w:rPr>
              <w:t>2.</w:t>
            </w:r>
          </w:p>
        </w:tc>
        <w:tc>
          <w:tcPr>
            <w:tcW w:w="8633" w:type="dxa"/>
          </w:tcPr>
          <w:p w14:paraId="1209ECF9" w14:textId="77777777" w:rsidR="00F86C93" w:rsidRDefault="00F66BEA">
            <w:pPr>
              <w:pStyle w:val="TableParagraph"/>
              <w:ind w:left="107" w:right="241"/>
              <w:rPr>
                <w:sz w:val="18"/>
              </w:rPr>
            </w:pPr>
            <w:r>
              <w:rPr>
                <w:sz w:val="18"/>
              </w:rPr>
              <w:t>By May 31, 2023 (Agency Name) will conduct (#</w:t>
            </w:r>
            <w:r>
              <w:rPr>
                <w:sz w:val="18"/>
                <w:u w:val="single"/>
              </w:rPr>
              <w:t xml:space="preserve"> </w:t>
            </w:r>
            <w:r>
              <w:rPr>
                <w:sz w:val="18"/>
              </w:rPr>
              <w:t>) HIV tests among young African American MSM by provi</w:t>
            </w:r>
            <w:r>
              <w:rPr>
                <w:sz w:val="18"/>
              </w:rPr>
              <w:t>ding HIV counseling, testing, referral and linkage to care in (add county/Region). Note: 25% of total</w:t>
            </w:r>
          </w:p>
          <w:p w14:paraId="21D4C8ED" w14:textId="77777777" w:rsidR="00F86C93" w:rsidRDefault="00F66BEA">
            <w:pPr>
              <w:pStyle w:val="TableParagraph"/>
              <w:spacing w:line="187" w:lineRule="exact"/>
              <w:ind w:left="107"/>
              <w:rPr>
                <w:sz w:val="18"/>
              </w:rPr>
            </w:pPr>
            <w:r>
              <w:rPr>
                <w:sz w:val="18"/>
              </w:rPr>
              <w:t>tests.</w:t>
            </w:r>
          </w:p>
        </w:tc>
      </w:tr>
      <w:tr w:rsidR="00F86C93" w14:paraId="35BD5953" w14:textId="77777777">
        <w:trPr>
          <w:trHeight w:val="621"/>
        </w:trPr>
        <w:tc>
          <w:tcPr>
            <w:tcW w:w="713" w:type="dxa"/>
          </w:tcPr>
          <w:p w14:paraId="06E55569" w14:textId="77777777" w:rsidR="00F86C93" w:rsidRDefault="00F86C93">
            <w:pPr>
              <w:pStyle w:val="TableParagraph"/>
              <w:spacing w:before="9"/>
              <w:rPr>
                <w:sz w:val="17"/>
              </w:rPr>
            </w:pPr>
          </w:p>
          <w:p w14:paraId="270A4BAD" w14:textId="77777777" w:rsidR="00F86C93" w:rsidRDefault="00F66BEA">
            <w:pPr>
              <w:pStyle w:val="TableParagraph"/>
              <w:spacing w:before="1"/>
              <w:ind w:left="107"/>
              <w:rPr>
                <w:sz w:val="18"/>
              </w:rPr>
            </w:pPr>
            <w:r>
              <w:rPr>
                <w:sz w:val="18"/>
              </w:rPr>
              <w:t>3.</w:t>
            </w:r>
          </w:p>
        </w:tc>
        <w:tc>
          <w:tcPr>
            <w:tcW w:w="8633" w:type="dxa"/>
          </w:tcPr>
          <w:p w14:paraId="5105FDF8" w14:textId="77777777" w:rsidR="00F86C93" w:rsidRDefault="00F66BEA">
            <w:pPr>
              <w:pStyle w:val="TableParagraph"/>
              <w:tabs>
                <w:tab w:val="left" w:pos="4297"/>
              </w:tabs>
              <w:ind w:left="107" w:right="257"/>
              <w:rPr>
                <w:sz w:val="18"/>
              </w:rPr>
            </w:pPr>
            <w:r>
              <w:rPr>
                <w:sz w:val="18"/>
              </w:rPr>
              <w:t>By May 31, 2023, (Agency Name) will</w:t>
            </w:r>
            <w:r>
              <w:rPr>
                <w:spacing w:val="-13"/>
                <w:sz w:val="18"/>
              </w:rPr>
              <w:t xml:space="preserve"> </w:t>
            </w:r>
            <w:r>
              <w:rPr>
                <w:sz w:val="18"/>
              </w:rPr>
              <w:t>conduct</w:t>
            </w:r>
            <w:r>
              <w:rPr>
                <w:spacing w:val="-2"/>
                <w:sz w:val="18"/>
              </w:rPr>
              <w:t xml:space="preserve"> </w:t>
            </w:r>
            <w:r>
              <w:rPr>
                <w:sz w:val="18"/>
              </w:rPr>
              <w:t>(#</w:t>
            </w:r>
            <w:r>
              <w:rPr>
                <w:sz w:val="18"/>
                <w:u w:val="single"/>
              </w:rPr>
              <w:t xml:space="preserve"> </w:t>
            </w:r>
            <w:r>
              <w:rPr>
                <w:sz w:val="18"/>
                <w:u w:val="single"/>
              </w:rPr>
              <w:tab/>
            </w:r>
            <w:r>
              <w:rPr>
                <w:sz w:val="18"/>
              </w:rPr>
              <w:t>) HIV tests among non-MSM youth by providing by providing</w:t>
            </w:r>
            <w:r>
              <w:rPr>
                <w:spacing w:val="-2"/>
                <w:sz w:val="18"/>
              </w:rPr>
              <w:t xml:space="preserve"> </w:t>
            </w:r>
            <w:r>
              <w:rPr>
                <w:sz w:val="18"/>
              </w:rPr>
              <w:t>HIV</w:t>
            </w:r>
            <w:r>
              <w:rPr>
                <w:spacing w:val="-2"/>
                <w:sz w:val="18"/>
              </w:rPr>
              <w:t xml:space="preserve"> </w:t>
            </w:r>
            <w:r>
              <w:rPr>
                <w:sz w:val="18"/>
              </w:rPr>
              <w:t>counseling,</w:t>
            </w:r>
            <w:r>
              <w:rPr>
                <w:spacing w:val="-4"/>
                <w:sz w:val="18"/>
              </w:rPr>
              <w:t xml:space="preserve"> </w:t>
            </w:r>
            <w:r>
              <w:rPr>
                <w:sz w:val="18"/>
              </w:rPr>
              <w:t>testing,</w:t>
            </w:r>
            <w:r>
              <w:rPr>
                <w:spacing w:val="-3"/>
                <w:sz w:val="18"/>
              </w:rPr>
              <w:t xml:space="preserve"> </w:t>
            </w:r>
            <w:r>
              <w:rPr>
                <w:sz w:val="18"/>
              </w:rPr>
              <w:t>referral</w:t>
            </w:r>
            <w:r>
              <w:rPr>
                <w:spacing w:val="-4"/>
                <w:sz w:val="18"/>
              </w:rPr>
              <w:t xml:space="preserve"> </w:t>
            </w:r>
            <w:r>
              <w:rPr>
                <w:sz w:val="18"/>
              </w:rPr>
              <w:t>and</w:t>
            </w:r>
            <w:r>
              <w:rPr>
                <w:spacing w:val="-4"/>
                <w:sz w:val="18"/>
              </w:rPr>
              <w:t xml:space="preserve"> </w:t>
            </w:r>
            <w:r>
              <w:rPr>
                <w:sz w:val="18"/>
              </w:rPr>
              <w:t>linkage</w:t>
            </w:r>
            <w:r>
              <w:rPr>
                <w:spacing w:val="-2"/>
                <w:sz w:val="18"/>
              </w:rPr>
              <w:t xml:space="preserve"> </w:t>
            </w:r>
            <w:r>
              <w:rPr>
                <w:sz w:val="18"/>
              </w:rPr>
              <w:t>to</w:t>
            </w:r>
            <w:r>
              <w:rPr>
                <w:spacing w:val="-4"/>
                <w:sz w:val="18"/>
              </w:rPr>
              <w:t xml:space="preserve"> </w:t>
            </w:r>
            <w:r>
              <w:rPr>
                <w:sz w:val="18"/>
              </w:rPr>
              <w:t>care</w:t>
            </w:r>
            <w:r>
              <w:rPr>
                <w:spacing w:val="-4"/>
                <w:sz w:val="18"/>
              </w:rPr>
              <w:t xml:space="preserve"> </w:t>
            </w:r>
            <w:r>
              <w:rPr>
                <w:sz w:val="18"/>
              </w:rPr>
              <w:t>in</w:t>
            </w:r>
            <w:r>
              <w:rPr>
                <w:spacing w:val="-2"/>
                <w:sz w:val="18"/>
              </w:rPr>
              <w:t xml:space="preserve"> </w:t>
            </w:r>
            <w:r>
              <w:rPr>
                <w:sz w:val="18"/>
              </w:rPr>
              <w:t>(add</w:t>
            </w:r>
            <w:r>
              <w:rPr>
                <w:spacing w:val="-2"/>
                <w:sz w:val="18"/>
              </w:rPr>
              <w:t xml:space="preserve"> </w:t>
            </w:r>
            <w:r>
              <w:rPr>
                <w:sz w:val="18"/>
              </w:rPr>
              <w:t>county/Region).</w:t>
            </w:r>
            <w:r>
              <w:rPr>
                <w:spacing w:val="-2"/>
                <w:sz w:val="18"/>
              </w:rPr>
              <w:t xml:space="preserve"> </w:t>
            </w:r>
            <w:r>
              <w:rPr>
                <w:sz w:val="18"/>
              </w:rPr>
              <w:t>Note:</w:t>
            </w:r>
            <w:r>
              <w:rPr>
                <w:spacing w:val="-4"/>
                <w:sz w:val="18"/>
              </w:rPr>
              <w:t xml:space="preserve"> </w:t>
            </w:r>
            <w:r>
              <w:rPr>
                <w:sz w:val="18"/>
              </w:rPr>
              <w:t>20%</w:t>
            </w:r>
            <w:r>
              <w:rPr>
                <w:spacing w:val="-2"/>
                <w:sz w:val="18"/>
              </w:rPr>
              <w:t xml:space="preserve"> </w:t>
            </w:r>
            <w:r>
              <w:rPr>
                <w:sz w:val="18"/>
              </w:rPr>
              <w:t>of</w:t>
            </w:r>
            <w:r>
              <w:rPr>
                <w:spacing w:val="-4"/>
                <w:sz w:val="18"/>
              </w:rPr>
              <w:t xml:space="preserve"> </w:t>
            </w:r>
            <w:r>
              <w:rPr>
                <w:sz w:val="18"/>
              </w:rPr>
              <w:t>total</w:t>
            </w:r>
          </w:p>
          <w:p w14:paraId="6DECEFED" w14:textId="77777777" w:rsidR="00F86C93" w:rsidRDefault="00F66BEA">
            <w:pPr>
              <w:pStyle w:val="TableParagraph"/>
              <w:spacing w:line="187" w:lineRule="exact"/>
              <w:ind w:left="107"/>
              <w:rPr>
                <w:sz w:val="18"/>
              </w:rPr>
            </w:pPr>
            <w:r>
              <w:rPr>
                <w:sz w:val="18"/>
              </w:rPr>
              <w:t>tests.</w:t>
            </w:r>
          </w:p>
        </w:tc>
      </w:tr>
      <w:tr w:rsidR="00F86C93" w14:paraId="2FB7E6EE" w14:textId="77777777">
        <w:trPr>
          <w:trHeight w:val="580"/>
        </w:trPr>
        <w:tc>
          <w:tcPr>
            <w:tcW w:w="713" w:type="dxa"/>
          </w:tcPr>
          <w:p w14:paraId="3C18934E" w14:textId="77777777" w:rsidR="00F86C93" w:rsidRDefault="00F86C93">
            <w:pPr>
              <w:pStyle w:val="TableParagraph"/>
              <w:spacing w:before="2"/>
              <w:rPr>
                <w:sz w:val="16"/>
              </w:rPr>
            </w:pPr>
          </w:p>
          <w:p w14:paraId="15D7DC1F" w14:textId="77777777" w:rsidR="00F86C93" w:rsidRDefault="00F66BEA">
            <w:pPr>
              <w:pStyle w:val="TableParagraph"/>
              <w:ind w:left="107"/>
              <w:rPr>
                <w:sz w:val="18"/>
              </w:rPr>
            </w:pPr>
            <w:r>
              <w:rPr>
                <w:sz w:val="18"/>
              </w:rPr>
              <w:t>4.</w:t>
            </w:r>
          </w:p>
        </w:tc>
        <w:tc>
          <w:tcPr>
            <w:tcW w:w="8633" w:type="dxa"/>
          </w:tcPr>
          <w:p w14:paraId="1524615D" w14:textId="77777777" w:rsidR="00F86C93" w:rsidRDefault="00F66BEA">
            <w:pPr>
              <w:pStyle w:val="TableParagraph"/>
              <w:tabs>
                <w:tab w:val="left" w:pos="4782"/>
              </w:tabs>
              <w:spacing w:before="83"/>
              <w:ind w:left="107" w:right="337"/>
              <w:rPr>
                <w:sz w:val="18"/>
              </w:rPr>
            </w:pPr>
            <w:r>
              <w:rPr>
                <w:sz w:val="18"/>
              </w:rPr>
              <w:t>By May 31, 2023, (Enter Agency Name) will</w:t>
            </w:r>
            <w:r>
              <w:rPr>
                <w:spacing w:val="-15"/>
                <w:sz w:val="18"/>
              </w:rPr>
              <w:t xml:space="preserve"> </w:t>
            </w:r>
            <w:r>
              <w:rPr>
                <w:sz w:val="18"/>
              </w:rPr>
              <w:t>conduct</w:t>
            </w:r>
            <w:r>
              <w:rPr>
                <w:spacing w:val="-2"/>
                <w:sz w:val="18"/>
              </w:rPr>
              <w:t xml:space="preserve"> </w:t>
            </w:r>
            <w:r>
              <w:rPr>
                <w:sz w:val="18"/>
              </w:rPr>
              <w:t>(#</w:t>
            </w:r>
            <w:r>
              <w:rPr>
                <w:sz w:val="18"/>
                <w:u w:val="single"/>
              </w:rPr>
              <w:t xml:space="preserve"> </w:t>
            </w:r>
            <w:r>
              <w:rPr>
                <w:sz w:val="18"/>
                <w:u w:val="single"/>
              </w:rPr>
              <w:tab/>
            </w:r>
            <w:r>
              <w:rPr>
                <w:sz w:val="18"/>
              </w:rPr>
              <w:t>) syphilis tests among N.C. identified priority populations by providing testing and referral to treatment in (</w:t>
            </w:r>
            <w:r>
              <w:rPr>
                <w:sz w:val="18"/>
                <w:u w:val="single"/>
              </w:rPr>
              <w:t>add County/s or</w:t>
            </w:r>
            <w:r>
              <w:rPr>
                <w:spacing w:val="-9"/>
                <w:sz w:val="18"/>
                <w:u w:val="single"/>
              </w:rPr>
              <w:t xml:space="preserve"> </w:t>
            </w:r>
            <w:r>
              <w:rPr>
                <w:sz w:val="18"/>
                <w:u w:val="single"/>
              </w:rPr>
              <w:t>Region</w:t>
            </w:r>
            <w:r>
              <w:rPr>
                <w:sz w:val="18"/>
              </w:rPr>
              <w:t>).</w:t>
            </w:r>
          </w:p>
        </w:tc>
      </w:tr>
      <w:tr w:rsidR="00F86C93" w14:paraId="0CB9D6F5" w14:textId="77777777">
        <w:trPr>
          <w:trHeight w:val="484"/>
        </w:trPr>
        <w:tc>
          <w:tcPr>
            <w:tcW w:w="713" w:type="dxa"/>
          </w:tcPr>
          <w:p w14:paraId="3D231081" w14:textId="77777777" w:rsidR="00F86C93" w:rsidRDefault="00F66BEA">
            <w:pPr>
              <w:pStyle w:val="TableParagraph"/>
              <w:spacing w:before="138"/>
              <w:ind w:left="107"/>
              <w:rPr>
                <w:sz w:val="18"/>
              </w:rPr>
            </w:pPr>
            <w:r>
              <w:rPr>
                <w:sz w:val="18"/>
              </w:rPr>
              <w:t>5.</w:t>
            </w:r>
          </w:p>
        </w:tc>
        <w:tc>
          <w:tcPr>
            <w:tcW w:w="8633" w:type="dxa"/>
          </w:tcPr>
          <w:p w14:paraId="053CE8C1" w14:textId="77777777" w:rsidR="00F86C93" w:rsidRDefault="00F66BEA">
            <w:pPr>
              <w:pStyle w:val="TableParagraph"/>
              <w:tabs>
                <w:tab w:val="left" w:pos="4782"/>
              </w:tabs>
              <w:spacing w:before="35"/>
              <w:ind w:left="107" w:right="517"/>
              <w:rPr>
                <w:sz w:val="18"/>
              </w:rPr>
            </w:pPr>
            <w:r>
              <w:rPr>
                <w:sz w:val="18"/>
              </w:rPr>
              <w:t>By May 31, 2023, (Enter Agency Name) will</w:t>
            </w:r>
            <w:r>
              <w:rPr>
                <w:spacing w:val="-15"/>
                <w:sz w:val="18"/>
              </w:rPr>
              <w:t xml:space="preserve"> </w:t>
            </w:r>
            <w:r>
              <w:rPr>
                <w:sz w:val="18"/>
              </w:rPr>
              <w:t>conduct</w:t>
            </w:r>
            <w:r>
              <w:rPr>
                <w:spacing w:val="-2"/>
                <w:sz w:val="18"/>
              </w:rPr>
              <w:t xml:space="preserve"> </w:t>
            </w:r>
            <w:r>
              <w:rPr>
                <w:sz w:val="18"/>
              </w:rPr>
              <w:t>(#</w:t>
            </w:r>
            <w:r>
              <w:rPr>
                <w:sz w:val="18"/>
                <w:u w:val="single"/>
              </w:rPr>
              <w:t xml:space="preserve"> </w:t>
            </w:r>
            <w:r>
              <w:rPr>
                <w:sz w:val="18"/>
                <w:u w:val="single"/>
              </w:rPr>
              <w:tab/>
            </w:r>
            <w:r>
              <w:rPr>
                <w:sz w:val="18"/>
              </w:rPr>
              <w:t>) HCV tests among substance abusers by providing testing and r</w:t>
            </w:r>
            <w:r>
              <w:rPr>
                <w:sz w:val="18"/>
              </w:rPr>
              <w:t>eferral to treatment in (</w:t>
            </w:r>
            <w:r>
              <w:rPr>
                <w:sz w:val="18"/>
                <w:u w:val="single"/>
              </w:rPr>
              <w:t>add County/s or</w:t>
            </w:r>
            <w:r>
              <w:rPr>
                <w:spacing w:val="-6"/>
                <w:sz w:val="18"/>
                <w:u w:val="single"/>
              </w:rPr>
              <w:t xml:space="preserve"> </w:t>
            </w:r>
            <w:r>
              <w:rPr>
                <w:sz w:val="18"/>
                <w:u w:val="single"/>
              </w:rPr>
              <w:t>Region</w:t>
            </w:r>
            <w:r>
              <w:rPr>
                <w:sz w:val="18"/>
              </w:rPr>
              <w:t>).</w:t>
            </w:r>
          </w:p>
        </w:tc>
      </w:tr>
      <w:tr w:rsidR="00F86C93" w14:paraId="772D5E0E" w14:textId="77777777">
        <w:trPr>
          <w:trHeight w:val="633"/>
        </w:trPr>
        <w:tc>
          <w:tcPr>
            <w:tcW w:w="713" w:type="dxa"/>
          </w:tcPr>
          <w:p w14:paraId="50783A3D" w14:textId="77777777" w:rsidR="00F86C93" w:rsidRDefault="00F86C93">
            <w:pPr>
              <w:pStyle w:val="TableParagraph"/>
              <w:spacing w:before="5"/>
              <w:rPr>
                <w:sz w:val="18"/>
              </w:rPr>
            </w:pPr>
          </w:p>
          <w:p w14:paraId="2F5F09B5" w14:textId="77777777" w:rsidR="00F86C93" w:rsidRDefault="00F66BEA">
            <w:pPr>
              <w:pStyle w:val="TableParagraph"/>
              <w:ind w:left="107"/>
              <w:rPr>
                <w:sz w:val="18"/>
              </w:rPr>
            </w:pPr>
            <w:r>
              <w:rPr>
                <w:sz w:val="18"/>
              </w:rPr>
              <w:t>6.</w:t>
            </w:r>
          </w:p>
        </w:tc>
        <w:tc>
          <w:tcPr>
            <w:tcW w:w="8633" w:type="dxa"/>
          </w:tcPr>
          <w:p w14:paraId="6C042C88" w14:textId="77777777" w:rsidR="00F86C93" w:rsidRDefault="00F66BEA">
            <w:pPr>
              <w:pStyle w:val="TableParagraph"/>
              <w:tabs>
                <w:tab w:val="left" w:pos="4782"/>
              </w:tabs>
              <w:spacing w:before="109"/>
              <w:ind w:left="107" w:right="347"/>
              <w:rPr>
                <w:sz w:val="18"/>
              </w:rPr>
            </w:pPr>
            <w:r>
              <w:rPr>
                <w:sz w:val="18"/>
              </w:rPr>
              <w:t>By May 31, 2023, (Enter Agency Name) will</w:t>
            </w:r>
            <w:r>
              <w:rPr>
                <w:spacing w:val="-15"/>
                <w:sz w:val="18"/>
              </w:rPr>
              <w:t xml:space="preserve"> </w:t>
            </w:r>
            <w:r>
              <w:rPr>
                <w:sz w:val="18"/>
              </w:rPr>
              <w:t>conduct</w:t>
            </w:r>
            <w:r>
              <w:rPr>
                <w:spacing w:val="-2"/>
                <w:sz w:val="18"/>
              </w:rPr>
              <w:t xml:space="preserve"> </w:t>
            </w:r>
            <w:r>
              <w:rPr>
                <w:sz w:val="18"/>
              </w:rPr>
              <w:t>(#</w:t>
            </w:r>
            <w:r>
              <w:rPr>
                <w:sz w:val="18"/>
                <w:u w:val="single"/>
              </w:rPr>
              <w:t xml:space="preserve"> </w:t>
            </w:r>
            <w:r>
              <w:rPr>
                <w:sz w:val="18"/>
                <w:u w:val="single"/>
              </w:rPr>
              <w:tab/>
            </w:r>
            <w:r>
              <w:rPr>
                <w:sz w:val="18"/>
              </w:rPr>
              <w:t>) gonorrhea/chlamydia tests among N.C. identified</w:t>
            </w:r>
            <w:r>
              <w:rPr>
                <w:spacing w:val="-2"/>
                <w:sz w:val="18"/>
              </w:rPr>
              <w:t xml:space="preserve"> </w:t>
            </w:r>
            <w:r>
              <w:rPr>
                <w:sz w:val="18"/>
              </w:rPr>
              <w:t>priority</w:t>
            </w:r>
            <w:r>
              <w:rPr>
                <w:spacing w:val="-2"/>
                <w:sz w:val="18"/>
              </w:rPr>
              <w:t xml:space="preserve"> </w:t>
            </w:r>
            <w:r>
              <w:rPr>
                <w:sz w:val="18"/>
              </w:rPr>
              <w:t>populations</w:t>
            </w:r>
            <w:r>
              <w:rPr>
                <w:spacing w:val="-4"/>
                <w:sz w:val="18"/>
              </w:rPr>
              <w:t xml:space="preserve"> </w:t>
            </w:r>
            <w:r>
              <w:rPr>
                <w:sz w:val="18"/>
              </w:rPr>
              <w:t>by</w:t>
            </w:r>
            <w:r>
              <w:rPr>
                <w:spacing w:val="-2"/>
                <w:sz w:val="18"/>
              </w:rPr>
              <w:t xml:space="preserve"> </w:t>
            </w:r>
            <w:r>
              <w:rPr>
                <w:sz w:val="18"/>
              </w:rPr>
              <w:t>providing</w:t>
            </w:r>
            <w:r>
              <w:rPr>
                <w:spacing w:val="-4"/>
                <w:sz w:val="18"/>
              </w:rPr>
              <w:t xml:space="preserve"> </w:t>
            </w:r>
            <w:r>
              <w:rPr>
                <w:sz w:val="18"/>
              </w:rPr>
              <w:t>testing</w:t>
            </w:r>
            <w:r>
              <w:rPr>
                <w:spacing w:val="-5"/>
                <w:sz w:val="18"/>
              </w:rPr>
              <w:t xml:space="preserve"> </w:t>
            </w:r>
            <w:r>
              <w:rPr>
                <w:sz w:val="18"/>
              </w:rPr>
              <w:t>and</w:t>
            </w:r>
            <w:r>
              <w:rPr>
                <w:spacing w:val="-5"/>
                <w:sz w:val="18"/>
              </w:rPr>
              <w:t xml:space="preserve"> </w:t>
            </w:r>
            <w:r>
              <w:rPr>
                <w:sz w:val="18"/>
              </w:rPr>
              <w:t>referral</w:t>
            </w:r>
            <w:r>
              <w:rPr>
                <w:spacing w:val="-4"/>
                <w:sz w:val="18"/>
              </w:rPr>
              <w:t xml:space="preserve"> </w:t>
            </w:r>
            <w:r>
              <w:rPr>
                <w:sz w:val="18"/>
              </w:rPr>
              <w:t>to</w:t>
            </w:r>
            <w:r>
              <w:rPr>
                <w:spacing w:val="-2"/>
                <w:sz w:val="18"/>
              </w:rPr>
              <w:t xml:space="preserve"> </w:t>
            </w:r>
            <w:r>
              <w:rPr>
                <w:sz w:val="18"/>
              </w:rPr>
              <w:t>treatment</w:t>
            </w:r>
            <w:r>
              <w:rPr>
                <w:spacing w:val="-3"/>
                <w:sz w:val="18"/>
              </w:rPr>
              <w:t xml:space="preserve"> </w:t>
            </w:r>
            <w:r>
              <w:rPr>
                <w:sz w:val="18"/>
              </w:rPr>
              <w:t>in</w:t>
            </w:r>
            <w:r>
              <w:rPr>
                <w:spacing w:val="-2"/>
                <w:sz w:val="18"/>
              </w:rPr>
              <w:t xml:space="preserve"> </w:t>
            </w:r>
            <w:r>
              <w:rPr>
                <w:sz w:val="18"/>
              </w:rPr>
              <w:t>(</w:t>
            </w:r>
            <w:r>
              <w:rPr>
                <w:sz w:val="18"/>
                <w:u w:val="single"/>
              </w:rPr>
              <w:t>add</w:t>
            </w:r>
            <w:r>
              <w:rPr>
                <w:spacing w:val="-1"/>
                <w:sz w:val="18"/>
                <w:u w:val="single"/>
              </w:rPr>
              <w:t xml:space="preserve"> </w:t>
            </w:r>
            <w:r>
              <w:rPr>
                <w:sz w:val="18"/>
                <w:u w:val="single"/>
              </w:rPr>
              <w:t>County/s</w:t>
            </w:r>
            <w:r>
              <w:rPr>
                <w:spacing w:val="-4"/>
                <w:sz w:val="18"/>
                <w:u w:val="single"/>
              </w:rPr>
              <w:t xml:space="preserve"> </w:t>
            </w:r>
            <w:r>
              <w:rPr>
                <w:sz w:val="18"/>
                <w:u w:val="single"/>
              </w:rPr>
              <w:t>or</w:t>
            </w:r>
            <w:r>
              <w:rPr>
                <w:spacing w:val="-3"/>
                <w:sz w:val="18"/>
                <w:u w:val="single"/>
              </w:rPr>
              <w:t xml:space="preserve"> </w:t>
            </w:r>
            <w:r>
              <w:rPr>
                <w:sz w:val="18"/>
                <w:u w:val="single"/>
              </w:rPr>
              <w:t>Region</w:t>
            </w:r>
            <w:r>
              <w:rPr>
                <w:sz w:val="18"/>
              </w:rPr>
              <w:t>).</w:t>
            </w:r>
          </w:p>
        </w:tc>
      </w:tr>
      <w:tr w:rsidR="00F86C93" w14:paraId="5F9C93A5" w14:textId="77777777">
        <w:trPr>
          <w:trHeight w:val="206"/>
        </w:trPr>
        <w:tc>
          <w:tcPr>
            <w:tcW w:w="9346" w:type="dxa"/>
            <w:gridSpan w:val="2"/>
          </w:tcPr>
          <w:p w14:paraId="227E3AA5" w14:textId="77777777" w:rsidR="00F86C93" w:rsidRDefault="00F86C93">
            <w:pPr>
              <w:pStyle w:val="TableParagraph"/>
              <w:rPr>
                <w:rFonts w:ascii="Times New Roman"/>
                <w:sz w:val="14"/>
              </w:rPr>
            </w:pPr>
          </w:p>
        </w:tc>
      </w:tr>
      <w:tr w:rsidR="00F86C93" w14:paraId="67DF455D" w14:textId="77777777">
        <w:trPr>
          <w:trHeight w:val="208"/>
        </w:trPr>
        <w:tc>
          <w:tcPr>
            <w:tcW w:w="9346" w:type="dxa"/>
            <w:gridSpan w:val="2"/>
          </w:tcPr>
          <w:p w14:paraId="14D91AA1" w14:textId="77777777" w:rsidR="00F86C93" w:rsidRDefault="00F66BEA">
            <w:pPr>
              <w:pStyle w:val="TableParagraph"/>
              <w:spacing w:line="188" w:lineRule="exact"/>
              <w:ind w:left="107"/>
              <w:rPr>
                <w:sz w:val="18"/>
              </w:rPr>
            </w:pPr>
            <w:r>
              <w:rPr>
                <w:sz w:val="18"/>
              </w:rPr>
              <w:t>Goal 2: Increase condom availability and use among populations at risk for HIV/STD/HCV.</w:t>
            </w:r>
          </w:p>
        </w:tc>
      </w:tr>
      <w:tr w:rsidR="00F86C93" w14:paraId="4EDF87AE" w14:textId="77777777">
        <w:trPr>
          <w:trHeight w:val="206"/>
        </w:trPr>
        <w:tc>
          <w:tcPr>
            <w:tcW w:w="9346" w:type="dxa"/>
            <w:gridSpan w:val="2"/>
            <w:shd w:val="clear" w:color="auto" w:fill="808080"/>
          </w:tcPr>
          <w:p w14:paraId="7B74E76F" w14:textId="77777777" w:rsidR="00F86C93" w:rsidRDefault="00F66BEA">
            <w:pPr>
              <w:pStyle w:val="TableParagraph"/>
              <w:spacing w:line="186" w:lineRule="exact"/>
              <w:ind w:left="107"/>
              <w:rPr>
                <w:sz w:val="18"/>
              </w:rPr>
            </w:pPr>
            <w:r>
              <w:rPr>
                <w:sz w:val="18"/>
              </w:rPr>
              <w:t>Condom Distribution Objective/s:</w:t>
            </w:r>
          </w:p>
        </w:tc>
      </w:tr>
      <w:tr w:rsidR="00F86C93" w14:paraId="1172DC69" w14:textId="77777777">
        <w:trPr>
          <w:trHeight w:val="717"/>
        </w:trPr>
        <w:tc>
          <w:tcPr>
            <w:tcW w:w="713" w:type="dxa"/>
          </w:tcPr>
          <w:p w14:paraId="70650FE0" w14:textId="77777777" w:rsidR="00F86C93" w:rsidRDefault="00F86C93">
            <w:pPr>
              <w:pStyle w:val="TableParagraph"/>
            </w:pPr>
          </w:p>
          <w:p w14:paraId="701EF344" w14:textId="77777777" w:rsidR="00F86C93" w:rsidRDefault="00F66BEA">
            <w:pPr>
              <w:pStyle w:val="TableParagraph"/>
              <w:ind w:left="107"/>
              <w:rPr>
                <w:sz w:val="18"/>
              </w:rPr>
            </w:pPr>
            <w:r>
              <w:rPr>
                <w:sz w:val="18"/>
              </w:rPr>
              <w:t>1.</w:t>
            </w:r>
          </w:p>
        </w:tc>
        <w:tc>
          <w:tcPr>
            <w:tcW w:w="8633" w:type="dxa"/>
          </w:tcPr>
          <w:p w14:paraId="6E67714F" w14:textId="77777777" w:rsidR="00F86C93" w:rsidRDefault="00F66BEA">
            <w:pPr>
              <w:pStyle w:val="TableParagraph"/>
              <w:tabs>
                <w:tab w:val="left" w:pos="3241"/>
              </w:tabs>
              <w:spacing w:before="150"/>
              <w:ind w:left="107" w:right="896"/>
              <w:rPr>
                <w:sz w:val="18"/>
              </w:rPr>
            </w:pPr>
            <w:r>
              <w:rPr>
                <w:sz w:val="18"/>
              </w:rPr>
              <w:t>By May 31, 2023, (Enter Agency Name) will establish and maintain a minimum of (#</w:t>
            </w:r>
            <w:r>
              <w:rPr>
                <w:sz w:val="18"/>
                <w:u w:val="single"/>
              </w:rPr>
              <w:t xml:space="preserve"> </w:t>
            </w:r>
            <w:r>
              <w:rPr>
                <w:sz w:val="18"/>
              </w:rPr>
              <w:t>) condom distribution sites and</w:t>
            </w:r>
            <w:r>
              <w:rPr>
                <w:spacing w:val="-10"/>
                <w:sz w:val="18"/>
              </w:rPr>
              <w:t xml:space="preserve"> </w:t>
            </w:r>
            <w:r>
              <w:rPr>
                <w:sz w:val="18"/>
              </w:rPr>
              <w:t>distribute</w:t>
            </w:r>
            <w:r>
              <w:rPr>
                <w:spacing w:val="-4"/>
                <w:sz w:val="18"/>
              </w:rPr>
              <w:t xml:space="preserve"> </w:t>
            </w:r>
            <w:r>
              <w:rPr>
                <w:sz w:val="18"/>
              </w:rPr>
              <w:t>(#</w:t>
            </w:r>
            <w:r>
              <w:rPr>
                <w:sz w:val="18"/>
                <w:u w:val="single"/>
              </w:rPr>
              <w:t xml:space="preserve"> </w:t>
            </w:r>
            <w:r>
              <w:rPr>
                <w:sz w:val="18"/>
                <w:u w:val="single"/>
              </w:rPr>
              <w:tab/>
            </w:r>
            <w:r>
              <w:rPr>
                <w:sz w:val="18"/>
              </w:rPr>
              <w:t>) condoms among N.C. identified priority</w:t>
            </w:r>
            <w:r>
              <w:rPr>
                <w:spacing w:val="-13"/>
                <w:sz w:val="18"/>
              </w:rPr>
              <w:t xml:space="preserve"> </w:t>
            </w:r>
            <w:r>
              <w:rPr>
                <w:sz w:val="18"/>
              </w:rPr>
              <w:t>populations.</w:t>
            </w:r>
          </w:p>
        </w:tc>
      </w:tr>
      <w:tr w:rsidR="00F86C93" w14:paraId="54258B0C" w14:textId="77777777">
        <w:trPr>
          <w:trHeight w:val="205"/>
        </w:trPr>
        <w:tc>
          <w:tcPr>
            <w:tcW w:w="9346" w:type="dxa"/>
            <w:gridSpan w:val="2"/>
          </w:tcPr>
          <w:p w14:paraId="7E7E7398" w14:textId="77777777" w:rsidR="00F86C93" w:rsidRDefault="00F86C93">
            <w:pPr>
              <w:pStyle w:val="TableParagraph"/>
              <w:rPr>
                <w:rFonts w:ascii="Times New Roman"/>
                <w:sz w:val="14"/>
              </w:rPr>
            </w:pPr>
          </w:p>
        </w:tc>
      </w:tr>
      <w:tr w:rsidR="00F86C93" w14:paraId="1DB03E56" w14:textId="77777777">
        <w:trPr>
          <w:trHeight w:val="388"/>
        </w:trPr>
        <w:tc>
          <w:tcPr>
            <w:tcW w:w="9346" w:type="dxa"/>
            <w:gridSpan w:val="2"/>
          </w:tcPr>
          <w:p w14:paraId="3F543CE0" w14:textId="77777777" w:rsidR="00F86C93" w:rsidRDefault="00F66BEA">
            <w:pPr>
              <w:pStyle w:val="TableParagraph"/>
              <w:spacing w:before="90"/>
              <w:ind w:left="107"/>
              <w:rPr>
                <w:sz w:val="18"/>
              </w:rPr>
            </w:pPr>
            <w:r>
              <w:rPr>
                <w:sz w:val="18"/>
              </w:rPr>
              <w:t>Goal 3: Increase PrEP access among populations at risk for HIV.</w:t>
            </w:r>
          </w:p>
        </w:tc>
      </w:tr>
      <w:tr w:rsidR="00F86C93" w14:paraId="6F1DCDAB" w14:textId="77777777">
        <w:trPr>
          <w:trHeight w:val="205"/>
        </w:trPr>
        <w:tc>
          <w:tcPr>
            <w:tcW w:w="9346" w:type="dxa"/>
            <w:gridSpan w:val="2"/>
            <w:shd w:val="clear" w:color="auto" w:fill="808080"/>
          </w:tcPr>
          <w:p w14:paraId="0D541E5F" w14:textId="77777777" w:rsidR="00F86C93" w:rsidRDefault="00F66BEA">
            <w:pPr>
              <w:pStyle w:val="TableParagraph"/>
              <w:spacing w:line="186" w:lineRule="exact"/>
              <w:ind w:left="107"/>
              <w:rPr>
                <w:sz w:val="18"/>
              </w:rPr>
            </w:pPr>
            <w:r>
              <w:rPr>
                <w:sz w:val="18"/>
              </w:rPr>
              <w:t>PrEP Objective/s:</w:t>
            </w:r>
          </w:p>
        </w:tc>
      </w:tr>
      <w:tr w:rsidR="00F86C93" w14:paraId="5D71D52E" w14:textId="77777777">
        <w:trPr>
          <w:trHeight w:val="486"/>
        </w:trPr>
        <w:tc>
          <w:tcPr>
            <w:tcW w:w="713" w:type="dxa"/>
          </w:tcPr>
          <w:p w14:paraId="65680AEF" w14:textId="77777777" w:rsidR="00F86C93" w:rsidRDefault="00F66BEA">
            <w:pPr>
              <w:pStyle w:val="TableParagraph"/>
              <w:spacing w:before="138"/>
              <w:ind w:left="107"/>
              <w:rPr>
                <w:sz w:val="18"/>
              </w:rPr>
            </w:pPr>
            <w:r>
              <w:rPr>
                <w:sz w:val="18"/>
              </w:rPr>
              <w:t>1.</w:t>
            </w:r>
          </w:p>
        </w:tc>
        <w:tc>
          <w:tcPr>
            <w:tcW w:w="8633" w:type="dxa"/>
          </w:tcPr>
          <w:p w14:paraId="63786FBA" w14:textId="77777777" w:rsidR="00F86C93" w:rsidRDefault="00F66BEA">
            <w:pPr>
              <w:pStyle w:val="TableParagraph"/>
              <w:tabs>
                <w:tab w:val="left" w:pos="4782"/>
              </w:tabs>
              <w:spacing w:before="35" w:line="207" w:lineRule="exact"/>
              <w:ind w:left="107"/>
              <w:rPr>
                <w:sz w:val="18"/>
              </w:rPr>
            </w:pPr>
            <w:r>
              <w:rPr>
                <w:sz w:val="18"/>
              </w:rPr>
              <w:t>By May 31, 2023, (Enter Agency Name) will</w:t>
            </w:r>
            <w:r>
              <w:rPr>
                <w:spacing w:val="-14"/>
                <w:sz w:val="18"/>
              </w:rPr>
              <w:t xml:space="preserve"> </w:t>
            </w:r>
            <w:r>
              <w:rPr>
                <w:sz w:val="18"/>
              </w:rPr>
              <w:t>conduct</w:t>
            </w:r>
            <w:r>
              <w:rPr>
                <w:spacing w:val="-2"/>
                <w:sz w:val="18"/>
              </w:rPr>
              <w:t xml:space="preserve"> </w:t>
            </w:r>
            <w:r>
              <w:rPr>
                <w:sz w:val="18"/>
              </w:rPr>
              <w:t>(#</w:t>
            </w:r>
            <w:r>
              <w:rPr>
                <w:sz w:val="18"/>
                <w:u w:val="single"/>
              </w:rPr>
              <w:t xml:space="preserve"> </w:t>
            </w:r>
            <w:r>
              <w:rPr>
                <w:sz w:val="18"/>
                <w:u w:val="single"/>
              </w:rPr>
              <w:tab/>
            </w:r>
            <w:r>
              <w:rPr>
                <w:sz w:val="18"/>
              </w:rPr>
              <w:t>) PrEP referrals (make first appointment)</w:t>
            </w:r>
            <w:r>
              <w:rPr>
                <w:spacing w:val="-13"/>
                <w:sz w:val="18"/>
              </w:rPr>
              <w:t xml:space="preserve"> </w:t>
            </w:r>
            <w:r>
              <w:rPr>
                <w:sz w:val="18"/>
              </w:rPr>
              <w:t>using</w:t>
            </w:r>
          </w:p>
          <w:p w14:paraId="1E632AE8" w14:textId="77777777" w:rsidR="00F86C93" w:rsidRDefault="00F66BEA">
            <w:pPr>
              <w:pStyle w:val="TableParagraph"/>
              <w:spacing w:line="207" w:lineRule="exact"/>
              <w:ind w:left="107"/>
              <w:rPr>
                <w:sz w:val="18"/>
              </w:rPr>
            </w:pPr>
            <w:r>
              <w:rPr>
                <w:sz w:val="18"/>
              </w:rPr>
              <w:t>N.C. PrEP criteria in (</w:t>
            </w:r>
            <w:r>
              <w:rPr>
                <w:sz w:val="18"/>
                <w:u w:val="single"/>
              </w:rPr>
              <w:t>add County/s or Region</w:t>
            </w:r>
            <w:r>
              <w:rPr>
                <w:sz w:val="18"/>
              </w:rPr>
              <w:t>).</w:t>
            </w:r>
          </w:p>
        </w:tc>
      </w:tr>
      <w:tr w:rsidR="00F86C93" w14:paraId="34AD042E" w14:textId="77777777">
        <w:trPr>
          <w:trHeight w:val="206"/>
        </w:trPr>
        <w:tc>
          <w:tcPr>
            <w:tcW w:w="9346" w:type="dxa"/>
            <w:gridSpan w:val="2"/>
          </w:tcPr>
          <w:p w14:paraId="730C29D0" w14:textId="77777777" w:rsidR="00F86C93" w:rsidRDefault="00F86C93">
            <w:pPr>
              <w:pStyle w:val="TableParagraph"/>
              <w:rPr>
                <w:rFonts w:ascii="Times New Roman"/>
                <w:sz w:val="14"/>
              </w:rPr>
            </w:pPr>
          </w:p>
        </w:tc>
      </w:tr>
      <w:tr w:rsidR="00F86C93" w14:paraId="6F20CD00" w14:textId="77777777">
        <w:trPr>
          <w:trHeight w:val="388"/>
        </w:trPr>
        <w:tc>
          <w:tcPr>
            <w:tcW w:w="9346" w:type="dxa"/>
            <w:gridSpan w:val="2"/>
          </w:tcPr>
          <w:p w14:paraId="6C8616AD" w14:textId="77777777" w:rsidR="00F86C93" w:rsidRDefault="00F66BEA">
            <w:pPr>
              <w:pStyle w:val="TableParagraph"/>
              <w:spacing w:before="90"/>
              <w:ind w:left="107"/>
              <w:rPr>
                <w:sz w:val="18"/>
              </w:rPr>
            </w:pPr>
            <w:r>
              <w:rPr>
                <w:sz w:val="18"/>
              </w:rPr>
              <w:t>Goal 4: Increase information sharing through social media among populations at risk for HIV/STD/HCV.</w:t>
            </w:r>
          </w:p>
        </w:tc>
      </w:tr>
      <w:tr w:rsidR="00F86C93" w14:paraId="47A294BE" w14:textId="77777777">
        <w:trPr>
          <w:trHeight w:val="205"/>
        </w:trPr>
        <w:tc>
          <w:tcPr>
            <w:tcW w:w="9346" w:type="dxa"/>
            <w:gridSpan w:val="2"/>
            <w:shd w:val="clear" w:color="auto" w:fill="808080"/>
          </w:tcPr>
          <w:p w14:paraId="58657767" w14:textId="77777777" w:rsidR="00F86C93" w:rsidRDefault="00F66BEA">
            <w:pPr>
              <w:pStyle w:val="TableParagraph"/>
              <w:spacing w:line="186" w:lineRule="exact"/>
              <w:ind w:left="107"/>
              <w:rPr>
                <w:sz w:val="18"/>
              </w:rPr>
            </w:pPr>
            <w:r>
              <w:rPr>
                <w:sz w:val="18"/>
              </w:rPr>
              <w:t>Social Media Objective/s:</w:t>
            </w:r>
          </w:p>
        </w:tc>
      </w:tr>
      <w:tr w:rsidR="00F86C93" w14:paraId="0AB1EBC3" w14:textId="77777777">
        <w:trPr>
          <w:trHeight w:val="717"/>
        </w:trPr>
        <w:tc>
          <w:tcPr>
            <w:tcW w:w="713" w:type="dxa"/>
          </w:tcPr>
          <w:p w14:paraId="43310D32" w14:textId="77777777" w:rsidR="00F86C93" w:rsidRDefault="00F86C93">
            <w:pPr>
              <w:pStyle w:val="TableParagraph"/>
            </w:pPr>
          </w:p>
          <w:p w14:paraId="4BD41EA4" w14:textId="77777777" w:rsidR="00F86C93" w:rsidRDefault="00F66BEA">
            <w:pPr>
              <w:pStyle w:val="TableParagraph"/>
              <w:ind w:left="107"/>
              <w:rPr>
                <w:sz w:val="18"/>
              </w:rPr>
            </w:pPr>
            <w:r>
              <w:rPr>
                <w:sz w:val="18"/>
              </w:rPr>
              <w:t>1d.</w:t>
            </w:r>
          </w:p>
        </w:tc>
        <w:tc>
          <w:tcPr>
            <w:tcW w:w="8633" w:type="dxa"/>
          </w:tcPr>
          <w:p w14:paraId="23A84D80" w14:textId="77777777" w:rsidR="00F86C93" w:rsidRDefault="00F66BEA">
            <w:pPr>
              <w:pStyle w:val="TableParagraph"/>
              <w:tabs>
                <w:tab w:val="left" w:pos="4782"/>
              </w:tabs>
              <w:spacing w:before="150"/>
              <w:ind w:left="107" w:right="138"/>
              <w:rPr>
                <w:sz w:val="18"/>
              </w:rPr>
            </w:pPr>
            <w:r>
              <w:rPr>
                <w:sz w:val="18"/>
              </w:rPr>
              <w:t>By May 31, 2022, (Enter Agency Name) will</w:t>
            </w:r>
            <w:r>
              <w:rPr>
                <w:spacing w:val="-15"/>
                <w:sz w:val="18"/>
              </w:rPr>
              <w:t xml:space="preserve"> </w:t>
            </w:r>
            <w:r>
              <w:rPr>
                <w:sz w:val="18"/>
              </w:rPr>
              <w:t>conduct</w:t>
            </w:r>
            <w:r>
              <w:rPr>
                <w:spacing w:val="-2"/>
                <w:sz w:val="18"/>
              </w:rPr>
              <w:t xml:space="preserve"> </w:t>
            </w:r>
            <w:r>
              <w:rPr>
                <w:sz w:val="18"/>
              </w:rPr>
              <w:t>(#</w:t>
            </w:r>
            <w:r>
              <w:rPr>
                <w:sz w:val="18"/>
                <w:u w:val="single"/>
              </w:rPr>
              <w:t xml:space="preserve"> </w:t>
            </w:r>
            <w:r>
              <w:rPr>
                <w:sz w:val="18"/>
                <w:u w:val="single"/>
              </w:rPr>
              <w:tab/>
            </w:r>
            <w:r>
              <w:rPr>
                <w:sz w:val="18"/>
              </w:rPr>
              <w:t>) social media activities on (Facebook, Grindr, SCRUFF) to boost testing among N.C. identified priority populations in (add County/s or</w:t>
            </w:r>
            <w:r>
              <w:rPr>
                <w:spacing w:val="-20"/>
                <w:sz w:val="18"/>
              </w:rPr>
              <w:t xml:space="preserve"> </w:t>
            </w:r>
            <w:r>
              <w:rPr>
                <w:sz w:val="18"/>
              </w:rPr>
              <w:t>Region).</w:t>
            </w:r>
          </w:p>
        </w:tc>
      </w:tr>
    </w:tbl>
    <w:p w14:paraId="66AE5D85" w14:textId="77777777" w:rsidR="00F86C93" w:rsidRDefault="00F86C93">
      <w:pPr>
        <w:rPr>
          <w:sz w:val="18"/>
        </w:rPr>
        <w:sectPr w:rsidR="00F86C93">
          <w:pgSz w:w="12240" w:h="15840"/>
          <w:pgMar w:top="1500" w:right="360" w:bottom="1080" w:left="520" w:header="0" w:footer="811" w:gutter="0"/>
          <w:cols w:space="720"/>
        </w:sectPr>
      </w:pPr>
    </w:p>
    <w:p w14:paraId="4A46B4AC" w14:textId="77777777" w:rsidR="00F86C93" w:rsidRDefault="00F66BEA">
      <w:pPr>
        <w:pStyle w:val="Heading2"/>
        <w:ind w:right="1697"/>
      </w:pPr>
      <w:bookmarkStart w:id="145" w:name="Appendix_20:_ITTS_Projection_Reports"/>
      <w:bookmarkStart w:id="146" w:name="_bookmark70"/>
      <w:bookmarkEnd w:id="145"/>
      <w:bookmarkEnd w:id="146"/>
      <w:r>
        <w:lastRenderedPageBreak/>
        <w:t>Appendix 20: ITTS Projection Reports</w:t>
      </w:r>
    </w:p>
    <w:p w14:paraId="158DFFE8" w14:textId="77777777" w:rsidR="00F86C93" w:rsidRDefault="00F86C93">
      <w:pPr>
        <w:pStyle w:val="BodyText"/>
        <w:rPr>
          <w:b/>
          <w:sz w:val="26"/>
        </w:rPr>
      </w:pPr>
    </w:p>
    <w:p w14:paraId="039F1D75" w14:textId="77777777" w:rsidR="00F86C93" w:rsidRDefault="00F66BEA">
      <w:pPr>
        <w:spacing w:before="216"/>
        <w:ind w:left="1483" w:right="1700"/>
        <w:jc w:val="center"/>
        <w:rPr>
          <w:rFonts w:ascii="Calibri"/>
          <w:b/>
          <w:sz w:val="24"/>
        </w:rPr>
      </w:pPr>
      <w:r>
        <w:rPr>
          <w:rFonts w:ascii="Calibri"/>
          <w:b/>
          <w:sz w:val="24"/>
        </w:rPr>
        <w:t>Annual Projection for Funded Testing Program</w:t>
      </w:r>
    </w:p>
    <w:tbl>
      <w:tblPr>
        <w:tblW w:w="0" w:type="auto"/>
        <w:tblInd w:w="48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582"/>
        <w:gridCol w:w="1222"/>
        <w:gridCol w:w="1356"/>
        <w:gridCol w:w="1457"/>
        <w:gridCol w:w="1248"/>
        <w:gridCol w:w="1147"/>
        <w:gridCol w:w="941"/>
        <w:gridCol w:w="1344"/>
      </w:tblGrid>
      <w:tr w:rsidR="00F86C93" w14:paraId="70DB7E5D" w14:textId="77777777">
        <w:trPr>
          <w:trHeight w:val="585"/>
        </w:trPr>
        <w:tc>
          <w:tcPr>
            <w:tcW w:w="1582" w:type="dxa"/>
          </w:tcPr>
          <w:p w14:paraId="0A39D17F" w14:textId="77777777" w:rsidR="00F86C93" w:rsidRDefault="00F66BEA">
            <w:pPr>
              <w:pStyle w:val="TableParagraph"/>
              <w:spacing w:line="292" w:lineRule="exact"/>
              <w:ind w:left="430"/>
              <w:rPr>
                <w:rFonts w:ascii="Calibri"/>
                <w:b/>
                <w:sz w:val="24"/>
              </w:rPr>
            </w:pPr>
            <w:r>
              <w:rPr>
                <w:rFonts w:ascii="Calibri"/>
                <w:b/>
                <w:sz w:val="24"/>
              </w:rPr>
              <w:t>Agency</w:t>
            </w:r>
          </w:p>
          <w:p w14:paraId="6726AD42" w14:textId="77777777" w:rsidR="00F86C93" w:rsidRDefault="00F66BEA">
            <w:pPr>
              <w:pStyle w:val="TableParagraph"/>
              <w:spacing w:line="273" w:lineRule="exact"/>
              <w:ind w:left="462"/>
              <w:rPr>
                <w:rFonts w:ascii="Calibri"/>
                <w:b/>
                <w:sz w:val="24"/>
              </w:rPr>
            </w:pPr>
            <w:r>
              <w:rPr>
                <w:rFonts w:ascii="Calibri"/>
                <w:b/>
                <w:sz w:val="24"/>
              </w:rPr>
              <w:t>Name:</w:t>
            </w:r>
          </w:p>
        </w:tc>
        <w:tc>
          <w:tcPr>
            <w:tcW w:w="8715" w:type="dxa"/>
            <w:gridSpan w:val="7"/>
          </w:tcPr>
          <w:p w14:paraId="51D198B0" w14:textId="77777777" w:rsidR="00F86C93" w:rsidRDefault="00F86C93">
            <w:pPr>
              <w:pStyle w:val="TableParagraph"/>
              <w:rPr>
                <w:rFonts w:ascii="Times New Roman"/>
                <w:sz w:val="20"/>
              </w:rPr>
            </w:pPr>
          </w:p>
        </w:tc>
      </w:tr>
      <w:tr w:rsidR="00F86C93" w14:paraId="08BD6CF0" w14:textId="77777777">
        <w:trPr>
          <w:trHeight w:val="585"/>
        </w:trPr>
        <w:tc>
          <w:tcPr>
            <w:tcW w:w="1582" w:type="dxa"/>
          </w:tcPr>
          <w:p w14:paraId="2F8B9B3D" w14:textId="77777777" w:rsidR="00F86C93" w:rsidRDefault="00F66BEA">
            <w:pPr>
              <w:pStyle w:val="TableParagraph"/>
              <w:spacing w:line="292" w:lineRule="exact"/>
              <w:ind w:left="363"/>
              <w:rPr>
                <w:rFonts w:ascii="Calibri"/>
                <w:b/>
                <w:sz w:val="24"/>
              </w:rPr>
            </w:pPr>
            <w:r>
              <w:rPr>
                <w:rFonts w:ascii="Calibri"/>
                <w:b/>
                <w:sz w:val="24"/>
              </w:rPr>
              <w:t>Contract</w:t>
            </w:r>
          </w:p>
          <w:p w14:paraId="19CF4AE7" w14:textId="77777777" w:rsidR="00F86C93" w:rsidRDefault="00F66BEA">
            <w:pPr>
              <w:pStyle w:val="TableParagraph"/>
              <w:spacing w:line="273" w:lineRule="exact"/>
              <w:ind w:left="433"/>
              <w:rPr>
                <w:rFonts w:ascii="Calibri"/>
                <w:b/>
                <w:sz w:val="24"/>
              </w:rPr>
            </w:pPr>
            <w:r>
              <w:rPr>
                <w:rFonts w:ascii="Calibri"/>
                <w:b/>
                <w:sz w:val="24"/>
              </w:rPr>
              <w:t>Period:</w:t>
            </w:r>
          </w:p>
        </w:tc>
        <w:tc>
          <w:tcPr>
            <w:tcW w:w="8715" w:type="dxa"/>
            <w:gridSpan w:val="7"/>
          </w:tcPr>
          <w:p w14:paraId="40794E4B" w14:textId="77777777" w:rsidR="00F86C93" w:rsidRDefault="00F86C93">
            <w:pPr>
              <w:pStyle w:val="TableParagraph"/>
              <w:rPr>
                <w:rFonts w:ascii="Times New Roman"/>
                <w:sz w:val="20"/>
              </w:rPr>
            </w:pPr>
          </w:p>
        </w:tc>
      </w:tr>
      <w:tr w:rsidR="00F86C93" w14:paraId="2A5C88EC" w14:textId="77777777">
        <w:trPr>
          <w:trHeight w:val="880"/>
        </w:trPr>
        <w:tc>
          <w:tcPr>
            <w:tcW w:w="1582" w:type="dxa"/>
          </w:tcPr>
          <w:p w14:paraId="6608F6EC" w14:textId="77777777" w:rsidR="00F86C93" w:rsidRDefault="00F66BEA">
            <w:pPr>
              <w:pStyle w:val="TableParagraph"/>
              <w:spacing w:line="292" w:lineRule="exact"/>
              <w:ind w:left="363" w:firstLine="72"/>
              <w:rPr>
                <w:rFonts w:ascii="Calibri"/>
                <w:b/>
                <w:sz w:val="24"/>
              </w:rPr>
            </w:pPr>
            <w:r>
              <w:rPr>
                <w:rFonts w:ascii="Calibri"/>
                <w:b/>
                <w:sz w:val="24"/>
              </w:rPr>
              <w:t>Annual</w:t>
            </w:r>
          </w:p>
          <w:p w14:paraId="00F59D5F" w14:textId="77777777" w:rsidR="00F86C93" w:rsidRDefault="00F66BEA">
            <w:pPr>
              <w:pStyle w:val="TableParagraph"/>
              <w:spacing w:line="290" w:lineRule="atLeast"/>
              <w:ind w:left="236" w:right="153" w:firstLine="127"/>
              <w:rPr>
                <w:rFonts w:ascii="Calibri"/>
                <w:b/>
                <w:sz w:val="24"/>
              </w:rPr>
            </w:pPr>
            <w:r>
              <w:rPr>
                <w:rFonts w:ascii="Calibri"/>
                <w:b/>
                <w:sz w:val="24"/>
              </w:rPr>
              <w:t>Contract Objectives:</w:t>
            </w:r>
          </w:p>
        </w:tc>
        <w:tc>
          <w:tcPr>
            <w:tcW w:w="8715" w:type="dxa"/>
            <w:gridSpan w:val="7"/>
          </w:tcPr>
          <w:p w14:paraId="69A2EC9F" w14:textId="77777777" w:rsidR="00F86C93" w:rsidRDefault="00F66BEA">
            <w:pPr>
              <w:pStyle w:val="TableParagraph"/>
              <w:tabs>
                <w:tab w:val="left" w:pos="3895"/>
                <w:tab w:val="left" w:pos="4469"/>
                <w:tab w:val="left" w:pos="4716"/>
                <w:tab w:val="left" w:pos="5184"/>
                <w:tab w:val="left" w:pos="5887"/>
                <w:tab w:val="left" w:pos="6603"/>
                <w:tab w:val="left" w:pos="8115"/>
              </w:tabs>
              <w:ind w:left="108" w:right="117"/>
              <w:rPr>
                <w:rFonts w:ascii="Calibri"/>
                <w:b/>
                <w:sz w:val="24"/>
              </w:rPr>
            </w:pPr>
            <w:r>
              <w:rPr>
                <w:rFonts w:ascii="Calibri"/>
                <w:b/>
                <w:sz w:val="24"/>
              </w:rPr>
              <w:t>Number of persons</w:t>
            </w:r>
            <w:r>
              <w:rPr>
                <w:rFonts w:ascii="Calibri"/>
                <w:b/>
                <w:spacing w:val="-5"/>
                <w:sz w:val="24"/>
              </w:rPr>
              <w:t xml:space="preserve"> </w:t>
            </w:r>
            <w:r>
              <w:rPr>
                <w:rFonts w:ascii="Calibri"/>
                <w:b/>
                <w:sz w:val="24"/>
              </w:rPr>
              <w:t>tested</w:t>
            </w:r>
            <w:r>
              <w:rPr>
                <w:rFonts w:ascii="Calibri"/>
                <w:b/>
                <w:spacing w:val="-2"/>
                <w:sz w:val="24"/>
              </w:rPr>
              <w:t xml:space="preserve"> </w:t>
            </w:r>
            <w:r>
              <w:rPr>
                <w:rFonts w:ascii="Calibri"/>
                <w:b/>
                <w:sz w:val="24"/>
              </w:rPr>
              <w:t>for:</w:t>
            </w:r>
            <w:r>
              <w:rPr>
                <w:rFonts w:ascii="Calibri"/>
                <w:b/>
                <w:sz w:val="24"/>
                <w:u w:val="thick"/>
              </w:rPr>
              <w:t xml:space="preserve"> </w:t>
            </w:r>
            <w:r>
              <w:rPr>
                <w:rFonts w:ascii="Calibri"/>
                <w:b/>
                <w:sz w:val="24"/>
                <w:u w:val="thick"/>
              </w:rPr>
              <w:tab/>
            </w:r>
            <w:r>
              <w:rPr>
                <w:rFonts w:ascii="Calibri"/>
                <w:b/>
                <w:sz w:val="24"/>
              </w:rPr>
              <w:t>HIV</w:t>
            </w:r>
            <w:r>
              <w:rPr>
                <w:rFonts w:ascii="Calibri"/>
                <w:b/>
                <w:sz w:val="24"/>
              </w:rPr>
              <w:tab/>
            </w:r>
            <w:r>
              <w:rPr>
                <w:rFonts w:ascii="Calibri"/>
                <w:b/>
                <w:sz w:val="24"/>
                <w:u w:val="thick"/>
              </w:rPr>
              <w:t xml:space="preserve"> </w:t>
            </w:r>
            <w:r>
              <w:rPr>
                <w:rFonts w:ascii="Calibri"/>
                <w:b/>
                <w:sz w:val="24"/>
                <w:u w:val="thick"/>
              </w:rPr>
              <w:tab/>
            </w:r>
            <w:r>
              <w:rPr>
                <w:rFonts w:ascii="Calibri"/>
                <w:b/>
                <w:sz w:val="24"/>
                <w:u w:val="thick"/>
              </w:rPr>
              <w:tab/>
            </w:r>
            <w:r>
              <w:rPr>
                <w:rFonts w:ascii="Calibri"/>
                <w:b/>
                <w:sz w:val="24"/>
              </w:rPr>
              <w:t>Syph</w:t>
            </w:r>
            <w:r>
              <w:rPr>
                <w:rFonts w:ascii="Calibri"/>
                <w:b/>
                <w:sz w:val="24"/>
              </w:rPr>
              <w:tab/>
            </w:r>
            <w:r>
              <w:rPr>
                <w:rFonts w:ascii="Calibri"/>
                <w:b/>
                <w:sz w:val="24"/>
                <w:u w:val="thick"/>
              </w:rPr>
              <w:t xml:space="preserve"> </w:t>
            </w:r>
            <w:r>
              <w:rPr>
                <w:rFonts w:ascii="Calibri"/>
                <w:b/>
                <w:sz w:val="24"/>
                <w:u w:val="thick"/>
              </w:rPr>
              <w:tab/>
            </w:r>
            <w:r>
              <w:rPr>
                <w:rFonts w:ascii="Calibri"/>
                <w:b/>
                <w:sz w:val="24"/>
              </w:rPr>
              <w:t>GC/CT</w:t>
            </w:r>
            <w:r>
              <w:rPr>
                <w:rFonts w:ascii="Calibri"/>
                <w:b/>
                <w:sz w:val="24"/>
                <w:u w:val="thick"/>
              </w:rPr>
              <w:t xml:space="preserve"> </w:t>
            </w:r>
            <w:r>
              <w:rPr>
                <w:rFonts w:ascii="Calibri"/>
                <w:b/>
                <w:sz w:val="24"/>
                <w:u w:val="thick"/>
              </w:rPr>
              <w:tab/>
            </w:r>
            <w:r>
              <w:rPr>
                <w:rFonts w:ascii="Calibri"/>
                <w:b/>
                <w:spacing w:val="-7"/>
                <w:sz w:val="24"/>
              </w:rPr>
              <w:t xml:space="preserve">HCV </w:t>
            </w:r>
            <w:r>
              <w:rPr>
                <w:rFonts w:ascii="Calibri"/>
                <w:b/>
                <w:sz w:val="24"/>
              </w:rPr>
              <w:t>Number of persons referred for</w:t>
            </w:r>
            <w:r>
              <w:rPr>
                <w:rFonts w:ascii="Calibri"/>
                <w:b/>
                <w:spacing w:val="-12"/>
                <w:sz w:val="24"/>
              </w:rPr>
              <w:t xml:space="preserve"> </w:t>
            </w:r>
            <w:r>
              <w:rPr>
                <w:rFonts w:ascii="Calibri"/>
                <w:b/>
                <w:sz w:val="24"/>
              </w:rPr>
              <w:t>PrEP:</w:t>
            </w:r>
            <w:r>
              <w:rPr>
                <w:rFonts w:ascii="Calibri"/>
                <w:b/>
                <w:spacing w:val="-1"/>
                <w:sz w:val="24"/>
              </w:rPr>
              <w:t xml:space="preserve"> </w:t>
            </w:r>
            <w:r>
              <w:rPr>
                <w:rFonts w:ascii="Calibri"/>
                <w:b/>
                <w:sz w:val="24"/>
                <w:u w:val="thick"/>
              </w:rPr>
              <w:t xml:space="preserve"> </w:t>
            </w:r>
            <w:r>
              <w:rPr>
                <w:rFonts w:ascii="Calibri"/>
                <w:b/>
                <w:sz w:val="24"/>
                <w:u w:val="thick"/>
              </w:rPr>
              <w:tab/>
            </w:r>
            <w:r>
              <w:rPr>
                <w:rFonts w:ascii="Calibri"/>
                <w:b/>
                <w:sz w:val="24"/>
                <w:u w:val="thick"/>
              </w:rPr>
              <w:tab/>
            </w:r>
          </w:p>
        </w:tc>
      </w:tr>
      <w:tr w:rsidR="00F86C93" w14:paraId="61A071FA" w14:textId="77777777">
        <w:trPr>
          <w:trHeight w:val="585"/>
        </w:trPr>
        <w:tc>
          <w:tcPr>
            <w:tcW w:w="1582" w:type="dxa"/>
            <w:vMerge w:val="restart"/>
          </w:tcPr>
          <w:p w14:paraId="3AFDA006" w14:textId="77777777" w:rsidR="00F86C93" w:rsidRDefault="00F86C93">
            <w:pPr>
              <w:pStyle w:val="TableParagraph"/>
              <w:rPr>
                <w:rFonts w:ascii="Times New Roman"/>
                <w:sz w:val="20"/>
              </w:rPr>
            </w:pPr>
          </w:p>
        </w:tc>
        <w:tc>
          <w:tcPr>
            <w:tcW w:w="1222" w:type="dxa"/>
            <w:vMerge w:val="restart"/>
          </w:tcPr>
          <w:p w14:paraId="2EF0DB4D" w14:textId="77777777" w:rsidR="00F86C93" w:rsidRDefault="00F66BEA">
            <w:pPr>
              <w:pStyle w:val="TableParagraph"/>
              <w:ind w:left="423" w:right="215" w:hanging="130"/>
              <w:rPr>
                <w:rFonts w:ascii="Maiandra GD"/>
                <w:sz w:val="20"/>
              </w:rPr>
            </w:pPr>
            <w:r>
              <w:rPr>
                <w:rFonts w:ascii="Maiandra GD"/>
                <w:sz w:val="20"/>
              </w:rPr>
              <w:t>Agency Staff</w:t>
            </w:r>
          </w:p>
        </w:tc>
        <w:tc>
          <w:tcPr>
            <w:tcW w:w="1356" w:type="dxa"/>
            <w:vMerge w:val="restart"/>
          </w:tcPr>
          <w:p w14:paraId="6919D9A2" w14:textId="77777777" w:rsidR="00F86C93" w:rsidRDefault="00F66BEA">
            <w:pPr>
              <w:pStyle w:val="TableParagraph"/>
              <w:spacing w:line="237" w:lineRule="exact"/>
              <w:ind w:left="353"/>
              <w:rPr>
                <w:rFonts w:ascii="Maiandra GD"/>
                <w:sz w:val="20"/>
              </w:rPr>
            </w:pPr>
            <w:r>
              <w:rPr>
                <w:rFonts w:ascii="Maiandra GD"/>
                <w:sz w:val="20"/>
              </w:rPr>
              <w:t>County</w:t>
            </w:r>
          </w:p>
        </w:tc>
        <w:tc>
          <w:tcPr>
            <w:tcW w:w="1457" w:type="dxa"/>
            <w:vMerge w:val="restart"/>
          </w:tcPr>
          <w:p w14:paraId="1FBF12B1" w14:textId="77777777" w:rsidR="00F86C93" w:rsidRDefault="00F66BEA">
            <w:pPr>
              <w:pStyle w:val="TableParagraph"/>
              <w:spacing w:line="237" w:lineRule="exact"/>
              <w:ind w:left="218"/>
              <w:rPr>
                <w:rFonts w:ascii="Maiandra GD"/>
                <w:sz w:val="20"/>
              </w:rPr>
            </w:pPr>
            <w:r>
              <w:rPr>
                <w:rFonts w:ascii="Maiandra GD"/>
                <w:sz w:val="20"/>
              </w:rPr>
              <w:t>Days/Hours</w:t>
            </w:r>
          </w:p>
        </w:tc>
        <w:tc>
          <w:tcPr>
            <w:tcW w:w="2395" w:type="dxa"/>
            <w:gridSpan w:val="2"/>
          </w:tcPr>
          <w:p w14:paraId="003CC6ED" w14:textId="77777777" w:rsidR="00F86C93" w:rsidRDefault="00F66BEA">
            <w:pPr>
              <w:pStyle w:val="TableParagraph"/>
              <w:spacing w:line="292" w:lineRule="exact"/>
              <w:ind w:left="221" w:right="159"/>
              <w:jc w:val="center"/>
              <w:rPr>
                <w:rFonts w:ascii="Calibri"/>
                <w:b/>
                <w:sz w:val="24"/>
              </w:rPr>
            </w:pPr>
            <w:r>
              <w:rPr>
                <w:rFonts w:ascii="Calibri"/>
                <w:b/>
                <w:sz w:val="24"/>
              </w:rPr>
              <w:t>Number of persons</w:t>
            </w:r>
          </w:p>
          <w:p w14:paraId="36A83589" w14:textId="77777777" w:rsidR="00F86C93" w:rsidRDefault="00F66BEA">
            <w:pPr>
              <w:pStyle w:val="TableParagraph"/>
              <w:spacing w:line="273" w:lineRule="exact"/>
              <w:ind w:left="218" w:right="159"/>
              <w:jc w:val="center"/>
              <w:rPr>
                <w:rFonts w:ascii="Calibri"/>
                <w:b/>
                <w:sz w:val="24"/>
              </w:rPr>
            </w:pPr>
            <w:r>
              <w:rPr>
                <w:rFonts w:ascii="Calibri"/>
                <w:b/>
                <w:sz w:val="24"/>
              </w:rPr>
              <w:t>tested</w:t>
            </w:r>
          </w:p>
        </w:tc>
        <w:tc>
          <w:tcPr>
            <w:tcW w:w="2285" w:type="dxa"/>
            <w:gridSpan w:val="2"/>
          </w:tcPr>
          <w:p w14:paraId="6E1A8E87" w14:textId="77777777" w:rsidR="00F86C93" w:rsidRDefault="00F66BEA">
            <w:pPr>
              <w:pStyle w:val="TableParagraph"/>
              <w:spacing w:line="292" w:lineRule="exact"/>
              <w:ind w:left="185"/>
              <w:rPr>
                <w:rFonts w:ascii="Calibri"/>
                <w:b/>
                <w:sz w:val="24"/>
              </w:rPr>
            </w:pPr>
            <w:r>
              <w:rPr>
                <w:rFonts w:ascii="Calibri"/>
                <w:b/>
                <w:sz w:val="24"/>
              </w:rPr>
              <w:t>Number of persons</w:t>
            </w:r>
          </w:p>
          <w:p w14:paraId="0BDABD65" w14:textId="77777777" w:rsidR="00F86C93" w:rsidRDefault="00F66BEA">
            <w:pPr>
              <w:pStyle w:val="TableParagraph"/>
              <w:spacing w:line="273" w:lineRule="exact"/>
              <w:ind w:left="302"/>
              <w:rPr>
                <w:rFonts w:ascii="Calibri"/>
                <w:b/>
                <w:sz w:val="24"/>
              </w:rPr>
            </w:pPr>
            <w:r>
              <w:rPr>
                <w:rFonts w:ascii="Calibri"/>
                <w:b/>
                <w:sz w:val="24"/>
              </w:rPr>
              <w:t>referred for PrEP</w:t>
            </w:r>
          </w:p>
        </w:tc>
      </w:tr>
      <w:tr w:rsidR="00F86C93" w14:paraId="67FA60FF" w14:textId="77777777">
        <w:trPr>
          <w:trHeight w:val="477"/>
        </w:trPr>
        <w:tc>
          <w:tcPr>
            <w:tcW w:w="1582" w:type="dxa"/>
            <w:vMerge/>
            <w:tcBorders>
              <w:top w:val="nil"/>
            </w:tcBorders>
          </w:tcPr>
          <w:p w14:paraId="63417D0D" w14:textId="77777777" w:rsidR="00F86C93" w:rsidRDefault="00F86C93">
            <w:pPr>
              <w:rPr>
                <w:sz w:val="2"/>
                <w:szCs w:val="2"/>
              </w:rPr>
            </w:pPr>
          </w:p>
        </w:tc>
        <w:tc>
          <w:tcPr>
            <w:tcW w:w="1222" w:type="dxa"/>
            <w:vMerge/>
            <w:tcBorders>
              <w:top w:val="nil"/>
            </w:tcBorders>
          </w:tcPr>
          <w:p w14:paraId="626757E1" w14:textId="77777777" w:rsidR="00F86C93" w:rsidRDefault="00F86C93">
            <w:pPr>
              <w:rPr>
                <w:sz w:val="2"/>
                <w:szCs w:val="2"/>
              </w:rPr>
            </w:pPr>
          </w:p>
        </w:tc>
        <w:tc>
          <w:tcPr>
            <w:tcW w:w="1356" w:type="dxa"/>
            <w:vMerge/>
            <w:tcBorders>
              <w:top w:val="nil"/>
            </w:tcBorders>
          </w:tcPr>
          <w:p w14:paraId="31A32BC1" w14:textId="77777777" w:rsidR="00F86C93" w:rsidRDefault="00F86C93">
            <w:pPr>
              <w:rPr>
                <w:sz w:val="2"/>
                <w:szCs w:val="2"/>
              </w:rPr>
            </w:pPr>
          </w:p>
        </w:tc>
        <w:tc>
          <w:tcPr>
            <w:tcW w:w="1457" w:type="dxa"/>
            <w:vMerge/>
            <w:tcBorders>
              <w:top w:val="nil"/>
            </w:tcBorders>
          </w:tcPr>
          <w:p w14:paraId="5BD25CDC" w14:textId="77777777" w:rsidR="00F86C93" w:rsidRDefault="00F86C93">
            <w:pPr>
              <w:rPr>
                <w:sz w:val="2"/>
                <w:szCs w:val="2"/>
              </w:rPr>
            </w:pPr>
          </w:p>
        </w:tc>
        <w:tc>
          <w:tcPr>
            <w:tcW w:w="1248" w:type="dxa"/>
          </w:tcPr>
          <w:p w14:paraId="30414448" w14:textId="77777777" w:rsidR="00F86C93" w:rsidRDefault="00F66BEA">
            <w:pPr>
              <w:pStyle w:val="TableParagraph"/>
              <w:spacing w:line="239" w:lineRule="exact"/>
              <w:ind w:left="139" w:right="80"/>
              <w:jc w:val="center"/>
              <w:rPr>
                <w:rFonts w:ascii="Maiandra GD"/>
                <w:sz w:val="20"/>
              </w:rPr>
            </w:pPr>
            <w:r>
              <w:rPr>
                <w:rFonts w:ascii="Maiandra GD"/>
                <w:sz w:val="20"/>
              </w:rPr>
              <w:t>Quarterly</w:t>
            </w:r>
          </w:p>
        </w:tc>
        <w:tc>
          <w:tcPr>
            <w:tcW w:w="1147" w:type="dxa"/>
          </w:tcPr>
          <w:p w14:paraId="52E54842" w14:textId="77777777" w:rsidR="00F86C93" w:rsidRDefault="00F66BEA">
            <w:pPr>
              <w:pStyle w:val="TableParagraph"/>
              <w:spacing w:line="239" w:lineRule="exact"/>
              <w:ind w:left="167" w:right="104"/>
              <w:jc w:val="center"/>
              <w:rPr>
                <w:rFonts w:ascii="Maiandra GD"/>
                <w:sz w:val="20"/>
              </w:rPr>
            </w:pPr>
            <w:r>
              <w:rPr>
                <w:rFonts w:ascii="Maiandra GD"/>
                <w:sz w:val="20"/>
              </w:rPr>
              <w:t>Annually</w:t>
            </w:r>
          </w:p>
        </w:tc>
        <w:tc>
          <w:tcPr>
            <w:tcW w:w="941" w:type="dxa"/>
          </w:tcPr>
          <w:p w14:paraId="4111FE78" w14:textId="77777777" w:rsidR="00F86C93" w:rsidRDefault="00F66BEA">
            <w:pPr>
              <w:pStyle w:val="TableParagraph"/>
              <w:spacing w:before="1" w:line="238" w:lineRule="exact"/>
              <w:ind w:left="391" w:right="51" w:hanging="267"/>
              <w:rPr>
                <w:rFonts w:ascii="Maiandra GD"/>
                <w:sz w:val="20"/>
              </w:rPr>
            </w:pPr>
            <w:r>
              <w:rPr>
                <w:rFonts w:ascii="Maiandra GD"/>
                <w:sz w:val="20"/>
              </w:rPr>
              <w:t>Quarter ly</w:t>
            </w:r>
          </w:p>
        </w:tc>
        <w:tc>
          <w:tcPr>
            <w:tcW w:w="1344" w:type="dxa"/>
          </w:tcPr>
          <w:p w14:paraId="6A5C0A0C" w14:textId="77777777" w:rsidR="00F86C93" w:rsidRDefault="00F66BEA">
            <w:pPr>
              <w:pStyle w:val="TableParagraph"/>
              <w:spacing w:line="239" w:lineRule="exact"/>
              <w:ind w:left="283"/>
              <w:rPr>
                <w:rFonts w:ascii="Maiandra GD"/>
                <w:sz w:val="20"/>
              </w:rPr>
            </w:pPr>
            <w:r>
              <w:rPr>
                <w:rFonts w:ascii="Maiandra GD"/>
                <w:sz w:val="20"/>
              </w:rPr>
              <w:t>Annually</w:t>
            </w:r>
          </w:p>
        </w:tc>
      </w:tr>
      <w:tr w:rsidR="00F86C93" w14:paraId="06D71EE3" w14:textId="77777777">
        <w:trPr>
          <w:trHeight w:val="479"/>
        </w:trPr>
        <w:tc>
          <w:tcPr>
            <w:tcW w:w="1582" w:type="dxa"/>
            <w:vMerge w:val="restart"/>
            <w:shd w:val="clear" w:color="auto" w:fill="DFDFDF"/>
          </w:tcPr>
          <w:p w14:paraId="0B681365" w14:textId="77777777" w:rsidR="00F86C93" w:rsidRDefault="00F66BEA">
            <w:pPr>
              <w:pStyle w:val="TableParagraph"/>
              <w:spacing w:line="237" w:lineRule="auto"/>
              <w:ind w:left="514" w:hanging="238"/>
              <w:rPr>
                <w:rFonts w:ascii="Maiandra GD" w:hAnsi="Maiandra GD"/>
                <w:sz w:val="20"/>
              </w:rPr>
            </w:pPr>
            <w:r>
              <w:rPr>
                <w:rFonts w:ascii="Maiandra GD" w:hAnsi="Maiandra GD"/>
                <w:i/>
                <w:sz w:val="21"/>
              </w:rPr>
              <w:t xml:space="preserve">Ex. </w:t>
            </w:r>
            <w:r>
              <w:rPr>
                <w:rFonts w:ascii="Maiandra GD" w:hAnsi="Maiandra GD"/>
                <w:sz w:val="20"/>
              </w:rPr>
              <w:t>Teeple’s House</w:t>
            </w:r>
          </w:p>
        </w:tc>
        <w:tc>
          <w:tcPr>
            <w:tcW w:w="1222" w:type="dxa"/>
            <w:vMerge w:val="restart"/>
            <w:shd w:val="clear" w:color="auto" w:fill="DFDFDF"/>
          </w:tcPr>
          <w:p w14:paraId="32BCCDBA" w14:textId="77777777" w:rsidR="00F86C93" w:rsidRDefault="00F66BEA">
            <w:pPr>
              <w:pStyle w:val="TableParagraph"/>
              <w:ind w:left="432" w:right="179" w:hanging="176"/>
              <w:rPr>
                <w:rFonts w:ascii="Maiandra GD"/>
                <w:sz w:val="20"/>
              </w:rPr>
            </w:pPr>
            <w:r>
              <w:rPr>
                <w:rFonts w:ascii="Maiandra GD"/>
                <w:sz w:val="20"/>
              </w:rPr>
              <w:t>Mary K. Sole</w:t>
            </w:r>
          </w:p>
        </w:tc>
        <w:tc>
          <w:tcPr>
            <w:tcW w:w="1356" w:type="dxa"/>
            <w:vMerge w:val="restart"/>
            <w:shd w:val="clear" w:color="auto" w:fill="DFDFDF"/>
          </w:tcPr>
          <w:p w14:paraId="102D2FB7" w14:textId="77777777" w:rsidR="00F86C93" w:rsidRDefault="00F66BEA">
            <w:pPr>
              <w:pStyle w:val="TableParagraph"/>
              <w:spacing w:line="239" w:lineRule="exact"/>
              <w:ind w:left="139"/>
              <w:rPr>
                <w:rFonts w:ascii="Maiandra GD"/>
                <w:sz w:val="20"/>
              </w:rPr>
            </w:pPr>
            <w:r>
              <w:rPr>
                <w:rFonts w:ascii="Maiandra GD"/>
                <w:sz w:val="20"/>
              </w:rPr>
              <w:t>Cumberland</w:t>
            </w:r>
          </w:p>
        </w:tc>
        <w:tc>
          <w:tcPr>
            <w:tcW w:w="1457" w:type="dxa"/>
            <w:tcBorders>
              <w:bottom w:val="nil"/>
            </w:tcBorders>
            <w:shd w:val="clear" w:color="auto" w:fill="DFDFDF"/>
          </w:tcPr>
          <w:p w14:paraId="308C3C79" w14:textId="77777777" w:rsidR="00F86C93" w:rsidRDefault="00F66BEA">
            <w:pPr>
              <w:pStyle w:val="TableParagraph"/>
              <w:spacing w:line="240" w:lineRule="exact"/>
              <w:ind w:left="358" w:firstLine="129"/>
              <w:rPr>
                <w:rFonts w:ascii="Maiandra GD"/>
                <w:sz w:val="20"/>
              </w:rPr>
            </w:pPr>
            <w:r>
              <w:rPr>
                <w:rFonts w:ascii="Maiandra GD"/>
                <w:sz w:val="20"/>
              </w:rPr>
              <w:t xml:space="preserve">Every </w:t>
            </w:r>
            <w:r>
              <w:rPr>
                <w:rFonts w:ascii="Maiandra GD"/>
                <w:w w:val="95"/>
                <w:sz w:val="20"/>
              </w:rPr>
              <w:t>Monday</w:t>
            </w:r>
          </w:p>
        </w:tc>
        <w:tc>
          <w:tcPr>
            <w:tcW w:w="1248" w:type="dxa"/>
            <w:tcBorders>
              <w:bottom w:val="nil"/>
            </w:tcBorders>
            <w:shd w:val="clear" w:color="auto" w:fill="DFDFDF"/>
          </w:tcPr>
          <w:p w14:paraId="0EF8C241" w14:textId="77777777" w:rsidR="00F86C93" w:rsidRDefault="00F66BEA">
            <w:pPr>
              <w:pStyle w:val="TableParagraph"/>
              <w:spacing w:line="239" w:lineRule="exact"/>
              <w:ind w:left="137" w:right="83"/>
              <w:jc w:val="center"/>
              <w:rPr>
                <w:rFonts w:ascii="Maiandra GD"/>
                <w:sz w:val="20"/>
              </w:rPr>
            </w:pPr>
            <w:r>
              <w:rPr>
                <w:rFonts w:ascii="Maiandra GD"/>
                <w:sz w:val="20"/>
              </w:rPr>
              <w:t>25 HIV</w:t>
            </w:r>
          </w:p>
        </w:tc>
        <w:tc>
          <w:tcPr>
            <w:tcW w:w="1147" w:type="dxa"/>
            <w:tcBorders>
              <w:bottom w:val="nil"/>
            </w:tcBorders>
            <w:shd w:val="clear" w:color="auto" w:fill="DFDFDF"/>
          </w:tcPr>
          <w:p w14:paraId="7840F859" w14:textId="77777777" w:rsidR="00F86C93" w:rsidRDefault="00F66BEA">
            <w:pPr>
              <w:pStyle w:val="TableParagraph"/>
              <w:spacing w:line="239" w:lineRule="exact"/>
              <w:ind w:left="163" w:right="104"/>
              <w:jc w:val="center"/>
              <w:rPr>
                <w:rFonts w:ascii="Maiandra GD"/>
                <w:sz w:val="20"/>
              </w:rPr>
            </w:pPr>
            <w:r>
              <w:rPr>
                <w:rFonts w:ascii="Maiandra GD"/>
                <w:sz w:val="20"/>
              </w:rPr>
              <w:t>100 HIV</w:t>
            </w:r>
          </w:p>
        </w:tc>
        <w:tc>
          <w:tcPr>
            <w:tcW w:w="941" w:type="dxa"/>
            <w:vMerge w:val="restart"/>
            <w:shd w:val="clear" w:color="auto" w:fill="DFDFDF"/>
          </w:tcPr>
          <w:p w14:paraId="6F846C22" w14:textId="77777777" w:rsidR="00F86C93" w:rsidRDefault="00F66BEA">
            <w:pPr>
              <w:pStyle w:val="TableParagraph"/>
              <w:spacing w:line="239" w:lineRule="exact"/>
              <w:ind w:left="349" w:right="294"/>
              <w:jc w:val="center"/>
              <w:rPr>
                <w:rFonts w:ascii="Maiandra GD"/>
                <w:sz w:val="20"/>
              </w:rPr>
            </w:pPr>
            <w:r>
              <w:rPr>
                <w:rFonts w:ascii="Maiandra GD"/>
                <w:sz w:val="20"/>
              </w:rPr>
              <w:t>10</w:t>
            </w:r>
          </w:p>
        </w:tc>
        <w:tc>
          <w:tcPr>
            <w:tcW w:w="1344" w:type="dxa"/>
            <w:vMerge w:val="restart"/>
            <w:shd w:val="clear" w:color="auto" w:fill="DFDFDF"/>
          </w:tcPr>
          <w:p w14:paraId="463553A8" w14:textId="77777777" w:rsidR="00F86C93" w:rsidRDefault="00F66BEA">
            <w:pPr>
              <w:pStyle w:val="TableParagraph"/>
              <w:spacing w:line="239" w:lineRule="exact"/>
              <w:ind w:left="535" w:right="476"/>
              <w:jc w:val="center"/>
              <w:rPr>
                <w:rFonts w:ascii="Maiandra GD"/>
                <w:sz w:val="20"/>
              </w:rPr>
            </w:pPr>
            <w:r>
              <w:rPr>
                <w:rFonts w:ascii="Maiandra GD"/>
                <w:sz w:val="20"/>
              </w:rPr>
              <w:t>50</w:t>
            </w:r>
          </w:p>
        </w:tc>
      </w:tr>
      <w:tr w:rsidR="00F86C93" w14:paraId="74068F46" w14:textId="77777777">
        <w:trPr>
          <w:trHeight w:val="780"/>
        </w:trPr>
        <w:tc>
          <w:tcPr>
            <w:tcW w:w="1582" w:type="dxa"/>
            <w:vMerge/>
            <w:tcBorders>
              <w:top w:val="nil"/>
            </w:tcBorders>
            <w:shd w:val="clear" w:color="auto" w:fill="DFDFDF"/>
          </w:tcPr>
          <w:p w14:paraId="05C8AF8D" w14:textId="77777777" w:rsidR="00F86C93" w:rsidRDefault="00F86C93">
            <w:pPr>
              <w:rPr>
                <w:sz w:val="2"/>
                <w:szCs w:val="2"/>
              </w:rPr>
            </w:pPr>
          </w:p>
        </w:tc>
        <w:tc>
          <w:tcPr>
            <w:tcW w:w="1222" w:type="dxa"/>
            <w:vMerge/>
            <w:tcBorders>
              <w:top w:val="nil"/>
            </w:tcBorders>
            <w:shd w:val="clear" w:color="auto" w:fill="DFDFDF"/>
          </w:tcPr>
          <w:p w14:paraId="7F0379D4" w14:textId="77777777" w:rsidR="00F86C93" w:rsidRDefault="00F86C93">
            <w:pPr>
              <w:rPr>
                <w:sz w:val="2"/>
                <w:szCs w:val="2"/>
              </w:rPr>
            </w:pPr>
          </w:p>
        </w:tc>
        <w:tc>
          <w:tcPr>
            <w:tcW w:w="1356" w:type="dxa"/>
            <w:vMerge/>
            <w:tcBorders>
              <w:top w:val="nil"/>
            </w:tcBorders>
            <w:shd w:val="clear" w:color="auto" w:fill="DFDFDF"/>
          </w:tcPr>
          <w:p w14:paraId="4365B067" w14:textId="77777777" w:rsidR="00F86C93" w:rsidRDefault="00F86C93">
            <w:pPr>
              <w:rPr>
                <w:sz w:val="2"/>
                <w:szCs w:val="2"/>
              </w:rPr>
            </w:pPr>
          </w:p>
        </w:tc>
        <w:tc>
          <w:tcPr>
            <w:tcW w:w="1457" w:type="dxa"/>
            <w:tcBorders>
              <w:top w:val="nil"/>
            </w:tcBorders>
            <w:shd w:val="clear" w:color="auto" w:fill="DFDFDF"/>
          </w:tcPr>
          <w:p w14:paraId="2F2D38F5" w14:textId="77777777" w:rsidR="00F86C93" w:rsidRDefault="00F66BEA">
            <w:pPr>
              <w:pStyle w:val="TableParagraph"/>
              <w:spacing w:line="239" w:lineRule="exact"/>
              <w:ind w:left="458"/>
              <w:rPr>
                <w:rFonts w:ascii="Maiandra GD"/>
                <w:sz w:val="20"/>
              </w:rPr>
            </w:pPr>
            <w:r>
              <w:rPr>
                <w:rFonts w:ascii="Maiandra GD"/>
                <w:sz w:val="20"/>
              </w:rPr>
              <w:t>1-3pm</w:t>
            </w:r>
          </w:p>
        </w:tc>
        <w:tc>
          <w:tcPr>
            <w:tcW w:w="1248" w:type="dxa"/>
            <w:tcBorders>
              <w:top w:val="nil"/>
            </w:tcBorders>
            <w:shd w:val="clear" w:color="auto" w:fill="DFDFDF"/>
          </w:tcPr>
          <w:p w14:paraId="74EEEB2A" w14:textId="77777777" w:rsidR="00F86C93" w:rsidRDefault="00F66BEA">
            <w:pPr>
              <w:pStyle w:val="TableParagraph"/>
              <w:spacing w:line="239" w:lineRule="exact"/>
              <w:ind w:left="139" w:right="83"/>
              <w:jc w:val="center"/>
              <w:rPr>
                <w:rFonts w:ascii="Maiandra GD"/>
                <w:sz w:val="20"/>
              </w:rPr>
            </w:pPr>
            <w:r>
              <w:rPr>
                <w:rFonts w:ascii="Maiandra GD"/>
                <w:sz w:val="20"/>
              </w:rPr>
              <w:t>25 Syphilis</w:t>
            </w:r>
          </w:p>
        </w:tc>
        <w:tc>
          <w:tcPr>
            <w:tcW w:w="1147" w:type="dxa"/>
            <w:tcBorders>
              <w:top w:val="nil"/>
            </w:tcBorders>
            <w:shd w:val="clear" w:color="auto" w:fill="DFDFDF"/>
          </w:tcPr>
          <w:p w14:paraId="0CC09423" w14:textId="77777777" w:rsidR="00F86C93" w:rsidRDefault="00F66BEA">
            <w:pPr>
              <w:pStyle w:val="TableParagraph"/>
              <w:spacing w:line="239" w:lineRule="exact"/>
              <w:ind w:left="166" w:right="104"/>
              <w:jc w:val="center"/>
              <w:rPr>
                <w:rFonts w:ascii="Maiandra GD"/>
                <w:sz w:val="20"/>
              </w:rPr>
            </w:pPr>
            <w:r>
              <w:rPr>
                <w:rFonts w:ascii="Maiandra GD"/>
                <w:sz w:val="20"/>
              </w:rPr>
              <w:t>100</w:t>
            </w:r>
          </w:p>
          <w:p w14:paraId="52FFA927" w14:textId="77777777" w:rsidR="00F86C93" w:rsidRDefault="00F66BEA">
            <w:pPr>
              <w:pStyle w:val="TableParagraph"/>
              <w:ind w:left="163" w:right="104"/>
              <w:jc w:val="center"/>
              <w:rPr>
                <w:rFonts w:ascii="Maiandra GD"/>
                <w:sz w:val="20"/>
              </w:rPr>
            </w:pPr>
            <w:r>
              <w:rPr>
                <w:rFonts w:ascii="Maiandra GD"/>
                <w:sz w:val="20"/>
              </w:rPr>
              <w:t>Syphilis</w:t>
            </w:r>
          </w:p>
        </w:tc>
        <w:tc>
          <w:tcPr>
            <w:tcW w:w="941" w:type="dxa"/>
            <w:vMerge/>
            <w:tcBorders>
              <w:top w:val="nil"/>
            </w:tcBorders>
            <w:shd w:val="clear" w:color="auto" w:fill="DFDFDF"/>
          </w:tcPr>
          <w:p w14:paraId="35091DFA" w14:textId="77777777" w:rsidR="00F86C93" w:rsidRDefault="00F86C93">
            <w:pPr>
              <w:rPr>
                <w:sz w:val="2"/>
                <w:szCs w:val="2"/>
              </w:rPr>
            </w:pPr>
          </w:p>
        </w:tc>
        <w:tc>
          <w:tcPr>
            <w:tcW w:w="1344" w:type="dxa"/>
            <w:vMerge/>
            <w:tcBorders>
              <w:top w:val="nil"/>
            </w:tcBorders>
            <w:shd w:val="clear" w:color="auto" w:fill="DFDFDF"/>
          </w:tcPr>
          <w:p w14:paraId="39CFCD5F" w14:textId="77777777" w:rsidR="00F86C93" w:rsidRDefault="00F86C93">
            <w:pPr>
              <w:rPr>
                <w:sz w:val="2"/>
                <w:szCs w:val="2"/>
              </w:rPr>
            </w:pPr>
          </w:p>
        </w:tc>
      </w:tr>
      <w:tr w:rsidR="00F86C93" w14:paraId="1E9A448D" w14:textId="77777777">
        <w:trPr>
          <w:trHeight w:val="287"/>
        </w:trPr>
        <w:tc>
          <w:tcPr>
            <w:tcW w:w="1582" w:type="dxa"/>
          </w:tcPr>
          <w:p w14:paraId="3AB3617F" w14:textId="77777777" w:rsidR="00F86C93" w:rsidRDefault="00F86C93">
            <w:pPr>
              <w:pStyle w:val="TableParagraph"/>
              <w:rPr>
                <w:rFonts w:ascii="Times New Roman"/>
                <w:sz w:val="20"/>
              </w:rPr>
            </w:pPr>
          </w:p>
        </w:tc>
        <w:tc>
          <w:tcPr>
            <w:tcW w:w="1222" w:type="dxa"/>
          </w:tcPr>
          <w:p w14:paraId="0EB022BA" w14:textId="77777777" w:rsidR="00F86C93" w:rsidRDefault="00F86C93">
            <w:pPr>
              <w:pStyle w:val="TableParagraph"/>
              <w:rPr>
                <w:rFonts w:ascii="Times New Roman"/>
                <w:sz w:val="20"/>
              </w:rPr>
            </w:pPr>
          </w:p>
        </w:tc>
        <w:tc>
          <w:tcPr>
            <w:tcW w:w="1356" w:type="dxa"/>
          </w:tcPr>
          <w:p w14:paraId="1630E807" w14:textId="77777777" w:rsidR="00F86C93" w:rsidRDefault="00F86C93">
            <w:pPr>
              <w:pStyle w:val="TableParagraph"/>
              <w:rPr>
                <w:rFonts w:ascii="Times New Roman"/>
                <w:sz w:val="20"/>
              </w:rPr>
            </w:pPr>
          </w:p>
        </w:tc>
        <w:tc>
          <w:tcPr>
            <w:tcW w:w="1457" w:type="dxa"/>
          </w:tcPr>
          <w:p w14:paraId="6D421FB2" w14:textId="77777777" w:rsidR="00F86C93" w:rsidRDefault="00F86C93">
            <w:pPr>
              <w:pStyle w:val="TableParagraph"/>
              <w:rPr>
                <w:rFonts w:ascii="Times New Roman"/>
                <w:sz w:val="20"/>
              </w:rPr>
            </w:pPr>
          </w:p>
        </w:tc>
        <w:tc>
          <w:tcPr>
            <w:tcW w:w="1248" w:type="dxa"/>
          </w:tcPr>
          <w:p w14:paraId="1CC6D0A0" w14:textId="77777777" w:rsidR="00F86C93" w:rsidRDefault="00F86C93">
            <w:pPr>
              <w:pStyle w:val="TableParagraph"/>
              <w:rPr>
                <w:rFonts w:ascii="Times New Roman"/>
                <w:sz w:val="20"/>
              </w:rPr>
            </w:pPr>
          </w:p>
        </w:tc>
        <w:tc>
          <w:tcPr>
            <w:tcW w:w="1147" w:type="dxa"/>
          </w:tcPr>
          <w:p w14:paraId="123E3F67" w14:textId="77777777" w:rsidR="00F86C93" w:rsidRDefault="00F86C93">
            <w:pPr>
              <w:pStyle w:val="TableParagraph"/>
              <w:rPr>
                <w:rFonts w:ascii="Times New Roman"/>
                <w:sz w:val="20"/>
              </w:rPr>
            </w:pPr>
          </w:p>
        </w:tc>
        <w:tc>
          <w:tcPr>
            <w:tcW w:w="941" w:type="dxa"/>
          </w:tcPr>
          <w:p w14:paraId="79130B83" w14:textId="77777777" w:rsidR="00F86C93" w:rsidRDefault="00F86C93">
            <w:pPr>
              <w:pStyle w:val="TableParagraph"/>
              <w:rPr>
                <w:rFonts w:ascii="Times New Roman"/>
                <w:sz w:val="20"/>
              </w:rPr>
            </w:pPr>
          </w:p>
        </w:tc>
        <w:tc>
          <w:tcPr>
            <w:tcW w:w="1344" w:type="dxa"/>
          </w:tcPr>
          <w:p w14:paraId="6AAD8A29" w14:textId="77777777" w:rsidR="00F86C93" w:rsidRDefault="00F86C93">
            <w:pPr>
              <w:pStyle w:val="TableParagraph"/>
              <w:rPr>
                <w:rFonts w:ascii="Times New Roman"/>
                <w:sz w:val="20"/>
              </w:rPr>
            </w:pPr>
          </w:p>
        </w:tc>
      </w:tr>
      <w:tr w:rsidR="00F86C93" w14:paraId="684BBBB7" w14:textId="77777777">
        <w:trPr>
          <w:trHeight w:val="288"/>
        </w:trPr>
        <w:tc>
          <w:tcPr>
            <w:tcW w:w="1582" w:type="dxa"/>
          </w:tcPr>
          <w:p w14:paraId="1F44A027" w14:textId="77777777" w:rsidR="00F86C93" w:rsidRDefault="00F86C93">
            <w:pPr>
              <w:pStyle w:val="TableParagraph"/>
              <w:rPr>
                <w:rFonts w:ascii="Times New Roman"/>
                <w:sz w:val="20"/>
              </w:rPr>
            </w:pPr>
          </w:p>
        </w:tc>
        <w:tc>
          <w:tcPr>
            <w:tcW w:w="1222" w:type="dxa"/>
          </w:tcPr>
          <w:p w14:paraId="26C0C439" w14:textId="77777777" w:rsidR="00F86C93" w:rsidRDefault="00F86C93">
            <w:pPr>
              <w:pStyle w:val="TableParagraph"/>
              <w:rPr>
                <w:rFonts w:ascii="Times New Roman"/>
                <w:sz w:val="20"/>
              </w:rPr>
            </w:pPr>
          </w:p>
        </w:tc>
        <w:tc>
          <w:tcPr>
            <w:tcW w:w="1356" w:type="dxa"/>
          </w:tcPr>
          <w:p w14:paraId="4C348032" w14:textId="77777777" w:rsidR="00F86C93" w:rsidRDefault="00F86C93">
            <w:pPr>
              <w:pStyle w:val="TableParagraph"/>
              <w:rPr>
                <w:rFonts w:ascii="Times New Roman"/>
                <w:sz w:val="20"/>
              </w:rPr>
            </w:pPr>
          </w:p>
        </w:tc>
        <w:tc>
          <w:tcPr>
            <w:tcW w:w="1457" w:type="dxa"/>
          </w:tcPr>
          <w:p w14:paraId="1526CE91" w14:textId="77777777" w:rsidR="00F86C93" w:rsidRDefault="00F86C93">
            <w:pPr>
              <w:pStyle w:val="TableParagraph"/>
              <w:rPr>
                <w:rFonts w:ascii="Times New Roman"/>
                <w:sz w:val="20"/>
              </w:rPr>
            </w:pPr>
          </w:p>
        </w:tc>
        <w:tc>
          <w:tcPr>
            <w:tcW w:w="1248" w:type="dxa"/>
          </w:tcPr>
          <w:p w14:paraId="0CCF4055" w14:textId="77777777" w:rsidR="00F86C93" w:rsidRDefault="00F86C93">
            <w:pPr>
              <w:pStyle w:val="TableParagraph"/>
              <w:rPr>
                <w:rFonts w:ascii="Times New Roman"/>
                <w:sz w:val="20"/>
              </w:rPr>
            </w:pPr>
          </w:p>
        </w:tc>
        <w:tc>
          <w:tcPr>
            <w:tcW w:w="1147" w:type="dxa"/>
          </w:tcPr>
          <w:p w14:paraId="05E3C470" w14:textId="77777777" w:rsidR="00F86C93" w:rsidRDefault="00F86C93">
            <w:pPr>
              <w:pStyle w:val="TableParagraph"/>
              <w:rPr>
                <w:rFonts w:ascii="Times New Roman"/>
                <w:sz w:val="20"/>
              </w:rPr>
            </w:pPr>
          </w:p>
        </w:tc>
        <w:tc>
          <w:tcPr>
            <w:tcW w:w="941" w:type="dxa"/>
          </w:tcPr>
          <w:p w14:paraId="0DF3C213" w14:textId="77777777" w:rsidR="00F86C93" w:rsidRDefault="00F86C93">
            <w:pPr>
              <w:pStyle w:val="TableParagraph"/>
              <w:rPr>
                <w:rFonts w:ascii="Times New Roman"/>
                <w:sz w:val="20"/>
              </w:rPr>
            </w:pPr>
          </w:p>
        </w:tc>
        <w:tc>
          <w:tcPr>
            <w:tcW w:w="1344" w:type="dxa"/>
          </w:tcPr>
          <w:p w14:paraId="5B690E05" w14:textId="77777777" w:rsidR="00F86C93" w:rsidRDefault="00F86C93">
            <w:pPr>
              <w:pStyle w:val="TableParagraph"/>
              <w:rPr>
                <w:rFonts w:ascii="Times New Roman"/>
                <w:sz w:val="20"/>
              </w:rPr>
            </w:pPr>
          </w:p>
        </w:tc>
      </w:tr>
      <w:tr w:rsidR="00F86C93" w14:paraId="4E1EC273" w14:textId="77777777">
        <w:trPr>
          <w:trHeight w:val="287"/>
        </w:trPr>
        <w:tc>
          <w:tcPr>
            <w:tcW w:w="1582" w:type="dxa"/>
          </w:tcPr>
          <w:p w14:paraId="3C6D5CE2" w14:textId="77777777" w:rsidR="00F86C93" w:rsidRDefault="00F86C93">
            <w:pPr>
              <w:pStyle w:val="TableParagraph"/>
              <w:rPr>
                <w:rFonts w:ascii="Times New Roman"/>
                <w:sz w:val="20"/>
              </w:rPr>
            </w:pPr>
          </w:p>
        </w:tc>
        <w:tc>
          <w:tcPr>
            <w:tcW w:w="1222" w:type="dxa"/>
          </w:tcPr>
          <w:p w14:paraId="4A91182D" w14:textId="77777777" w:rsidR="00F86C93" w:rsidRDefault="00F86C93">
            <w:pPr>
              <w:pStyle w:val="TableParagraph"/>
              <w:rPr>
                <w:rFonts w:ascii="Times New Roman"/>
                <w:sz w:val="20"/>
              </w:rPr>
            </w:pPr>
          </w:p>
        </w:tc>
        <w:tc>
          <w:tcPr>
            <w:tcW w:w="1356" w:type="dxa"/>
          </w:tcPr>
          <w:p w14:paraId="3B595A87" w14:textId="77777777" w:rsidR="00F86C93" w:rsidRDefault="00F86C93">
            <w:pPr>
              <w:pStyle w:val="TableParagraph"/>
              <w:rPr>
                <w:rFonts w:ascii="Times New Roman"/>
                <w:sz w:val="20"/>
              </w:rPr>
            </w:pPr>
          </w:p>
        </w:tc>
        <w:tc>
          <w:tcPr>
            <w:tcW w:w="1457" w:type="dxa"/>
          </w:tcPr>
          <w:p w14:paraId="6DF2C143" w14:textId="77777777" w:rsidR="00F86C93" w:rsidRDefault="00F86C93">
            <w:pPr>
              <w:pStyle w:val="TableParagraph"/>
              <w:rPr>
                <w:rFonts w:ascii="Times New Roman"/>
                <w:sz w:val="20"/>
              </w:rPr>
            </w:pPr>
          </w:p>
        </w:tc>
        <w:tc>
          <w:tcPr>
            <w:tcW w:w="1248" w:type="dxa"/>
          </w:tcPr>
          <w:p w14:paraId="14ED077A" w14:textId="77777777" w:rsidR="00F86C93" w:rsidRDefault="00F86C93">
            <w:pPr>
              <w:pStyle w:val="TableParagraph"/>
              <w:rPr>
                <w:rFonts w:ascii="Times New Roman"/>
                <w:sz w:val="20"/>
              </w:rPr>
            </w:pPr>
          </w:p>
        </w:tc>
        <w:tc>
          <w:tcPr>
            <w:tcW w:w="1147" w:type="dxa"/>
          </w:tcPr>
          <w:p w14:paraId="64448898" w14:textId="77777777" w:rsidR="00F86C93" w:rsidRDefault="00F86C93">
            <w:pPr>
              <w:pStyle w:val="TableParagraph"/>
              <w:rPr>
                <w:rFonts w:ascii="Times New Roman"/>
                <w:sz w:val="20"/>
              </w:rPr>
            </w:pPr>
          </w:p>
        </w:tc>
        <w:tc>
          <w:tcPr>
            <w:tcW w:w="941" w:type="dxa"/>
          </w:tcPr>
          <w:p w14:paraId="34390EAE" w14:textId="77777777" w:rsidR="00F86C93" w:rsidRDefault="00F86C93">
            <w:pPr>
              <w:pStyle w:val="TableParagraph"/>
              <w:rPr>
                <w:rFonts w:ascii="Times New Roman"/>
                <w:sz w:val="20"/>
              </w:rPr>
            </w:pPr>
          </w:p>
        </w:tc>
        <w:tc>
          <w:tcPr>
            <w:tcW w:w="1344" w:type="dxa"/>
          </w:tcPr>
          <w:p w14:paraId="0BF4EC6D" w14:textId="77777777" w:rsidR="00F86C93" w:rsidRDefault="00F86C93">
            <w:pPr>
              <w:pStyle w:val="TableParagraph"/>
              <w:rPr>
                <w:rFonts w:ascii="Times New Roman"/>
                <w:sz w:val="20"/>
              </w:rPr>
            </w:pPr>
          </w:p>
        </w:tc>
      </w:tr>
      <w:tr w:rsidR="00F86C93" w14:paraId="322EC230" w14:textId="77777777">
        <w:trPr>
          <w:trHeight w:val="285"/>
        </w:trPr>
        <w:tc>
          <w:tcPr>
            <w:tcW w:w="1582" w:type="dxa"/>
          </w:tcPr>
          <w:p w14:paraId="0D16A01B" w14:textId="77777777" w:rsidR="00F86C93" w:rsidRDefault="00F86C93">
            <w:pPr>
              <w:pStyle w:val="TableParagraph"/>
              <w:rPr>
                <w:rFonts w:ascii="Times New Roman"/>
                <w:sz w:val="20"/>
              </w:rPr>
            </w:pPr>
          </w:p>
        </w:tc>
        <w:tc>
          <w:tcPr>
            <w:tcW w:w="1222" w:type="dxa"/>
          </w:tcPr>
          <w:p w14:paraId="3808D59F" w14:textId="77777777" w:rsidR="00F86C93" w:rsidRDefault="00F86C93">
            <w:pPr>
              <w:pStyle w:val="TableParagraph"/>
              <w:rPr>
                <w:rFonts w:ascii="Times New Roman"/>
                <w:sz w:val="20"/>
              </w:rPr>
            </w:pPr>
          </w:p>
        </w:tc>
        <w:tc>
          <w:tcPr>
            <w:tcW w:w="1356" w:type="dxa"/>
          </w:tcPr>
          <w:p w14:paraId="45F7F5E0" w14:textId="77777777" w:rsidR="00F86C93" w:rsidRDefault="00F86C93">
            <w:pPr>
              <w:pStyle w:val="TableParagraph"/>
              <w:rPr>
                <w:rFonts w:ascii="Times New Roman"/>
                <w:sz w:val="20"/>
              </w:rPr>
            </w:pPr>
          </w:p>
        </w:tc>
        <w:tc>
          <w:tcPr>
            <w:tcW w:w="1457" w:type="dxa"/>
          </w:tcPr>
          <w:p w14:paraId="54A0664B" w14:textId="77777777" w:rsidR="00F86C93" w:rsidRDefault="00F86C93">
            <w:pPr>
              <w:pStyle w:val="TableParagraph"/>
              <w:rPr>
                <w:rFonts w:ascii="Times New Roman"/>
                <w:sz w:val="20"/>
              </w:rPr>
            </w:pPr>
          </w:p>
        </w:tc>
        <w:tc>
          <w:tcPr>
            <w:tcW w:w="1248" w:type="dxa"/>
          </w:tcPr>
          <w:p w14:paraId="288135DF" w14:textId="77777777" w:rsidR="00F86C93" w:rsidRDefault="00F86C93">
            <w:pPr>
              <w:pStyle w:val="TableParagraph"/>
              <w:rPr>
                <w:rFonts w:ascii="Times New Roman"/>
                <w:sz w:val="20"/>
              </w:rPr>
            </w:pPr>
          </w:p>
        </w:tc>
        <w:tc>
          <w:tcPr>
            <w:tcW w:w="1147" w:type="dxa"/>
          </w:tcPr>
          <w:p w14:paraId="7FFC71B1" w14:textId="77777777" w:rsidR="00F86C93" w:rsidRDefault="00F86C93">
            <w:pPr>
              <w:pStyle w:val="TableParagraph"/>
              <w:rPr>
                <w:rFonts w:ascii="Times New Roman"/>
                <w:sz w:val="20"/>
              </w:rPr>
            </w:pPr>
          </w:p>
        </w:tc>
        <w:tc>
          <w:tcPr>
            <w:tcW w:w="941" w:type="dxa"/>
          </w:tcPr>
          <w:p w14:paraId="12A290A9" w14:textId="77777777" w:rsidR="00F86C93" w:rsidRDefault="00F86C93">
            <w:pPr>
              <w:pStyle w:val="TableParagraph"/>
              <w:rPr>
                <w:rFonts w:ascii="Times New Roman"/>
                <w:sz w:val="20"/>
              </w:rPr>
            </w:pPr>
          </w:p>
        </w:tc>
        <w:tc>
          <w:tcPr>
            <w:tcW w:w="1344" w:type="dxa"/>
          </w:tcPr>
          <w:p w14:paraId="01945287" w14:textId="77777777" w:rsidR="00F86C93" w:rsidRDefault="00F86C93">
            <w:pPr>
              <w:pStyle w:val="TableParagraph"/>
              <w:rPr>
                <w:rFonts w:ascii="Times New Roman"/>
                <w:sz w:val="20"/>
              </w:rPr>
            </w:pPr>
          </w:p>
        </w:tc>
      </w:tr>
      <w:tr w:rsidR="00F86C93" w14:paraId="71123E90" w14:textId="77777777">
        <w:trPr>
          <w:trHeight w:val="287"/>
        </w:trPr>
        <w:tc>
          <w:tcPr>
            <w:tcW w:w="1582" w:type="dxa"/>
          </w:tcPr>
          <w:p w14:paraId="46DC674E" w14:textId="77777777" w:rsidR="00F86C93" w:rsidRDefault="00F86C93">
            <w:pPr>
              <w:pStyle w:val="TableParagraph"/>
              <w:rPr>
                <w:rFonts w:ascii="Times New Roman"/>
                <w:sz w:val="20"/>
              </w:rPr>
            </w:pPr>
          </w:p>
        </w:tc>
        <w:tc>
          <w:tcPr>
            <w:tcW w:w="1222" w:type="dxa"/>
          </w:tcPr>
          <w:p w14:paraId="107405B3" w14:textId="77777777" w:rsidR="00F86C93" w:rsidRDefault="00F86C93">
            <w:pPr>
              <w:pStyle w:val="TableParagraph"/>
              <w:rPr>
                <w:rFonts w:ascii="Times New Roman"/>
                <w:sz w:val="20"/>
              </w:rPr>
            </w:pPr>
          </w:p>
        </w:tc>
        <w:tc>
          <w:tcPr>
            <w:tcW w:w="1356" w:type="dxa"/>
          </w:tcPr>
          <w:p w14:paraId="4E0B6477" w14:textId="77777777" w:rsidR="00F86C93" w:rsidRDefault="00F86C93">
            <w:pPr>
              <w:pStyle w:val="TableParagraph"/>
              <w:rPr>
                <w:rFonts w:ascii="Times New Roman"/>
                <w:sz w:val="20"/>
              </w:rPr>
            </w:pPr>
          </w:p>
        </w:tc>
        <w:tc>
          <w:tcPr>
            <w:tcW w:w="1457" w:type="dxa"/>
          </w:tcPr>
          <w:p w14:paraId="261A0B2A" w14:textId="77777777" w:rsidR="00F86C93" w:rsidRDefault="00F86C93">
            <w:pPr>
              <w:pStyle w:val="TableParagraph"/>
              <w:rPr>
                <w:rFonts w:ascii="Times New Roman"/>
                <w:sz w:val="20"/>
              </w:rPr>
            </w:pPr>
          </w:p>
        </w:tc>
        <w:tc>
          <w:tcPr>
            <w:tcW w:w="1248" w:type="dxa"/>
          </w:tcPr>
          <w:p w14:paraId="502B0D3E" w14:textId="77777777" w:rsidR="00F86C93" w:rsidRDefault="00F86C93">
            <w:pPr>
              <w:pStyle w:val="TableParagraph"/>
              <w:rPr>
                <w:rFonts w:ascii="Times New Roman"/>
                <w:sz w:val="20"/>
              </w:rPr>
            </w:pPr>
          </w:p>
        </w:tc>
        <w:tc>
          <w:tcPr>
            <w:tcW w:w="1147" w:type="dxa"/>
          </w:tcPr>
          <w:p w14:paraId="1EA7EC33" w14:textId="77777777" w:rsidR="00F86C93" w:rsidRDefault="00F86C93">
            <w:pPr>
              <w:pStyle w:val="TableParagraph"/>
              <w:rPr>
                <w:rFonts w:ascii="Times New Roman"/>
                <w:sz w:val="20"/>
              </w:rPr>
            </w:pPr>
          </w:p>
        </w:tc>
        <w:tc>
          <w:tcPr>
            <w:tcW w:w="941" w:type="dxa"/>
          </w:tcPr>
          <w:p w14:paraId="2B1D30DA" w14:textId="77777777" w:rsidR="00F86C93" w:rsidRDefault="00F86C93">
            <w:pPr>
              <w:pStyle w:val="TableParagraph"/>
              <w:rPr>
                <w:rFonts w:ascii="Times New Roman"/>
                <w:sz w:val="20"/>
              </w:rPr>
            </w:pPr>
          </w:p>
        </w:tc>
        <w:tc>
          <w:tcPr>
            <w:tcW w:w="1344" w:type="dxa"/>
          </w:tcPr>
          <w:p w14:paraId="19E7EA3F" w14:textId="77777777" w:rsidR="00F86C93" w:rsidRDefault="00F86C93">
            <w:pPr>
              <w:pStyle w:val="TableParagraph"/>
              <w:rPr>
                <w:rFonts w:ascii="Times New Roman"/>
                <w:sz w:val="20"/>
              </w:rPr>
            </w:pPr>
          </w:p>
        </w:tc>
      </w:tr>
      <w:tr w:rsidR="00F86C93" w14:paraId="432A5C75" w14:textId="77777777">
        <w:trPr>
          <w:trHeight w:val="287"/>
        </w:trPr>
        <w:tc>
          <w:tcPr>
            <w:tcW w:w="1582" w:type="dxa"/>
          </w:tcPr>
          <w:p w14:paraId="63F705AF" w14:textId="77777777" w:rsidR="00F86C93" w:rsidRDefault="00F86C93">
            <w:pPr>
              <w:pStyle w:val="TableParagraph"/>
              <w:rPr>
                <w:rFonts w:ascii="Times New Roman"/>
                <w:sz w:val="20"/>
              </w:rPr>
            </w:pPr>
          </w:p>
        </w:tc>
        <w:tc>
          <w:tcPr>
            <w:tcW w:w="1222" w:type="dxa"/>
          </w:tcPr>
          <w:p w14:paraId="16A1EFA8" w14:textId="77777777" w:rsidR="00F86C93" w:rsidRDefault="00F86C93">
            <w:pPr>
              <w:pStyle w:val="TableParagraph"/>
              <w:rPr>
                <w:rFonts w:ascii="Times New Roman"/>
                <w:sz w:val="20"/>
              </w:rPr>
            </w:pPr>
          </w:p>
        </w:tc>
        <w:tc>
          <w:tcPr>
            <w:tcW w:w="1356" w:type="dxa"/>
          </w:tcPr>
          <w:p w14:paraId="5D73B4C8" w14:textId="77777777" w:rsidR="00F86C93" w:rsidRDefault="00F86C93">
            <w:pPr>
              <w:pStyle w:val="TableParagraph"/>
              <w:rPr>
                <w:rFonts w:ascii="Times New Roman"/>
                <w:sz w:val="20"/>
              </w:rPr>
            </w:pPr>
          </w:p>
        </w:tc>
        <w:tc>
          <w:tcPr>
            <w:tcW w:w="1457" w:type="dxa"/>
          </w:tcPr>
          <w:p w14:paraId="3AEB31B3" w14:textId="77777777" w:rsidR="00F86C93" w:rsidRDefault="00F86C93">
            <w:pPr>
              <w:pStyle w:val="TableParagraph"/>
              <w:rPr>
                <w:rFonts w:ascii="Times New Roman"/>
                <w:sz w:val="20"/>
              </w:rPr>
            </w:pPr>
          </w:p>
        </w:tc>
        <w:tc>
          <w:tcPr>
            <w:tcW w:w="1248" w:type="dxa"/>
          </w:tcPr>
          <w:p w14:paraId="6BDE8015" w14:textId="77777777" w:rsidR="00F86C93" w:rsidRDefault="00F86C93">
            <w:pPr>
              <w:pStyle w:val="TableParagraph"/>
              <w:rPr>
                <w:rFonts w:ascii="Times New Roman"/>
                <w:sz w:val="20"/>
              </w:rPr>
            </w:pPr>
          </w:p>
        </w:tc>
        <w:tc>
          <w:tcPr>
            <w:tcW w:w="1147" w:type="dxa"/>
          </w:tcPr>
          <w:p w14:paraId="51E4A096" w14:textId="77777777" w:rsidR="00F86C93" w:rsidRDefault="00F86C93">
            <w:pPr>
              <w:pStyle w:val="TableParagraph"/>
              <w:rPr>
                <w:rFonts w:ascii="Times New Roman"/>
                <w:sz w:val="20"/>
              </w:rPr>
            </w:pPr>
          </w:p>
        </w:tc>
        <w:tc>
          <w:tcPr>
            <w:tcW w:w="941" w:type="dxa"/>
          </w:tcPr>
          <w:p w14:paraId="4AF1772E" w14:textId="77777777" w:rsidR="00F86C93" w:rsidRDefault="00F86C93">
            <w:pPr>
              <w:pStyle w:val="TableParagraph"/>
              <w:rPr>
                <w:rFonts w:ascii="Times New Roman"/>
                <w:sz w:val="20"/>
              </w:rPr>
            </w:pPr>
          </w:p>
        </w:tc>
        <w:tc>
          <w:tcPr>
            <w:tcW w:w="1344" w:type="dxa"/>
          </w:tcPr>
          <w:p w14:paraId="2C75EDA3" w14:textId="77777777" w:rsidR="00F86C93" w:rsidRDefault="00F86C93">
            <w:pPr>
              <w:pStyle w:val="TableParagraph"/>
              <w:rPr>
                <w:rFonts w:ascii="Times New Roman"/>
                <w:sz w:val="20"/>
              </w:rPr>
            </w:pPr>
          </w:p>
        </w:tc>
      </w:tr>
      <w:tr w:rsidR="00F86C93" w14:paraId="15E8DFD8" w14:textId="77777777">
        <w:trPr>
          <w:trHeight w:val="288"/>
        </w:trPr>
        <w:tc>
          <w:tcPr>
            <w:tcW w:w="1582" w:type="dxa"/>
          </w:tcPr>
          <w:p w14:paraId="4B29D0F7" w14:textId="77777777" w:rsidR="00F86C93" w:rsidRDefault="00F86C93">
            <w:pPr>
              <w:pStyle w:val="TableParagraph"/>
              <w:rPr>
                <w:rFonts w:ascii="Times New Roman"/>
                <w:sz w:val="20"/>
              </w:rPr>
            </w:pPr>
          </w:p>
        </w:tc>
        <w:tc>
          <w:tcPr>
            <w:tcW w:w="1222" w:type="dxa"/>
          </w:tcPr>
          <w:p w14:paraId="1E42731E" w14:textId="77777777" w:rsidR="00F86C93" w:rsidRDefault="00F86C93">
            <w:pPr>
              <w:pStyle w:val="TableParagraph"/>
              <w:rPr>
                <w:rFonts w:ascii="Times New Roman"/>
                <w:sz w:val="20"/>
              </w:rPr>
            </w:pPr>
          </w:p>
        </w:tc>
        <w:tc>
          <w:tcPr>
            <w:tcW w:w="1356" w:type="dxa"/>
          </w:tcPr>
          <w:p w14:paraId="76470223" w14:textId="77777777" w:rsidR="00F86C93" w:rsidRDefault="00F86C93">
            <w:pPr>
              <w:pStyle w:val="TableParagraph"/>
              <w:rPr>
                <w:rFonts w:ascii="Times New Roman"/>
                <w:sz w:val="20"/>
              </w:rPr>
            </w:pPr>
          </w:p>
        </w:tc>
        <w:tc>
          <w:tcPr>
            <w:tcW w:w="1457" w:type="dxa"/>
          </w:tcPr>
          <w:p w14:paraId="1D29FA6B" w14:textId="77777777" w:rsidR="00F86C93" w:rsidRDefault="00F86C93">
            <w:pPr>
              <w:pStyle w:val="TableParagraph"/>
              <w:rPr>
                <w:rFonts w:ascii="Times New Roman"/>
                <w:sz w:val="20"/>
              </w:rPr>
            </w:pPr>
          </w:p>
        </w:tc>
        <w:tc>
          <w:tcPr>
            <w:tcW w:w="1248" w:type="dxa"/>
          </w:tcPr>
          <w:p w14:paraId="6E789E87" w14:textId="77777777" w:rsidR="00F86C93" w:rsidRDefault="00F86C93">
            <w:pPr>
              <w:pStyle w:val="TableParagraph"/>
              <w:rPr>
                <w:rFonts w:ascii="Times New Roman"/>
                <w:sz w:val="20"/>
              </w:rPr>
            </w:pPr>
          </w:p>
        </w:tc>
        <w:tc>
          <w:tcPr>
            <w:tcW w:w="1147" w:type="dxa"/>
          </w:tcPr>
          <w:p w14:paraId="2466A212" w14:textId="77777777" w:rsidR="00F86C93" w:rsidRDefault="00F86C93">
            <w:pPr>
              <w:pStyle w:val="TableParagraph"/>
              <w:rPr>
                <w:rFonts w:ascii="Times New Roman"/>
                <w:sz w:val="20"/>
              </w:rPr>
            </w:pPr>
          </w:p>
        </w:tc>
        <w:tc>
          <w:tcPr>
            <w:tcW w:w="941" w:type="dxa"/>
          </w:tcPr>
          <w:p w14:paraId="10645E4A" w14:textId="77777777" w:rsidR="00F86C93" w:rsidRDefault="00F86C93">
            <w:pPr>
              <w:pStyle w:val="TableParagraph"/>
              <w:rPr>
                <w:rFonts w:ascii="Times New Roman"/>
                <w:sz w:val="20"/>
              </w:rPr>
            </w:pPr>
          </w:p>
        </w:tc>
        <w:tc>
          <w:tcPr>
            <w:tcW w:w="1344" w:type="dxa"/>
          </w:tcPr>
          <w:p w14:paraId="7581F6E0" w14:textId="77777777" w:rsidR="00F86C93" w:rsidRDefault="00F86C93">
            <w:pPr>
              <w:pStyle w:val="TableParagraph"/>
              <w:rPr>
                <w:rFonts w:ascii="Times New Roman"/>
                <w:sz w:val="20"/>
              </w:rPr>
            </w:pPr>
          </w:p>
        </w:tc>
      </w:tr>
      <w:tr w:rsidR="00F86C93" w14:paraId="4ED2AA2E" w14:textId="77777777">
        <w:trPr>
          <w:trHeight w:val="287"/>
        </w:trPr>
        <w:tc>
          <w:tcPr>
            <w:tcW w:w="1582" w:type="dxa"/>
          </w:tcPr>
          <w:p w14:paraId="21E02DAC" w14:textId="77777777" w:rsidR="00F86C93" w:rsidRDefault="00F86C93">
            <w:pPr>
              <w:pStyle w:val="TableParagraph"/>
              <w:rPr>
                <w:rFonts w:ascii="Times New Roman"/>
                <w:sz w:val="20"/>
              </w:rPr>
            </w:pPr>
          </w:p>
        </w:tc>
        <w:tc>
          <w:tcPr>
            <w:tcW w:w="1222" w:type="dxa"/>
          </w:tcPr>
          <w:p w14:paraId="3044EEE9" w14:textId="77777777" w:rsidR="00F86C93" w:rsidRDefault="00F86C93">
            <w:pPr>
              <w:pStyle w:val="TableParagraph"/>
              <w:rPr>
                <w:rFonts w:ascii="Times New Roman"/>
                <w:sz w:val="20"/>
              </w:rPr>
            </w:pPr>
          </w:p>
        </w:tc>
        <w:tc>
          <w:tcPr>
            <w:tcW w:w="1356" w:type="dxa"/>
          </w:tcPr>
          <w:p w14:paraId="5F8E28CD" w14:textId="77777777" w:rsidR="00F86C93" w:rsidRDefault="00F86C93">
            <w:pPr>
              <w:pStyle w:val="TableParagraph"/>
              <w:rPr>
                <w:rFonts w:ascii="Times New Roman"/>
                <w:sz w:val="20"/>
              </w:rPr>
            </w:pPr>
          </w:p>
        </w:tc>
        <w:tc>
          <w:tcPr>
            <w:tcW w:w="1457" w:type="dxa"/>
          </w:tcPr>
          <w:p w14:paraId="6BC0173D" w14:textId="77777777" w:rsidR="00F86C93" w:rsidRDefault="00F86C93">
            <w:pPr>
              <w:pStyle w:val="TableParagraph"/>
              <w:rPr>
                <w:rFonts w:ascii="Times New Roman"/>
                <w:sz w:val="20"/>
              </w:rPr>
            </w:pPr>
          </w:p>
        </w:tc>
        <w:tc>
          <w:tcPr>
            <w:tcW w:w="1248" w:type="dxa"/>
          </w:tcPr>
          <w:p w14:paraId="43486609" w14:textId="77777777" w:rsidR="00F86C93" w:rsidRDefault="00F86C93">
            <w:pPr>
              <w:pStyle w:val="TableParagraph"/>
              <w:rPr>
                <w:rFonts w:ascii="Times New Roman"/>
                <w:sz w:val="20"/>
              </w:rPr>
            </w:pPr>
          </w:p>
        </w:tc>
        <w:tc>
          <w:tcPr>
            <w:tcW w:w="1147" w:type="dxa"/>
          </w:tcPr>
          <w:p w14:paraId="4B7F503E" w14:textId="77777777" w:rsidR="00F86C93" w:rsidRDefault="00F86C93">
            <w:pPr>
              <w:pStyle w:val="TableParagraph"/>
              <w:rPr>
                <w:rFonts w:ascii="Times New Roman"/>
                <w:sz w:val="20"/>
              </w:rPr>
            </w:pPr>
          </w:p>
        </w:tc>
        <w:tc>
          <w:tcPr>
            <w:tcW w:w="941" w:type="dxa"/>
          </w:tcPr>
          <w:p w14:paraId="6E3646B8" w14:textId="77777777" w:rsidR="00F86C93" w:rsidRDefault="00F86C93">
            <w:pPr>
              <w:pStyle w:val="TableParagraph"/>
              <w:rPr>
                <w:rFonts w:ascii="Times New Roman"/>
                <w:sz w:val="20"/>
              </w:rPr>
            </w:pPr>
          </w:p>
        </w:tc>
        <w:tc>
          <w:tcPr>
            <w:tcW w:w="1344" w:type="dxa"/>
          </w:tcPr>
          <w:p w14:paraId="3343E5C6" w14:textId="77777777" w:rsidR="00F86C93" w:rsidRDefault="00F86C93">
            <w:pPr>
              <w:pStyle w:val="TableParagraph"/>
              <w:rPr>
                <w:rFonts w:ascii="Times New Roman"/>
                <w:sz w:val="20"/>
              </w:rPr>
            </w:pPr>
          </w:p>
        </w:tc>
      </w:tr>
      <w:tr w:rsidR="00F86C93" w14:paraId="5D247738" w14:textId="77777777">
        <w:trPr>
          <w:trHeight w:val="288"/>
        </w:trPr>
        <w:tc>
          <w:tcPr>
            <w:tcW w:w="1582" w:type="dxa"/>
          </w:tcPr>
          <w:p w14:paraId="02D78AF8" w14:textId="77777777" w:rsidR="00F86C93" w:rsidRDefault="00F86C93">
            <w:pPr>
              <w:pStyle w:val="TableParagraph"/>
              <w:rPr>
                <w:rFonts w:ascii="Times New Roman"/>
                <w:sz w:val="20"/>
              </w:rPr>
            </w:pPr>
          </w:p>
        </w:tc>
        <w:tc>
          <w:tcPr>
            <w:tcW w:w="1222" w:type="dxa"/>
          </w:tcPr>
          <w:p w14:paraId="21FB00EC" w14:textId="77777777" w:rsidR="00F86C93" w:rsidRDefault="00F86C93">
            <w:pPr>
              <w:pStyle w:val="TableParagraph"/>
              <w:rPr>
                <w:rFonts w:ascii="Times New Roman"/>
                <w:sz w:val="20"/>
              </w:rPr>
            </w:pPr>
          </w:p>
        </w:tc>
        <w:tc>
          <w:tcPr>
            <w:tcW w:w="1356" w:type="dxa"/>
          </w:tcPr>
          <w:p w14:paraId="355F1363" w14:textId="77777777" w:rsidR="00F86C93" w:rsidRDefault="00F86C93">
            <w:pPr>
              <w:pStyle w:val="TableParagraph"/>
              <w:rPr>
                <w:rFonts w:ascii="Times New Roman"/>
                <w:sz w:val="20"/>
              </w:rPr>
            </w:pPr>
          </w:p>
        </w:tc>
        <w:tc>
          <w:tcPr>
            <w:tcW w:w="1457" w:type="dxa"/>
          </w:tcPr>
          <w:p w14:paraId="1B77898B" w14:textId="77777777" w:rsidR="00F86C93" w:rsidRDefault="00F86C93">
            <w:pPr>
              <w:pStyle w:val="TableParagraph"/>
              <w:rPr>
                <w:rFonts w:ascii="Times New Roman"/>
                <w:sz w:val="20"/>
              </w:rPr>
            </w:pPr>
          </w:p>
        </w:tc>
        <w:tc>
          <w:tcPr>
            <w:tcW w:w="1248" w:type="dxa"/>
          </w:tcPr>
          <w:p w14:paraId="53E46566" w14:textId="77777777" w:rsidR="00F86C93" w:rsidRDefault="00F86C93">
            <w:pPr>
              <w:pStyle w:val="TableParagraph"/>
              <w:rPr>
                <w:rFonts w:ascii="Times New Roman"/>
                <w:sz w:val="20"/>
              </w:rPr>
            </w:pPr>
          </w:p>
        </w:tc>
        <w:tc>
          <w:tcPr>
            <w:tcW w:w="1147" w:type="dxa"/>
          </w:tcPr>
          <w:p w14:paraId="7C12D3F7" w14:textId="77777777" w:rsidR="00F86C93" w:rsidRDefault="00F86C93">
            <w:pPr>
              <w:pStyle w:val="TableParagraph"/>
              <w:rPr>
                <w:rFonts w:ascii="Times New Roman"/>
                <w:sz w:val="20"/>
              </w:rPr>
            </w:pPr>
          </w:p>
        </w:tc>
        <w:tc>
          <w:tcPr>
            <w:tcW w:w="941" w:type="dxa"/>
          </w:tcPr>
          <w:p w14:paraId="795AA9BB" w14:textId="77777777" w:rsidR="00F86C93" w:rsidRDefault="00F86C93">
            <w:pPr>
              <w:pStyle w:val="TableParagraph"/>
              <w:rPr>
                <w:rFonts w:ascii="Times New Roman"/>
                <w:sz w:val="20"/>
              </w:rPr>
            </w:pPr>
          </w:p>
        </w:tc>
        <w:tc>
          <w:tcPr>
            <w:tcW w:w="1344" w:type="dxa"/>
          </w:tcPr>
          <w:p w14:paraId="262E66A4" w14:textId="77777777" w:rsidR="00F86C93" w:rsidRDefault="00F86C93">
            <w:pPr>
              <w:pStyle w:val="TableParagraph"/>
              <w:rPr>
                <w:rFonts w:ascii="Times New Roman"/>
                <w:sz w:val="20"/>
              </w:rPr>
            </w:pPr>
          </w:p>
        </w:tc>
      </w:tr>
      <w:tr w:rsidR="00F86C93" w14:paraId="2AFA654D" w14:textId="77777777">
        <w:trPr>
          <w:trHeight w:val="287"/>
        </w:trPr>
        <w:tc>
          <w:tcPr>
            <w:tcW w:w="1582" w:type="dxa"/>
          </w:tcPr>
          <w:p w14:paraId="5AFE90C9" w14:textId="77777777" w:rsidR="00F86C93" w:rsidRDefault="00F86C93">
            <w:pPr>
              <w:pStyle w:val="TableParagraph"/>
              <w:rPr>
                <w:rFonts w:ascii="Times New Roman"/>
                <w:sz w:val="20"/>
              </w:rPr>
            </w:pPr>
          </w:p>
        </w:tc>
        <w:tc>
          <w:tcPr>
            <w:tcW w:w="1222" w:type="dxa"/>
          </w:tcPr>
          <w:p w14:paraId="73054901" w14:textId="77777777" w:rsidR="00F86C93" w:rsidRDefault="00F86C93">
            <w:pPr>
              <w:pStyle w:val="TableParagraph"/>
              <w:rPr>
                <w:rFonts w:ascii="Times New Roman"/>
                <w:sz w:val="20"/>
              </w:rPr>
            </w:pPr>
          </w:p>
        </w:tc>
        <w:tc>
          <w:tcPr>
            <w:tcW w:w="1356" w:type="dxa"/>
          </w:tcPr>
          <w:p w14:paraId="2CCEB156" w14:textId="77777777" w:rsidR="00F86C93" w:rsidRDefault="00F86C93">
            <w:pPr>
              <w:pStyle w:val="TableParagraph"/>
              <w:rPr>
                <w:rFonts w:ascii="Times New Roman"/>
                <w:sz w:val="20"/>
              </w:rPr>
            </w:pPr>
          </w:p>
        </w:tc>
        <w:tc>
          <w:tcPr>
            <w:tcW w:w="1457" w:type="dxa"/>
          </w:tcPr>
          <w:p w14:paraId="10760165" w14:textId="77777777" w:rsidR="00F86C93" w:rsidRDefault="00F86C93">
            <w:pPr>
              <w:pStyle w:val="TableParagraph"/>
              <w:rPr>
                <w:rFonts w:ascii="Times New Roman"/>
                <w:sz w:val="20"/>
              </w:rPr>
            </w:pPr>
          </w:p>
        </w:tc>
        <w:tc>
          <w:tcPr>
            <w:tcW w:w="1248" w:type="dxa"/>
          </w:tcPr>
          <w:p w14:paraId="1A20284E" w14:textId="77777777" w:rsidR="00F86C93" w:rsidRDefault="00F86C93">
            <w:pPr>
              <w:pStyle w:val="TableParagraph"/>
              <w:rPr>
                <w:rFonts w:ascii="Times New Roman"/>
                <w:sz w:val="20"/>
              </w:rPr>
            </w:pPr>
          </w:p>
        </w:tc>
        <w:tc>
          <w:tcPr>
            <w:tcW w:w="1147" w:type="dxa"/>
          </w:tcPr>
          <w:p w14:paraId="5EB6FD0B" w14:textId="77777777" w:rsidR="00F86C93" w:rsidRDefault="00F86C93">
            <w:pPr>
              <w:pStyle w:val="TableParagraph"/>
              <w:rPr>
                <w:rFonts w:ascii="Times New Roman"/>
                <w:sz w:val="20"/>
              </w:rPr>
            </w:pPr>
          </w:p>
        </w:tc>
        <w:tc>
          <w:tcPr>
            <w:tcW w:w="941" w:type="dxa"/>
          </w:tcPr>
          <w:p w14:paraId="2D167E7E" w14:textId="77777777" w:rsidR="00F86C93" w:rsidRDefault="00F86C93">
            <w:pPr>
              <w:pStyle w:val="TableParagraph"/>
              <w:rPr>
                <w:rFonts w:ascii="Times New Roman"/>
                <w:sz w:val="20"/>
              </w:rPr>
            </w:pPr>
          </w:p>
        </w:tc>
        <w:tc>
          <w:tcPr>
            <w:tcW w:w="1344" w:type="dxa"/>
          </w:tcPr>
          <w:p w14:paraId="52FF660A" w14:textId="77777777" w:rsidR="00F86C93" w:rsidRDefault="00F86C93">
            <w:pPr>
              <w:pStyle w:val="TableParagraph"/>
              <w:rPr>
                <w:rFonts w:ascii="Times New Roman"/>
                <w:sz w:val="20"/>
              </w:rPr>
            </w:pPr>
          </w:p>
        </w:tc>
      </w:tr>
      <w:tr w:rsidR="00F86C93" w14:paraId="45DF88F9" w14:textId="77777777">
        <w:trPr>
          <w:trHeight w:val="288"/>
        </w:trPr>
        <w:tc>
          <w:tcPr>
            <w:tcW w:w="1582" w:type="dxa"/>
          </w:tcPr>
          <w:p w14:paraId="630D0261" w14:textId="77777777" w:rsidR="00F86C93" w:rsidRDefault="00F86C93">
            <w:pPr>
              <w:pStyle w:val="TableParagraph"/>
              <w:rPr>
                <w:rFonts w:ascii="Times New Roman"/>
                <w:sz w:val="20"/>
              </w:rPr>
            </w:pPr>
          </w:p>
        </w:tc>
        <w:tc>
          <w:tcPr>
            <w:tcW w:w="1222" w:type="dxa"/>
          </w:tcPr>
          <w:p w14:paraId="0521210D" w14:textId="77777777" w:rsidR="00F86C93" w:rsidRDefault="00F86C93">
            <w:pPr>
              <w:pStyle w:val="TableParagraph"/>
              <w:rPr>
                <w:rFonts w:ascii="Times New Roman"/>
                <w:sz w:val="20"/>
              </w:rPr>
            </w:pPr>
          </w:p>
        </w:tc>
        <w:tc>
          <w:tcPr>
            <w:tcW w:w="1356" w:type="dxa"/>
          </w:tcPr>
          <w:p w14:paraId="62FDB315" w14:textId="77777777" w:rsidR="00F86C93" w:rsidRDefault="00F86C93">
            <w:pPr>
              <w:pStyle w:val="TableParagraph"/>
              <w:rPr>
                <w:rFonts w:ascii="Times New Roman"/>
                <w:sz w:val="20"/>
              </w:rPr>
            </w:pPr>
          </w:p>
        </w:tc>
        <w:tc>
          <w:tcPr>
            <w:tcW w:w="1457" w:type="dxa"/>
          </w:tcPr>
          <w:p w14:paraId="39CC11C8" w14:textId="77777777" w:rsidR="00F86C93" w:rsidRDefault="00F86C93">
            <w:pPr>
              <w:pStyle w:val="TableParagraph"/>
              <w:rPr>
                <w:rFonts w:ascii="Times New Roman"/>
                <w:sz w:val="20"/>
              </w:rPr>
            </w:pPr>
          </w:p>
        </w:tc>
        <w:tc>
          <w:tcPr>
            <w:tcW w:w="1248" w:type="dxa"/>
          </w:tcPr>
          <w:p w14:paraId="64D307BC" w14:textId="77777777" w:rsidR="00F86C93" w:rsidRDefault="00F86C93">
            <w:pPr>
              <w:pStyle w:val="TableParagraph"/>
              <w:rPr>
                <w:rFonts w:ascii="Times New Roman"/>
                <w:sz w:val="20"/>
              </w:rPr>
            </w:pPr>
          </w:p>
        </w:tc>
        <w:tc>
          <w:tcPr>
            <w:tcW w:w="1147" w:type="dxa"/>
          </w:tcPr>
          <w:p w14:paraId="0EDCAE96" w14:textId="77777777" w:rsidR="00F86C93" w:rsidRDefault="00F86C93">
            <w:pPr>
              <w:pStyle w:val="TableParagraph"/>
              <w:rPr>
                <w:rFonts w:ascii="Times New Roman"/>
                <w:sz w:val="20"/>
              </w:rPr>
            </w:pPr>
          </w:p>
        </w:tc>
        <w:tc>
          <w:tcPr>
            <w:tcW w:w="941" w:type="dxa"/>
          </w:tcPr>
          <w:p w14:paraId="43226A90" w14:textId="77777777" w:rsidR="00F86C93" w:rsidRDefault="00F86C93">
            <w:pPr>
              <w:pStyle w:val="TableParagraph"/>
              <w:rPr>
                <w:rFonts w:ascii="Times New Roman"/>
                <w:sz w:val="20"/>
              </w:rPr>
            </w:pPr>
          </w:p>
        </w:tc>
        <w:tc>
          <w:tcPr>
            <w:tcW w:w="1344" w:type="dxa"/>
          </w:tcPr>
          <w:p w14:paraId="1A5EE763" w14:textId="77777777" w:rsidR="00F86C93" w:rsidRDefault="00F86C93">
            <w:pPr>
              <w:pStyle w:val="TableParagraph"/>
              <w:rPr>
                <w:rFonts w:ascii="Times New Roman"/>
                <w:sz w:val="20"/>
              </w:rPr>
            </w:pPr>
          </w:p>
        </w:tc>
      </w:tr>
      <w:tr w:rsidR="00F86C93" w14:paraId="477F8C01" w14:textId="77777777">
        <w:trPr>
          <w:trHeight w:val="285"/>
        </w:trPr>
        <w:tc>
          <w:tcPr>
            <w:tcW w:w="1582" w:type="dxa"/>
          </w:tcPr>
          <w:p w14:paraId="2B96814A" w14:textId="77777777" w:rsidR="00F86C93" w:rsidRDefault="00F86C93">
            <w:pPr>
              <w:pStyle w:val="TableParagraph"/>
              <w:rPr>
                <w:rFonts w:ascii="Times New Roman"/>
                <w:sz w:val="20"/>
              </w:rPr>
            </w:pPr>
          </w:p>
        </w:tc>
        <w:tc>
          <w:tcPr>
            <w:tcW w:w="1222" w:type="dxa"/>
          </w:tcPr>
          <w:p w14:paraId="47EABCA3" w14:textId="77777777" w:rsidR="00F86C93" w:rsidRDefault="00F86C93">
            <w:pPr>
              <w:pStyle w:val="TableParagraph"/>
              <w:rPr>
                <w:rFonts w:ascii="Times New Roman"/>
                <w:sz w:val="20"/>
              </w:rPr>
            </w:pPr>
          </w:p>
        </w:tc>
        <w:tc>
          <w:tcPr>
            <w:tcW w:w="1356" w:type="dxa"/>
          </w:tcPr>
          <w:p w14:paraId="1353A15E" w14:textId="77777777" w:rsidR="00F86C93" w:rsidRDefault="00F86C93">
            <w:pPr>
              <w:pStyle w:val="TableParagraph"/>
              <w:rPr>
                <w:rFonts w:ascii="Times New Roman"/>
                <w:sz w:val="20"/>
              </w:rPr>
            </w:pPr>
          </w:p>
        </w:tc>
        <w:tc>
          <w:tcPr>
            <w:tcW w:w="1457" w:type="dxa"/>
          </w:tcPr>
          <w:p w14:paraId="0A62590F" w14:textId="77777777" w:rsidR="00F86C93" w:rsidRDefault="00F86C93">
            <w:pPr>
              <w:pStyle w:val="TableParagraph"/>
              <w:rPr>
                <w:rFonts w:ascii="Times New Roman"/>
                <w:sz w:val="20"/>
              </w:rPr>
            </w:pPr>
          </w:p>
        </w:tc>
        <w:tc>
          <w:tcPr>
            <w:tcW w:w="1248" w:type="dxa"/>
          </w:tcPr>
          <w:p w14:paraId="79FF59FB" w14:textId="77777777" w:rsidR="00F86C93" w:rsidRDefault="00F86C93">
            <w:pPr>
              <w:pStyle w:val="TableParagraph"/>
              <w:rPr>
                <w:rFonts w:ascii="Times New Roman"/>
                <w:sz w:val="20"/>
              </w:rPr>
            </w:pPr>
          </w:p>
        </w:tc>
        <w:tc>
          <w:tcPr>
            <w:tcW w:w="1147" w:type="dxa"/>
          </w:tcPr>
          <w:p w14:paraId="542BE19A" w14:textId="77777777" w:rsidR="00F86C93" w:rsidRDefault="00F86C93">
            <w:pPr>
              <w:pStyle w:val="TableParagraph"/>
              <w:rPr>
                <w:rFonts w:ascii="Times New Roman"/>
                <w:sz w:val="20"/>
              </w:rPr>
            </w:pPr>
          </w:p>
        </w:tc>
        <w:tc>
          <w:tcPr>
            <w:tcW w:w="941" w:type="dxa"/>
          </w:tcPr>
          <w:p w14:paraId="327AAEAF" w14:textId="77777777" w:rsidR="00F86C93" w:rsidRDefault="00F86C93">
            <w:pPr>
              <w:pStyle w:val="TableParagraph"/>
              <w:rPr>
                <w:rFonts w:ascii="Times New Roman"/>
                <w:sz w:val="20"/>
              </w:rPr>
            </w:pPr>
          </w:p>
        </w:tc>
        <w:tc>
          <w:tcPr>
            <w:tcW w:w="1344" w:type="dxa"/>
          </w:tcPr>
          <w:p w14:paraId="278C2BF8" w14:textId="77777777" w:rsidR="00F86C93" w:rsidRDefault="00F86C93">
            <w:pPr>
              <w:pStyle w:val="TableParagraph"/>
              <w:rPr>
                <w:rFonts w:ascii="Times New Roman"/>
                <w:sz w:val="20"/>
              </w:rPr>
            </w:pPr>
          </w:p>
        </w:tc>
      </w:tr>
      <w:tr w:rsidR="00F86C93" w14:paraId="7ADDB54C" w14:textId="77777777">
        <w:trPr>
          <w:trHeight w:val="288"/>
        </w:trPr>
        <w:tc>
          <w:tcPr>
            <w:tcW w:w="1582" w:type="dxa"/>
          </w:tcPr>
          <w:p w14:paraId="032AE413" w14:textId="77777777" w:rsidR="00F86C93" w:rsidRDefault="00F86C93">
            <w:pPr>
              <w:pStyle w:val="TableParagraph"/>
              <w:rPr>
                <w:rFonts w:ascii="Times New Roman"/>
                <w:sz w:val="20"/>
              </w:rPr>
            </w:pPr>
          </w:p>
        </w:tc>
        <w:tc>
          <w:tcPr>
            <w:tcW w:w="1222" w:type="dxa"/>
          </w:tcPr>
          <w:p w14:paraId="1F7C5AFC" w14:textId="77777777" w:rsidR="00F86C93" w:rsidRDefault="00F86C93">
            <w:pPr>
              <w:pStyle w:val="TableParagraph"/>
              <w:rPr>
                <w:rFonts w:ascii="Times New Roman"/>
                <w:sz w:val="20"/>
              </w:rPr>
            </w:pPr>
          </w:p>
        </w:tc>
        <w:tc>
          <w:tcPr>
            <w:tcW w:w="1356" w:type="dxa"/>
          </w:tcPr>
          <w:p w14:paraId="00BB443A" w14:textId="77777777" w:rsidR="00F86C93" w:rsidRDefault="00F86C93">
            <w:pPr>
              <w:pStyle w:val="TableParagraph"/>
              <w:rPr>
                <w:rFonts w:ascii="Times New Roman"/>
                <w:sz w:val="20"/>
              </w:rPr>
            </w:pPr>
          </w:p>
        </w:tc>
        <w:tc>
          <w:tcPr>
            <w:tcW w:w="1457" w:type="dxa"/>
          </w:tcPr>
          <w:p w14:paraId="2B3524E9" w14:textId="77777777" w:rsidR="00F86C93" w:rsidRDefault="00F86C93">
            <w:pPr>
              <w:pStyle w:val="TableParagraph"/>
              <w:rPr>
                <w:rFonts w:ascii="Times New Roman"/>
                <w:sz w:val="20"/>
              </w:rPr>
            </w:pPr>
          </w:p>
        </w:tc>
        <w:tc>
          <w:tcPr>
            <w:tcW w:w="1248" w:type="dxa"/>
          </w:tcPr>
          <w:p w14:paraId="30D5CF32" w14:textId="77777777" w:rsidR="00F86C93" w:rsidRDefault="00F86C93">
            <w:pPr>
              <w:pStyle w:val="TableParagraph"/>
              <w:rPr>
                <w:rFonts w:ascii="Times New Roman"/>
                <w:sz w:val="20"/>
              </w:rPr>
            </w:pPr>
          </w:p>
        </w:tc>
        <w:tc>
          <w:tcPr>
            <w:tcW w:w="1147" w:type="dxa"/>
          </w:tcPr>
          <w:p w14:paraId="157A7A42" w14:textId="77777777" w:rsidR="00F86C93" w:rsidRDefault="00F86C93">
            <w:pPr>
              <w:pStyle w:val="TableParagraph"/>
              <w:rPr>
                <w:rFonts w:ascii="Times New Roman"/>
                <w:sz w:val="20"/>
              </w:rPr>
            </w:pPr>
          </w:p>
        </w:tc>
        <w:tc>
          <w:tcPr>
            <w:tcW w:w="941" w:type="dxa"/>
          </w:tcPr>
          <w:p w14:paraId="16B103F1" w14:textId="77777777" w:rsidR="00F86C93" w:rsidRDefault="00F86C93">
            <w:pPr>
              <w:pStyle w:val="TableParagraph"/>
              <w:rPr>
                <w:rFonts w:ascii="Times New Roman"/>
                <w:sz w:val="20"/>
              </w:rPr>
            </w:pPr>
          </w:p>
        </w:tc>
        <w:tc>
          <w:tcPr>
            <w:tcW w:w="1344" w:type="dxa"/>
          </w:tcPr>
          <w:p w14:paraId="1FF0FB19" w14:textId="77777777" w:rsidR="00F86C93" w:rsidRDefault="00F86C93">
            <w:pPr>
              <w:pStyle w:val="TableParagraph"/>
              <w:rPr>
                <w:rFonts w:ascii="Times New Roman"/>
                <w:sz w:val="20"/>
              </w:rPr>
            </w:pPr>
          </w:p>
        </w:tc>
      </w:tr>
      <w:tr w:rsidR="00F86C93" w14:paraId="45ECED3B" w14:textId="77777777">
        <w:trPr>
          <w:trHeight w:val="575"/>
        </w:trPr>
        <w:tc>
          <w:tcPr>
            <w:tcW w:w="1582" w:type="dxa"/>
            <w:shd w:val="clear" w:color="auto" w:fill="F1F1F1"/>
          </w:tcPr>
          <w:p w14:paraId="26812A8C" w14:textId="77777777" w:rsidR="00F86C93" w:rsidRDefault="00F66BEA">
            <w:pPr>
              <w:pStyle w:val="TableParagraph"/>
              <w:spacing w:line="288" w:lineRule="exact"/>
              <w:ind w:left="380" w:right="102" w:hanging="200"/>
              <w:rPr>
                <w:rFonts w:ascii="Maiandra GD"/>
                <w:sz w:val="24"/>
              </w:rPr>
            </w:pPr>
            <w:r>
              <w:rPr>
                <w:rFonts w:ascii="Maiandra GD"/>
                <w:sz w:val="24"/>
              </w:rPr>
              <w:t>TOTAL (for all sites)</w:t>
            </w:r>
          </w:p>
        </w:tc>
        <w:tc>
          <w:tcPr>
            <w:tcW w:w="1222" w:type="dxa"/>
            <w:shd w:val="clear" w:color="auto" w:fill="F1F1F1"/>
          </w:tcPr>
          <w:p w14:paraId="4449F761" w14:textId="77777777" w:rsidR="00F86C93" w:rsidRDefault="00F86C93">
            <w:pPr>
              <w:pStyle w:val="TableParagraph"/>
              <w:rPr>
                <w:rFonts w:ascii="Times New Roman"/>
                <w:sz w:val="20"/>
              </w:rPr>
            </w:pPr>
          </w:p>
        </w:tc>
        <w:tc>
          <w:tcPr>
            <w:tcW w:w="1356" w:type="dxa"/>
            <w:shd w:val="clear" w:color="auto" w:fill="F1F1F1"/>
          </w:tcPr>
          <w:p w14:paraId="64A418C1" w14:textId="77777777" w:rsidR="00F86C93" w:rsidRDefault="00F86C93">
            <w:pPr>
              <w:pStyle w:val="TableParagraph"/>
              <w:rPr>
                <w:rFonts w:ascii="Times New Roman"/>
                <w:sz w:val="20"/>
              </w:rPr>
            </w:pPr>
          </w:p>
        </w:tc>
        <w:tc>
          <w:tcPr>
            <w:tcW w:w="1457" w:type="dxa"/>
            <w:shd w:val="clear" w:color="auto" w:fill="F1F1F1"/>
          </w:tcPr>
          <w:p w14:paraId="0656A020" w14:textId="77777777" w:rsidR="00F86C93" w:rsidRDefault="00F86C93">
            <w:pPr>
              <w:pStyle w:val="TableParagraph"/>
              <w:rPr>
                <w:rFonts w:ascii="Times New Roman"/>
                <w:sz w:val="20"/>
              </w:rPr>
            </w:pPr>
          </w:p>
        </w:tc>
        <w:tc>
          <w:tcPr>
            <w:tcW w:w="1248" w:type="dxa"/>
            <w:shd w:val="clear" w:color="auto" w:fill="F1F1F1"/>
          </w:tcPr>
          <w:p w14:paraId="44499057" w14:textId="77777777" w:rsidR="00F86C93" w:rsidRDefault="00F86C93">
            <w:pPr>
              <w:pStyle w:val="TableParagraph"/>
              <w:rPr>
                <w:rFonts w:ascii="Times New Roman"/>
                <w:sz w:val="20"/>
              </w:rPr>
            </w:pPr>
          </w:p>
        </w:tc>
        <w:tc>
          <w:tcPr>
            <w:tcW w:w="1147" w:type="dxa"/>
            <w:shd w:val="clear" w:color="auto" w:fill="F1F1F1"/>
          </w:tcPr>
          <w:p w14:paraId="55333398" w14:textId="77777777" w:rsidR="00F86C93" w:rsidRDefault="00F86C93">
            <w:pPr>
              <w:pStyle w:val="TableParagraph"/>
              <w:rPr>
                <w:rFonts w:ascii="Times New Roman"/>
                <w:sz w:val="20"/>
              </w:rPr>
            </w:pPr>
          </w:p>
        </w:tc>
        <w:tc>
          <w:tcPr>
            <w:tcW w:w="941" w:type="dxa"/>
            <w:shd w:val="clear" w:color="auto" w:fill="F1F1F1"/>
          </w:tcPr>
          <w:p w14:paraId="284F2DD4" w14:textId="77777777" w:rsidR="00F86C93" w:rsidRDefault="00F86C93">
            <w:pPr>
              <w:pStyle w:val="TableParagraph"/>
              <w:rPr>
                <w:rFonts w:ascii="Times New Roman"/>
                <w:sz w:val="20"/>
              </w:rPr>
            </w:pPr>
          </w:p>
        </w:tc>
        <w:tc>
          <w:tcPr>
            <w:tcW w:w="1344" w:type="dxa"/>
            <w:shd w:val="clear" w:color="auto" w:fill="F1F1F1"/>
          </w:tcPr>
          <w:p w14:paraId="009DEF2B" w14:textId="77777777" w:rsidR="00F86C93" w:rsidRDefault="00F86C93">
            <w:pPr>
              <w:pStyle w:val="TableParagraph"/>
              <w:rPr>
                <w:rFonts w:ascii="Times New Roman"/>
                <w:sz w:val="20"/>
              </w:rPr>
            </w:pPr>
          </w:p>
        </w:tc>
      </w:tr>
    </w:tbl>
    <w:p w14:paraId="2D55DB82" w14:textId="77777777" w:rsidR="00F86C93" w:rsidRDefault="00F86C93">
      <w:pPr>
        <w:rPr>
          <w:rFonts w:ascii="Times New Roman"/>
          <w:sz w:val="20"/>
        </w:rPr>
        <w:sectPr w:rsidR="00F86C93">
          <w:pgSz w:w="12240" w:h="15840"/>
          <w:pgMar w:top="1360" w:right="360" w:bottom="1080" w:left="520" w:header="0" w:footer="811" w:gutter="0"/>
          <w:cols w:space="720"/>
        </w:sectPr>
      </w:pPr>
    </w:p>
    <w:p w14:paraId="51D2DED2" w14:textId="77777777" w:rsidR="00F86C93" w:rsidRDefault="00F66BEA">
      <w:pPr>
        <w:pStyle w:val="Heading2"/>
        <w:ind w:right="1695"/>
      </w:pPr>
      <w:bookmarkStart w:id="147" w:name="Appendix_21:_ITTS_Physician’s_Standing_O"/>
      <w:bookmarkStart w:id="148" w:name="_bookmark71"/>
      <w:bookmarkEnd w:id="147"/>
      <w:bookmarkEnd w:id="148"/>
      <w:r>
        <w:lastRenderedPageBreak/>
        <w:t>Appendix 21: ITTS Physician’s Standing Orders</w:t>
      </w:r>
    </w:p>
    <w:p w14:paraId="21BAFAE7" w14:textId="77777777" w:rsidR="00F86C93" w:rsidRDefault="00F86C93">
      <w:pPr>
        <w:pStyle w:val="BodyText"/>
        <w:rPr>
          <w:b/>
          <w:sz w:val="26"/>
        </w:rPr>
      </w:pPr>
    </w:p>
    <w:p w14:paraId="1D3836E1" w14:textId="77777777" w:rsidR="00F86C93" w:rsidRDefault="00F86C93">
      <w:pPr>
        <w:pStyle w:val="BodyText"/>
        <w:rPr>
          <w:b/>
          <w:sz w:val="26"/>
        </w:rPr>
      </w:pPr>
    </w:p>
    <w:p w14:paraId="109E09BE" w14:textId="77777777" w:rsidR="00F86C93" w:rsidRDefault="00F66BEA">
      <w:pPr>
        <w:pStyle w:val="Heading3"/>
        <w:spacing w:before="230"/>
        <w:ind w:left="3546" w:right="4179"/>
        <w:jc w:val="center"/>
      </w:pPr>
      <w:r>
        <w:t>{Physician Letterhead}</w:t>
      </w:r>
    </w:p>
    <w:p w14:paraId="19E873C0" w14:textId="77777777" w:rsidR="00F86C93" w:rsidRDefault="00F86C93">
      <w:pPr>
        <w:pStyle w:val="BodyText"/>
        <w:rPr>
          <w:sz w:val="24"/>
        </w:rPr>
      </w:pPr>
    </w:p>
    <w:p w14:paraId="05AD494C" w14:textId="77777777" w:rsidR="00F86C93" w:rsidRDefault="00F66BEA">
      <w:pPr>
        <w:ind w:left="3546" w:right="3704"/>
        <w:jc w:val="center"/>
        <w:rPr>
          <w:sz w:val="24"/>
        </w:rPr>
      </w:pPr>
      <w:r>
        <w:rPr>
          <w:sz w:val="24"/>
        </w:rPr>
        <w:t>Date</w:t>
      </w:r>
    </w:p>
    <w:p w14:paraId="63E19318" w14:textId="77777777" w:rsidR="00F86C93" w:rsidRDefault="00F86C93">
      <w:pPr>
        <w:pStyle w:val="BodyText"/>
        <w:rPr>
          <w:sz w:val="24"/>
        </w:rPr>
      </w:pPr>
    </w:p>
    <w:p w14:paraId="5FD4D92E" w14:textId="77777777" w:rsidR="00F86C93" w:rsidRDefault="00F66BEA">
      <w:pPr>
        <w:spacing w:line="480" w:lineRule="auto"/>
        <w:ind w:left="560" w:right="7724"/>
        <w:rPr>
          <w:sz w:val="24"/>
        </w:rPr>
      </w:pPr>
      <w:r>
        <w:rPr>
          <w:sz w:val="24"/>
        </w:rPr>
        <w:t>{Agency Name and address} To Whom It May Concern:</w:t>
      </w:r>
    </w:p>
    <w:p w14:paraId="039CB546" w14:textId="77777777" w:rsidR="00F86C93" w:rsidRDefault="00F66BEA">
      <w:pPr>
        <w:ind w:left="560" w:right="988"/>
        <w:rPr>
          <w:sz w:val="24"/>
        </w:rPr>
      </w:pPr>
      <w:r>
        <w:rPr>
          <w:sz w:val="24"/>
        </w:rPr>
        <w:t>The following are Standing Orders for {Name of Agency} regarding HIV, syphilis, hepatitis C, gonorrhea and chlamydia testing.</w:t>
      </w:r>
    </w:p>
    <w:p w14:paraId="2DE2DFB3" w14:textId="77777777" w:rsidR="00F86C93" w:rsidRDefault="00F86C93">
      <w:pPr>
        <w:pStyle w:val="BodyText"/>
        <w:rPr>
          <w:sz w:val="24"/>
        </w:rPr>
      </w:pPr>
    </w:p>
    <w:p w14:paraId="73ACA260" w14:textId="77777777" w:rsidR="00F86C93" w:rsidRDefault="00F66BEA">
      <w:pPr>
        <w:spacing w:before="1"/>
        <w:ind w:left="560" w:right="1014"/>
        <w:rPr>
          <w:sz w:val="24"/>
        </w:rPr>
      </w:pPr>
      <w:r>
        <w:rPr>
          <w:sz w:val="24"/>
        </w:rPr>
        <w:t>{Name of Director} is appointed the sole person responsible for ensuring that t</w:t>
      </w:r>
      <w:r>
        <w:rPr>
          <w:sz w:val="24"/>
        </w:rPr>
        <w:t>hese standing orders are carried out in full on behalf and in the authority of {Name of Physician}.</w:t>
      </w:r>
    </w:p>
    <w:p w14:paraId="40DE4099" w14:textId="77777777" w:rsidR="00F86C93" w:rsidRDefault="00F86C93">
      <w:pPr>
        <w:pStyle w:val="BodyText"/>
        <w:spacing w:before="11"/>
        <w:rPr>
          <w:sz w:val="23"/>
        </w:rPr>
      </w:pPr>
    </w:p>
    <w:p w14:paraId="29611403" w14:textId="77777777" w:rsidR="00F86C93" w:rsidRDefault="00F66BEA">
      <w:pPr>
        <w:ind w:left="560" w:right="1001"/>
        <w:rPr>
          <w:sz w:val="24"/>
        </w:rPr>
      </w:pPr>
      <w:r>
        <w:rPr>
          <w:sz w:val="24"/>
        </w:rPr>
        <w:t>Designated staff representing {Name of Agency} may collect appropriate specimens for HIV, syphilis, hepatitis C, gonorrhea and chlamydia testing at the spe</w:t>
      </w:r>
      <w:r>
        <w:rPr>
          <w:sz w:val="24"/>
        </w:rPr>
        <w:t>cified site and at other nontraditional test sites in {Name of Counties} and during special targeted testing events.</w:t>
      </w:r>
    </w:p>
    <w:p w14:paraId="0C49762F" w14:textId="77777777" w:rsidR="00F86C93" w:rsidRDefault="00F86C93">
      <w:pPr>
        <w:pStyle w:val="BodyText"/>
        <w:rPr>
          <w:sz w:val="26"/>
        </w:rPr>
      </w:pPr>
    </w:p>
    <w:p w14:paraId="79479A4D" w14:textId="77777777" w:rsidR="00F86C93" w:rsidRDefault="00F86C93">
      <w:pPr>
        <w:pStyle w:val="BodyText"/>
        <w:rPr>
          <w:sz w:val="26"/>
        </w:rPr>
      </w:pPr>
    </w:p>
    <w:p w14:paraId="4AF762C6" w14:textId="77777777" w:rsidR="00F86C93" w:rsidRDefault="00F86C93">
      <w:pPr>
        <w:pStyle w:val="BodyText"/>
        <w:rPr>
          <w:sz w:val="26"/>
        </w:rPr>
      </w:pPr>
    </w:p>
    <w:p w14:paraId="0F9527DD" w14:textId="77777777" w:rsidR="00F86C93" w:rsidRDefault="00F66BEA">
      <w:pPr>
        <w:tabs>
          <w:tab w:val="left" w:pos="5599"/>
        </w:tabs>
        <w:spacing w:before="207"/>
        <w:ind w:left="560"/>
        <w:rPr>
          <w:sz w:val="24"/>
        </w:rPr>
      </w:pPr>
      <w:r>
        <w:rPr>
          <w:sz w:val="24"/>
        </w:rPr>
        <w:t>Signed by {Name</w:t>
      </w:r>
      <w:r>
        <w:rPr>
          <w:spacing w:val="-7"/>
          <w:sz w:val="24"/>
        </w:rPr>
        <w:t xml:space="preserve"> </w:t>
      </w:r>
      <w:r>
        <w:rPr>
          <w:sz w:val="24"/>
        </w:rPr>
        <w:t>of</w:t>
      </w:r>
      <w:r>
        <w:rPr>
          <w:spacing w:val="-2"/>
          <w:sz w:val="24"/>
        </w:rPr>
        <w:t xml:space="preserve"> </w:t>
      </w:r>
      <w:r>
        <w:rPr>
          <w:sz w:val="24"/>
        </w:rPr>
        <w:t>Director}</w:t>
      </w:r>
      <w:r>
        <w:rPr>
          <w:sz w:val="24"/>
        </w:rPr>
        <w:tab/>
        <w:t>Signed by {Name of</w:t>
      </w:r>
      <w:r>
        <w:rPr>
          <w:spacing w:val="-3"/>
          <w:sz w:val="24"/>
        </w:rPr>
        <w:t xml:space="preserve"> </w:t>
      </w:r>
      <w:r>
        <w:rPr>
          <w:sz w:val="24"/>
        </w:rPr>
        <w:t>Physician}</w:t>
      </w:r>
    </w:p>
    <w:p w14:paraId="68270C45" w14:textId="77777777" w:rsidR="00F86C93" w:rsidRDefault="00F86C93">
      <w:pPr>
        <w:rPr>
          <w:sz w:val="24"/>
        </w:rPr>
        <w:sectPr w:rsidR="00F86C93">
          <w:pgSz w:w="12240" w:h="15840"/>
          <w:pgMar w:top="1360" w:right="360" w:bottom="1080" w:left="520" w:header="0" w:footer="811" w:gutter="0"/>
          <w:cols w:space="720"/>
        </w:sectPr>
      </w:pPr>
    </w:p>
    <w:p w14:paraId="3D0E9BBE" w14:textId="77777777" w:rsidR="00F86C93" w:rsidRDefault="00F66BEA">
      <w:pPr>
        <w:spacing w:before="80"/>
        <w:ind w:left="1541" w:right="1700"/>
        <w:jc w:val="center"/>
        <w:rPr>
          <w:b/>
          <w:sz w:val="24"/>
        </w:rPr>
      </w:pPr>
      <w:bookmarkStart w:id="149" w:name="Appendix_22:_Organizational_Charts"/>
      <w:bookmarkStart w:id="150" w:name="_bookmark72"/>
      <w:bookmarkEnd w:id="149"/>
      <w:bookmarkEnd w:id="150"/>
      <w:r>
        <w:rPr>
          <w:b/>
          <w:sz w:val="24"/>
        </w:rPr>
        <w:lastRenderedPageBreak/>
        <w:t>Appendix 22: Organizational Charts</w:t>
      </w:r>
    </w:p>
    <w:p w14:paraId="74799858" w14:textId="77777777" w:rsidR="00F86C93" w:rsidRDefault="00F86C93">
      <w:pPr>
        <w:pStyle w:val="BodyText"/>
        <w:rPr>
          <w:b/>
          <w:sz w:val="26"/>
        </w:rPr>
      </w:pPr>
    </w:p>
    <w:p w14:paraId="77D65D61" w14:textId="77777777" w:rsidR="00F86C93" w:rsidRDefault="00F86C93">
      <w:pPr>
        <w:pStyle w:val="BodyText"/>
        <w:spacing w:before="10"/>
        <w:rPr>
          <w:b/>
          <w:sz w:val="21"/>
        </w:rPr>
      </w:pPr>
    </w:p>
    <w:p w14:paraId="75C9445A" w14:textId="77777777" w:rsidR="00F86C93" w:rsidRDefault="00F66BEA">
      <w:pPr>
        <w:ind w:left="2767" w:right="2924"/>
        <w:jc w:val="center"/>
        <w:rPr>
          <w:rFonts w:ascii="Times New Roman"/>
          <w:b/>
          <w:sz w:val="24"/>
        </w:rPr>
      </w:pPr>
      <w:r>
        <w:rPr>
          <w:rFonts w:ascii="Times New Roman"/>
          <w:b/>
          <w:sz w:val="24"/>
        </w:rPr>
        <w:t>Instructions for Creating an Organizational Chart Using Microsoft Word</w:t>
      </w:r>
    </w:p>
    <w:p w14:paraId="4550231C" w14:textId="77777777" w:rsidR="00F86C93" w:rsidRDefault="00F86C93">
      <w:pPr>
        <w:pStyle w:val="BodyText"/>
        <w:rPr>
          <w:rFonts w:ascii="Times New Roman"/>
          <w:b/>
          <w:sz w:val="24"/>
        </w:rPr>
      </w:pPr>
    </w:p>
    <w:p w14:paraId="2E5FD119" w14:textId="77777777" w:rsidR="00F86C93" w:rsidRDefault="00F66BEA">
      <w:pPr>
        <w:ind w:left="560" w:right="703"/>
        <w:rPr>
          <w:rFonts w:ascii="Times New Roman"/>
          <w:sz w:val="24"/>
        </w:rPr>
      </w:pPr>
      <w:r>
        <w:rPr>
          <w:rFonts w:ascii="Times New Roman"/>
          <w:sz w:val="24"/>
        </w:rPr>
        <w:t xml:space="preserve">Please provide an Organizational Chart detailing the hierarchy at your agency. A sample Organizational Chart has been provided along with a template for your convenience. Instructions </w:t>
      </w:r>
      <w:r>
        <w:rPr>
          <w:rFonts w:ascii="Times New Roman"/>
          <w:sz w:val="24"/>
        </w:rPr>
        <w:t>are provided below for those who wish to develop their own Organizational Chart as opposed to using the template provided.</w:t>
      </w:r>
    </w:p>
    <w:p w14:paraId="2CE58373" w14:textId="77777777" w:rsidR="00F86C93" w:rsidRDefault="00F86C93">
      <w:pPr>
        <w:pStyle w:val="BodyText"/>
        <w:rPr>
          <w:rFonts w:ascii="Times New Roman"/>
          <w:sz w:val="24"/>
        </w:rPr>
      </w:pPr>
    </w:p>
    <w:p w14:paraId="7BF0A4AC" w14:textId="77777777" w:rsidR="00F86C93" w:rsidRDefault="00F66BEA">
      <w:pPr>
        <w:spacing w:before="1"/>
        <w:ind w:left="560"/>
        <w:rPr>
          <w:rFonts w:ascii="Times New Roman"/>
          <w:sz w:val="24"/>
        </w:rPr>
      </w:pPr>
      <w:r>
        <w:rPr>
          <w:rFonts w:ascii="Times New Roman"/>
          <w:sz w:val="24"/>
        </w:rPr>
        <w:t>Step 1:</w:t>
      </w:r>
    </w:p>
    <w:p w14:paraId="59EA48C7" w14:textId="77777777" w:rsidR="00F86C93" w:rsidRDefault="00F66BEA">
      <w:pPr>
        <w:ind w:left="560" w:right="716"/>
        <w:rPr>
          <w:rFonts w:ascii="Times New Roman" w:hAnsi="Times New Roman"/>
          <w:sz w:val="24"/>
        </w:rPr>
      </w:pPr>
      <w:r>
        <w:rPr>
          <w:rFonts w:ascii="Times New Roman" w:hAnsi="Times New Roman"/>
          <w:sz w:val="24"/>
        </w:rPr>
        <w:t>Launch Microsoft Word. To add an organizational chart to an existing document, open the file and scroll to the place for the</w:t>
      </w:r>
      <w:r>
        <w:rPr>
          <w:rFonts w:ascii="Times New Roman" w:hAnsi="Times New Roman"/>
          <w:sz w:val="24"/>
        </w:rPr>
        <w:t xml:space="preserve"> chart. Press “Ctrl+Enter” to add a new page. Otherwise, Word starts a new blank document upon opening.</w:t>
      </w:r>
    </w:p>
    <w:p w14:paraId="0BF6E286" w14:textId="77777777" w:rsidR="00F86C93" w:rsidRDefault="00F86C93">
      <w:pPr>
        <w:pStyle w:val="BodyText"/>
        <w:spacing w:before="11"/>
        <w:rPr>
          <w:rFonts w:ascii="Times New Roman"/>
          <w:sz w:val="23"/>
        </w:rPr>
      </w:pPr>
    </w:p>
    <w:p w14:paraId="195CD532" w14:textId="77777777" w:rsidR="00F86C93" w:rsidRDefault="00F66BEA">
      <w:pPr>
        <w:ind w:left="560"/>
        <w:rPr>
          <w:rFonts w:ascii="Times New Roman"/>
          <w:sz w:val="24"/>
        </w:rPr>
      </w:pPr>
      <w:r>
        <w:rPr>
          <w:rFonts w:ascii="Times New Roman"/>
          <w:sz w:val="24"/>
        </w:rPr>
        <w:t>Step 2:</w:t>
      </w:r>
    </w:p>
    <w:p w14:paraId="196BA094" w14:textId="77777777" w:rsidR="00F86C93" w:rsidRDefault="00F66BEA">
      <w:pPr>
        <w:ind w:left="560" w:right="875"/>
        <w:rPr>
          <w:rFonts w:ascii="Times New Roman" w:hAnsi="Times New Roman"/>
          <w:sz w:val="24"/>
        </w:rPr>
      </w:pPr>
      <w:r>
        <w:rPr>
          <w:rFonts w:ascii="Times New Roman" w:hAnsi="Times New Roman"/>
          <w:sz w:val="24"/>
        </w:rPr>
        <w:t>Click the “Insert” tab. Click the “SmartArt” button on the ribbon, which opens the “Choose a SmartArt graphic” pop-up window.</w:t>
      </w:r>
    </w:p>
    <w:p w14:paraId="50FC1732" w14:textId="77777777" w:rsidR="00F86C93" w:rsidRDefault="00F86C93">
      <w:pPr>
        <w:pStyle w:val="BodyText"/>
        <w:rPr>
          <w:rFonts w:ascii="Times New Roman"/>
          <w:sz w:val="24"/>
        </w:rPr>
      </w:pPr>
    </w:p>
    <w:p w14:paraId="7212B34D" w14:textId="77777777" w:rsidR="00F86C93" w:rsidRDefault="00F66BEA">
      <w:pPr>
        <w:ind w:left="560"/>
        <w:rPr>
          <w:rFonts w:ascii="Times New Roman"/>
          <w:sz w:val="24"/>
        </w:rPr>
      </w:pPr>
      <w:r>
        <w:rPr>
          <w:rFonts w:ascii="Times New Roman"/>
          <w:sz w:val="24"/>
        </w:rPr>
        <w:t>Step 3:</w:t>
      </w:r>
    </w:p>
    <w:p w14:paraId="52757E84" w14:textId="77777777" w:rsidR="00F86C93" w:rsidRDefault="00F66BEA">
      <w:pPr>
        <w:ind w:left="560" w:right="730"/>
        <w:rPr>
          <w:rFonts w:ascii="Times New Roman" w:hAnsi="Times New Roman"/>
          <w:sz w:val="24"/>
        </w:rPr>
      </w:pPr>
      <w:r>
        <w:rPr>
          <w:rFonts w:ascii="Times New Roman" w:hAnsi="Times New Roman"/>
          <w:sz w:val="24"/>
        </w:rPr>
        <w:t>Click th</w:t>
      </w:r>
      <w:r>
        <w:rPr>
          <w:rFonts w:ascii="Times New Roman" w:hAnsi="Times New Roman"/>
          <w:sz w:val="24"/>
        </w:rPr>
        <w:t>e “Hierarchy” link in the left side column. Review the different organizational chart options. These are just the Word defaults – you will be able to change the colors and add rows and boxes in later steps. Double-click a chart, such as “Organization Chart</w:t>
      </w:r>
      <w:r>
        <w:rPr>
          <w:rFonts w:ascii="Times New Roman" w:hAnsi="Times New Roman"/>
          <w:sz w:val="24"/>
        </w:rPr>
        <w:t>,” that best suits your agency. The chart is added to the Word document and a new purple “SmartArt Tools” tab and ribbon open at the top of the work area.</w:t>
      </w:r>
    </w:p>
    <w:p w14:paraId="00837D60" w14:textId="77777777" w:rsidR="00F86C93" w:rsidRDefault="00F86C93">
      <w:pPr>
        <w:pStyle w:val="BodyText"/>
        <w:rPr>
          <w:rFonts w:ascii="Times New Roman"/>
          <w:sz w:val="24"/>
        </w:rPr>
      </w:pPr>
    </w:p>
    <w:p w14:paraId="4F6D832C" w14:textId="77777777" w:rsidR="00F86C93" w:rsidRDefault="00F66BEA">
      <w:pPr>
        <w:ind w:left="560"/>
        <w:rPr>
          <w:rFonts w:ascii="Times New Roman"/>
          <w:sz w:val="24"/>
        </w:rPr>
      </w:pPr>
      <w:r>
        <w:rPr>
          <w:rFonts w:ascii="Times New Roman"/>
          <w:sz w:val="24"/>
        </w:rPr>
        <w:t>Step 4:</w:t>
      </w:r>
    </w:p>
    <w:p w14:paraId="374E0AC6" w14:textId="77777777" w:rsidR="00F86C93" w:rsidRDefault="00F66BEA">
      <w:pPr>
        <w:ind w:left="560" w:right="862"/>
        <w:rPr>
          <w:rFonts w:ascii="Times New Roman" w:hAnsi="Times New Roman"/>
          <w:i/>
          <w:sz w:val="24"/>
        </w:rPr>
      </w:pPr>
      <w:r>
        <w:rPr>
          <w:rFonts w:ascii="Times New Roman" w:hAnsi="Times New Roman"/>
          <w:sz w:val="24"/>
        </w:rPr>
        <w:t xml:space="preserve">Click into the first/top box on the chart, which may show “[Text]” as the default. Type the </w:t>
      </w:r>
      <w:r>
        <w:rPr>
          <w:rFonts w:ascii="Times New Roman" w:hAnsi="Times New Roman"/>
          <w:sz w:val="24"/>
        </w:rPr>
        <w:t xml:space="preserve">name and, if desired, title of the highest-ranking person in your organization, such as the </w:t>
      </w:r>
      <w:r>
        <w:rPr>
          <w:rFonts w:ascii="Times New Roman" w:hAnsi="Times New Roman"/>
          <w:i/>
          <w:sz w:val="24"/>
        </w:rPr>
        <w:t>CEO, Health Director, or Executive Director.</w:t>
      </w:r>
    </w:p>
    <w:p w14:paraId="4800206D" w14:textId="77777777" w:rsidR="00F86C93" w:rsidRDefault="00F86C93">
      <w:pPr>
        <w:pStyle w:val="BodyText"/>
        <w:rPr>
          <w:rFonts w:ascii="Times New Roman"/>
          <w:i/>
          <w:sz w:val="24"/>
        </w:rPr>
      </w:pPr>
    </w:p>
    <w:p w14:paraId="47E8CEE9" w14:textId="77777777" w:rsidR="00F86C93" w:rsidRDefault="00F66BEA">
      <w:pPr>
        <w:spacing w:before="1"/>
        <w:ind w:left="560"/>
        <w:rPr>
          <w:rFonts w:ascii="Times New Roman"/>
          <w:sz w:val="24"/>
        </w:rPr>
      </w:pPr>
      <w:r>
        <w:rPr>
          <w:rFonts w:ascii="Times New Roman"/>
          <w:sz w:val="24"/>
        </w:rPr>
        <w:t>Step 5:</w:t>
      </w:r>
    </w:p>
    <w:p w14:paraId="4956AE44" w14:textId="77777777" w:rsidR="00F86C93" w:rsidRDefault="00F66BEA">
      <w:pPr>
        <w:ind w:left="560" w:right="942"/>
        <w:rPr>
          <w:rFonts w:ascii="Times New Roman" w:hAnsi="Times New Roman"/>
          <w:sz w:val="24"/>
        </w:rPr>
      </w:pPr>
      <w:r>
        <w:rPr>
          <w:rFonts w:ascii="Times New Roman" w:hAnsi="Times New Roman"/>
          <w:sz w:val="24"/>
        </w:rPr>
        <w:t>Move to the next box, which branches below the first. Type the name of the next-highest person. Most Word temp</w:t>
      </w:r>
      <w:r>
        <w:rPr>
          <w:rFonts w:ascii="Times New Roman" w:hAnsi="Times New Roman"/>
          <w:sz w:val="24"/>
        </w:rPr>
        <w:t>lates have three boxes on this branch. If you only have one or two people on this branch, click the box and press the “Delete” key. If you have more than three, click any box on the row, then click the “Add Shape” menu on the ribbon. Click “Add Shape After</w:t>
      </w:r>
      <w:r>
        <w:rPr>
          <w:rFonts w:ascii="Times New Roman" w:hAnsi="Times New Roman"/>
          <w:sz w:val="24"/>
        </w:rPr>
        <w:t>” to add another box on the same branch. Continue until all persons or job titles on this level of your organization are represented.</w:t>
      </w:r>
    </w:p>
    <w:p w14:paraId="1D683694" w14:textId="77777777" w:rsidR="00F86C93" w:rsidRDefault="00F86C93">
      <w:pPr>
        <w:pStyle w:val="BodyText"/>
        <w:rPr>
          <w:rFonts w:ascii="Times New Roman"/>
          <w:sz w:val="24"/>
        </w:rPr>
      </w:pPr>
    </w:p>
    <w:p w14:paraId="4202975E" w14:textId="77777777" w:rsidR="00F86C93" w:rsidRDefault="00F66BEA">
      <w:pPr>
        <w:ind w:left="560"/>
        <w:rPr>
          <w:rFonts w:ascii="Times New Roman"/>
          <w:sz w:val="24"/>
        </w:rPr>
      </w:pPr>
      <w:r>
        <w:rPr>
          <w:rFonts w:ascii="Times New Roman"/>
          <w:sz w:val="24"/>
        </w:rPr>
        <w:t>Step 6:</w:t>
      </w:r>
    </w:p>
    <w:p w14:paraId="7875D58D" w14:textId="77777777" w:rsidR="00F86C93" w:rsidRDefault="00F66BEA">
      <w:pPr>
        <w:ind w:left="560" w:right="737"/>
        <w:rPr>
          <w:rFonts w:ascii="Times New Roman" w:hAnsi="Times New Roman"/>
          <w:sz w:val="24"/>
        </w:rPr>
      </w:pPr>
      <w:r>
        <w:rPr>
          <w:rFonts w:ascii="Times New Roman" w:hAnsi="Times New Roman"/>
          <w:sz w:val="24"/>
        </w:rPr>
        <w:t>Click a box on the second row. Click the “Add Shape” menu and choose “Add Shape Below.” This creates the next, lower level in the organizational hierarchy. Add boxes, names and titles for each person on this level of your company. Continue to add boxes and</w:t>
      </w:r>
      <w:r>
        <w:rPr>
          <w:rFonts w:ascii="Times New Roman" w:hAnsi="Times New Roman"/>
          <w:sz w:val="24"/>
        </w:rPr>
        <w:t xml:space="preserve"> rows. Note that as you add boxes, Word will automatically shrink the chart to fit on the page.</w:t>
      </w:r>
    </w:p>
    <w:p w14:paraId="5B8E6B58" w14:textId="77777777" w:rsidR="00F86C93" w:rsidRDefault="00F86C93">
      <w:pPr>
        <w:rPr>
          <w:rFonts w:ascii="Times New Roman" w:hAnsi="Times New Roman"/>
          <w:sz w:val="24"/>
        </w:rPr>
        <w:sectPr w:rsidR="00F86C93">
          <w:pgSz w:w="12240" w:h="15840"/>
          <w:pgMar w:top="1360" w:right="360" w:bottom="1080" w:left="520" w:header="0" w:footer="811" w:gutter="0"/>
          <w:cols w:space="720"/>
        </w:sectPr>
      </w:pPr>
    </w:p>
    <w:p w14:paraId="01B9092E" w14:textId="77777777" w:rsidR="00F86C93" w:rsidRDefault="00F66BEA">
      <w:pPr>
        <w:spacing w:before="79"/>
        <w:ind w:left="560"/>
        <w:rPr>
          <w:rFonts w:ascii="Times New Roman"/>
          <w:sz w:val="24"/>
        </w:rPr>
      </w:pPr>
      <w:r>
        <w:rPr>
          <w:rFonts w:ascii="Times New Roman"/>
          <w:sz w:val="24"/>
        </w:rPr>
        <w:lastRenderedPageBreak/>
        <w:t>Step 7:</w:t>
      </w:r>
    </w:p>
    <w:p w14:paraId="32A1E701" w14:textId="77777777" w:rsidR="00F86C93" w:rsidRDefault="00F66BEA">
      <w:pPr>
        <w:ind w:left="560" w:right="894"/>
        <w:rPr>
          <w:rFonts w:ascii="Times New Roman" w:hAnsi="Times New Roman"/>
          <w:sz w:val="24"/>
        </w:rPr>
      </w:pPr>
      <w:r>
        <w:rPr>
          <w:rFonts w:ascii="Times New Roman" w:hAnsi="Times New Roman"/>
          <w:sz w:val="24"/>
        </w:rPr>
        <w:t>Assign administrative positions to the persons for whom they work by clicking a box, then clicking the “Add Shape” menu. Click “Add Assist</w:t>
      </w:r>
      <w:r>
        <w:rPr>
          <w:rFonts w:ascii="Times New Roman" w:hAnsi="Times New Roman"/>
          <w:sz w:val="24"/>
        </w:rPr>
        <w:t>ant” and a link is created from the executive to the assistant.</w:t>
      </w:r>
    </w:p>
    <w:p w14:paraId="0827DB2C" w14:textId="77777777" w:rsidR="00F86C93" w:rsidRDefault="00F86C93">
      <w:pPr>
        <w:pStyle w:val="BodyText"/>
        <w:rPr>
          <w:rFonts w:ascii="Times New Roman"/>
          <w:sz w:val="24"/>
        </w:rPr>
      </w:pPr>
    </w:p>
    <w:p w14:paraId="7C0FEE3D" w14:textId="77777777" w:rsidR="00F86C93" w:rsidRDefault="00F66BEA">
      <w:pPr>
        <w:ind w:left="560"/>
        <w:rPr>
          <w:rFonts w:ascii="Times New Roman"/>
          <w:sz w:val="24"/>
        </w:rPr>
      </w:pPr>
      <w:r>
        <w:rPr>
          <w:rFonts w:ascii="Times New Roman"/>
          <w:sz w:val="24"/>
        </w:rPr>
        <w:t>Step 8:</w:t>
      </w:r>
    </w:p>
    <w:p w14:paraId="0A339067" w14:textId="77777777" w:rsidR="00F86C93" w:rsidRDefault="00F66BEA">
      <w:pPr>
        <w:ind w:left="559" w:right="849"/>
        <w:rPr>
          <w:rFonts w:ascii="Times New Roman" w:hAnsi="Times New Roman"/>
          <w:sz w:val="24"/>
        </w:rPr>
      </w:pPr>
      <w:r>
        <w:rPr>
          <w:rFonts w:ascii="Times New Roman" w:hAnsi="Times New Roman"/>
          <w:sz w:val="24"/>
        </w:rPr>
        <w:t>Click the “Change Colors” button on the ribbon. Choose a different set of hues from the default Word blue. You can also change individual colors in the chart. Click a box or click mul</w:t>
      </w:r>
      <w:r>
        <w:rPr>
          <w:rFonts w:ascii="Times New Roman" w:hAnsi="Times New Roman"/>
          <w:sz w:val="24"/>
        </w:rPr>
        <w:t>tiple boxes by holding down the “Ctrl” key and then clicking each box to change. Right-click any of the selected boxes and choose “Format Shape.” In the “Fill” window, choose a new color.</w:t>
      </w:r>
    </w:p>
    <w:p w14:paraId="773764CE" w14:textId="77777777" w:rsidR="00F86C93" w:rsidRDefault="00F86C93">
      <w:pPr>
        <w:pStyle w:val="BodyText"/>
        <w:rPr>
          <w:rFonts w:ascii="Times New Roman"/>
          <w:sz w:val="24"/>
        </w:rPr>
      </w:pPr>
    </w:p>
    <w:p w14:paraId="2323252E" w14:textId="77777777" w:rsidR="00F86C93" w:rsidRDefault="00F66BEA">
      <w:pPr>
        <w:ind w:left="560"/>
        <w:rPr>
          <w:rFonts w:ascii="Times New Roman"/>
          <w:sz w:val="24"/>
        </w:rPr>
      </w:pPr>
      <w:r>
        <w:rPr>
          <w:rFonts w:ascii="Times New Roman"/>
          <w:sz w:val="24"/>
        </w:rPr>
        <w:t>Step 9:</w:t>
      </w:r>
    </w:p>
    <w:p w14:paraId="16561062" w14:textId="77777777" w:rsidR="00F86C93" w:rsidRDefault="00F66BEA">
      <w:pPr>
        <w:ind w:left="559" w:right="898"/>
        <w:rPr>
          <w:rFonts w:ascii="Times New Roman" w:hAnsi="Times New Roman"/>
          <w:sz w:val="24"/>
        </w:rPr>
      </w:pPr>
      <w:r>
        <w:rPr>
          <w:rFonts w:ascii="Times New Roman" w:hAnsi="Times New Roman"/>
          <w:sz w:val="24"/>
        </w:rPr>
        <w:t xml:space="preserve">Click the “File” tab and select “Save As.” Type a name for </w:t>
      </w:r>
      <w:r>
        <w:rPr>
          <w:rFonts w:ascii="Times New Roman" w:hAnsi="Times New Roman"/>
          <w:sz w:val="24"/>
        </w:rPr>
        <w:t>the organizational chart and select where to save the file. Click the “Save” button.</w:t>
      </w:r>
    </w:p>
    <w:p w14:paraId="7EBF3BB1" w14:textId="77777777" w:rsidR="00F86C93" w:rsidRDefault="00F86C93">
      <w:pPr>
        <w:pStyle w:val="BodyText"/>
        <w:rPr>
          <w:rFonts w:ascii="Times New Roman"/>
          <w:sz w:val="20"/>
        </w:rPr>
      </w:pPr>
    </w:p>
    <w:p w14:paraId="0961E912" w14:textId="77777777" w:rsidR="00F86C93" w:rsidRDefault="00F86C93">
      <w:pPr>
        <w:pStyle w:val="BodyText"/>
        <w:rPr>
          <w:rFonts w:ascii="Times New Roman"/>
          <w:sz w:val="20"/>
        </w:rPr>
      </w:pPr>
    </w:p>
    <w:p w14:paraId="0C36FD15" w14:textId="77777777" w:rsidR="00F86C93" w:rsidRDefault="00F86C93">
      <w:pPr>
        <w:pStyle w:val="BodyText"/>
        <w:rPr>
          <w:rFonts w:ascii="Times New Roman"/>
          <w:sz w:val="20"/>
        </w:rPr>
      </w:pPr>
    </w:p>
    <w:p w14:paraId="3497C22E" w14:textId="77777777" w:rsidR="00F86C93" w:rsidRDefault="00F66BEA">
      <w:pPr>
        <w:pStyle w:val="BodyText"/>
        <w:spacing w:before="4"/>
        <w:rPr>
          <w:rFonts w:ascii="Times New Roman"/>
          <w:sz w:val="19"/>
        </w:rPr>
      </w:pPr>
      <w:r>
        <w:rPr>
          <w:noProof/>
        </w:rPr>
        <w:drawing>
          <wp:anchor distT="0" distB="0" distL="0" distR="0" simplePos="0" relativeHeight="65" behindDoc="0" locked="0" layoutInCell="1" allowOverlap="1" wp14:anchorId="35D8791F" wp14:editId="4CAB779F">
            <wp:simplePos x="0" y="0"/>
            <wp:positionH relativeFrom="page">
              <wp:posOffset>685799</wp:posOffset>
            </wp:positionH>
            <wp:positionV relativeFrom="paragraph">
              <wp:posOffset>166377</wp:posOffset>
            </wp:positionV>
            <wp:extent cx="5500418" cy="435254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69" cstate="print"/>
                    <a:stretch>
                      <a:fillRect/>
                    </a:stretch>
                  </pic:blipFill>
                  <pic:spPr>
                    <a:xfrm>
                      <a:off x="0" y="0"/>
                      <a:ext cx="5500418" cy="4352544"/>
                    </a:xfrm>
                    <a:prstGeom prst="rect">
                      <a:avLst/>
                    </a:prstGeom>
                  </pic:spPr>
                </pic:pic>
              </a:graphicData>
            </a:graphic>
          </wp:anchor>
        </w:drawing>
      </w:r>
    </w:p>
    <w:p w14:paraId="3D01375A" w14:textId="77777777" w:rsidR="00F86C93" w:rsidRDefault="00F86C93">
      <w:pPr>
        <w:rPr>
          <w:rFonts w:ascii="Times New Roman"/>
          <w:sz w:val="19"/>
        </w:rPr>
        <w:sectPr w:rsidR="00F86C93">
          <w:pgSz w:w="12240" w:h="15840"/>
          <w:pgMar w:top="1360" w:right="360" w:bottom="1080" w:left="520" w:header="0" w:footer="811" w:gutter="0"/>
          <w:cols w:space="720"/>
        </w:sectPr>
      </w:pPr>
    </w:p>
    <w:p w14:paraId="72B54CF6" w14:textId="77777777" w:rsidR="00F86C93" w:rsidRDefault="00F86C93">
      <w:pPr>
        <w:pStyle w:val="BodyText"/>
        <w:rPr>
          <w:rFonts w:ascii="Times New Roman"/>
          <w:sz w:val="20"/>
        </w:rPr>
      </w:pPr>
    </w:p>
    <w:p w14:paraId="30566E55" w14:textId="77777777" w:rsidR="00F86C93" w:rsidRDefault="00F86C93">
      <w:pPr>
        <w:pStyle w:val="BodyText"/>
        <w:spacing w:before="6"/>
        <w:rPr>
          <w:rFonts w:ascii="Times New Roman"/>
          <w:sz w:val="25"/>
        </w:rPr>
      </w:pPr>
    </w:p>
    <w:p w14:paraId="7ED37B2E" w14:textId="77777777" w:rsidR="00F86C93" w:rsidRDefault="00F66BEA">
      <w:pPr>
        <w:pStyle w:val="BodyText"/>
        <w:ind w:left="586"/>
        <w:rPr>
          <w:rFonts w:ascii="Times New Roman"/>
          <w:sz w:val="20"/>
        </w:rPr>
      </w:pPr>
      <w:r>
        <w:rPr>
          <w:rFonts w:ascii="Times New Roman"/>
          <w:noProof/>
          <w:sz w:val="20"/>
        </w:rPr>
        <w:drawing>
          <wp:inline distT="0" distB="0" distL="0" distR="0" wp14:anchorId="6918F509" wp14:editId="7D7D5825">
            <wp:extent cx="5515015" cy="451313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70" cstate="print"/>
                    <a:stretch>
                      <a:fillRect/>
                    </a:stretch>
                  </pic:blipFill>
                  <pic:spPr>
                    <a:xfrm>
                      <a:off x="0" y="0"/>
                      <a:ext cx="5515015" cy="4513135"/>
                    </a:xfrm>
                    <a:prstGeom prst="rect">
                      <a:avLst/>
                    </a:prstGeom>
                  </pic:spPr>
                </pic:pic>
              </a:graphicData>
            </a:graphic>
          </wp:inline>
        </w:drawing>
      </w:r>
    </w:p>
    <w:p w14:paraId="12299EC8" w14:textId="77777777" w:rsidR="00F86C93" w:rsidRDefault="00F86C93">
      <w:pPr>
        <w:rPr>
          <w:rFonts w:ascii="Times New Roman"/>
          <w:sz w:val="20"/>
        </w:rPr>
        <w:sectPr w:rsidR="00F86C93">
          <w:pgSz w:w="12240" w:h="15840"/>
          <w:pgMar w:top="1500" w:right="360" w:bottom="1000" w:left="520" w:header="0" w:footer="811" w:gutter="0"/>
          <w:cols w:space="720"/>
        </w:sectPr>
      </w:pPr>
    </w:p>
    <w:p w14:paraId="61BD16ED" w14:textId="77777777" w:rsidR="00F86C93" w:rsidRDefault="00F66BEA">
      <w:pPr>
        <w:pStyle w:val="Heading4"/>
        <w:spacing w:before="80"/>
        <w:ind w:left="560"/>
      </w:pPr>
      <w:r>
        <w:lastRenderedPageBreak/>
        <w:t>Agency Name</w:t>
      </w:r>
    </w:p>
    <w:p w14:paraId="2E256BBF" w14:textId="77777777" w:rsidR="00F86C93" w:rsidRDefault="00F66BEA">
      <w:pPr>
        <w:pStyle w:val="BodyText"/>
        <w:rPr>
          <w:b/>
          <w:sz w:val="29"/>
        </w:rPr>
      </w:pPr>
      <w:r>
        <w:rPr>
          <w:noProof/>
        </w:rPr>
        <w:drawing>
          <wp:anchor distT="0" distB="0" distL="0" distR="0" simplePos="0" relativeHeight="66" behindDoc="0" locked="0" layoutInCell="1" allowOverlap="1" wp14:anchorId="4CAB89A3" wp14:editId="6BCC1857">
            <wp:simplePos x="0" y="0"/>
            <wp:positionH relativeFrom="page">
              <wp:posOffset>1010919</wp:posOffset>
            </wp:positionH>
            <wp:positionV relativeFrom="paragraph">
              <wp:posOffset>236911</wp:posOffset>
            </wp:positionV>
            <wp:extent cx="6000695" cy="5688234"/>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71" cstate="print"/>
                    <a:stretch>
                      <a:fillRect/>
                    </a:stretch>
                  </pic:blipFill>
                  <pic:spPr>
                    <a:xfrm>
                      <a:off x="0" y="0"/>
                      <a:ext cx="6000695" cy="5688234"/>
                    </a:xfrm>
                    <a:prstGeom prst="rect">
                      <a:avLst/>
                    </a:prstGeom>
                  </pic:spPr>
                </pic:pic>
              </a:graphicData>
            </a:graphic>
          </wp:anchor>
        </w:drawing>
      </w:r>
    </w:p>
    <w:p w14:paraId="6CA35C92" w14:textId="77777777" w:rsidR="00F86C93" w:rsidRDefault="00F86C93">
      <w:pPr>
        <w:rPr>
          <w:sz w:val="29"/>
        </w:rPr>
        <w:sectPr w:rsidR="00F86C93">
          <w:pgSz w:w="12240" w:h="15840"/>
          <w:pgMar w:top="1360" w:right="360" w:bottom="1000" w:left="520" w:header="0" w:footer="811" w:gutter="0"/>
          <w:cols w:space="720"/>
        </w:sectPr>
      </w:pPr>
    </w:p>
    <w:p w14:paraId="5223333E" w14:textId="77777777" w:rsidR="00F86C93" w:rsidRDefault="00F66BEA">
      <w:pPr>
        <w:spacing w:before="80"/>
        <w:ind w:left="1543" w:right="1700"/>
        <w:jc w:val="center"/>
        <w:rPr>
          <w:b/>
          <w:sz w:val="24"/>
        </w:rPr>
      </w:pPr>
      <w:bookmarkStart w:id="151" w:name="Appendix_23:_Sample_ITTS_Budget"/>
      <w:bookmarkStart w:id="152" w:name="_bookmark73"/>
      <w:bookmarkEnd w:id="151"/>
      <w:bookmarkEnd w:id="152"/>
      <w:r>
        <w:rPr>
          <w:b/>
          <w:sz w:val="24"/>
        </w:rPr>
        <w:lastRenderedPageBreak/>
        <w:t>Appendix 23: Sample ITTS Budget</w:t>
      </w:r>
    </w:p>
    <w:p w14:paraId="2B71A213" w14:textId="77777777" w:rsidR="00F86C93" w:rsidRDefault="00F66BEA">
      <w:pPr>
        <w:pStyle w:val="BodyText"/>
        <w:spacing w:before="9"/>
        <w:rPr>
          <w:b/>
          <w:sz w:val="20"/>
        </w:rPr>
      </w:pPr>
      <w:r>
        <w:pict w14:anchorId="0FCEB18D">
          <v:shape id="_x0000_s2062" type="#_x0000_t202" style="position:absolute;margin-left:48.35pt;margin-top:14.15pt;width:515.3pt;height:15pt;z-index:-251589632;mso-wrap-distance-left:0;mso-wrap-distance-right:0;mso-position-horizontal-relative:page" filled="f" strokeweight=".48pt">
            <v:textbox inset="0,0,0,0">
              <w:txbxContent>
                <w:p w14:paraId="3310DB26" w14:textId="77777777" w:rsidR="00F86C93" w:rsidRDefault="00F66BEA">
                  <w:pPr>
                    <w:spacing w:before="19"/>
                    <w:ind w:left="2860" w:right="2860"/>
                    <w:jc w:val="center"/>
                    <w:rPr>
                      <w:b/>
                    </w:rPr>
                  </w:pPr>
                  <w:r>
                    <w:rPr>
                      <w:b/>
                    </w:rPr>
                    <w:t>Estimated Budget ITTS Narrative - SAMPLE</w:t>
                  </w:r>
                </w:p>
              </w:txbxContent>
            </v:textbox>
            <w10:wrap type="topAndBottom" anchorx="page"/>
          </v:shape>
        </w:pict>
      </w:r>
    </w:p>
    <w:p w14:paraId="4163707E" w14:textId="77777777" w:rsidR="00F86C93" w:rsidRDefault="00F86C93">
      <w:pPr>
        <w:pStyle w:val="BodyText"/>
        <w:spacing w:before="5"/>
        <w:rPr>
          <w:b/>
          <w:sz w:val="21"/>
        </w:rPr>
      </w:pP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4"/>
        <w:gridCol w:w="1555"/>
        <w:gridCol w:w="5580"/>
        <w:gridCol w:w="1169"/>
      </w:tblGrid>
      <w:tr w:rsidR="00F86C93" w14:paraId="7DF66345" w14:textId="77777777">
        <w:trPr>
          <w:trHeight w:val="506"/>
        </w:trPr>
        <w:tc>
          <w:tcPr>
            <w:tcW w:w="10368" w:type="dxa"/>
            <w:gridSpan w:val="4"/>
            <w:shd w:val="clear" w:color="auto" w:fill="999999"/>
          </w:tcPr>
          <w:p w14:paraId="1EDF7774" w14:textId="77777777" w:rsidR="00F86C93" w:rsidRDefault="00F66BEA">
            <w:pPr>
              <w:pStyle w:val="TableParagraph"/>
              <w:spacing w:line="229" w:lineRule="exact"/>
              <w:ind w:left="2834" w:right="2827"/>
              <w:jc w:val="center"/>
              <w:rPr>
                <w:b/>
                <w:i/>
                <w:sz w:val="20"/>
              </w:rPr>
            </w:pPr>
            <w:r>
              <w:rPr>
                <w:b/>
                <w:i/>
                <w:sz w:val="20"/>
              </w:rPr>
              <w:t>No Limits Health Care, Inc. - Budget Detail Year 1</w:t>
            </w:r>
          </w:p>
        </w:tc>
      </w:tr>
      <w:tr w:rsidR="00F86C93" w14:paraId="24066D14" w14:textId="77777777">
        <w:trPr>
          <w:trHeight w:val="506"/>
        </w:trPr>
        <w:tc>
          <w:tcPr>
            <w:tcW w:w="2064" w:type="dxa"/>
            <w:shd w:val="clear" w:color="auto" w:fill="BEBEBE"/>
          </w:tcPr>
          <w:p w14:paraId="704B4EDE" w14:textId="77777777" w:rsidR="00F86C93" w:rsidRDefault="00F66BEA">
            <w:pPr>
              <w:pStyle w:val="TableParagraph"/>
              <w:spacing w:before="2"/>
              <w:ind w:left="107"/>
              <w:rPr>
                <w:b/>
              </w:rPr>
            </w:pPr>
            <w:r>
              <w:rPr>
                <w:b/>
              </w:rPr>
              <w:t>Category</w:t>
            </w:r>
          </w:p>
        </w:tc>
        <w:tc>
          <w:tcPr>
            <w:tcW w:w="1555" w:type="dxa"/>
            <w:shd w:val="clear" w:color="auto" w:fill="BEBEBE"/>
          </w:tcPr>
          <w:p w14:paraId="141D7DC8" w14:textId="77777777" w:rsidR="00F86C93" w:rsidRDefault="00F66BEA">
            <w:pPr>
              <w:pStyle w:val="TableParagraph"/>
              <w:spacing w:before="2"/>
              <w:ind w:left="107"/>
              <w:rPr>
                <w:b/>
              </w:rPr>
            </w:pPr>
            <w:r>
              <w:rPr>
                <w:b/>
              </w:rPr>
              <w:t>Item</w:t>
            </w:r>
          </w:p>
        </w:tc>
        <w:tc>
          <w:tcPr>
            <w:tcW w:w="5580" w:type="dxa"/>
            <w:shd w:val="clear" w:color="auto" w:fill="BEBEBE"/>
          </w:tcPr>
          <w:p w14:paraId="4A6F211F" w14:textId="77777777" w:rsidR="00F86C93" w:rsidRDefault="00F66BEA">
            <w:pPr>
              <w:pStyle w:val="TableParagraph"/>
              <w:spacing w:before="2"/>
              <w:ind w:left="105"/>
              <w:rPr>
                <w:b/>
              </w:rPr>
            </w:pPr>
            <w:r>
              <w:rPr>
                <w:b/>
              </w:rPr>
              <w:t>Narrative</w:t>
            </w:r>
          </w:p>
        </w:tc>
        <w:tc>
          <w:tcPr>
            <w:tcW w:w="1169" w:type="dxa"/>
            <w:shd w:val="clear" w:color="auto" w:fill="BEBEBE"/>
          </w:tcPr>
          <w:p w14:paraId="24567655" w14:textId="77777777" w:rsidR="00F86C93" w:rsidRDefault="00F66BEA">
            <w:pPr>
              <w:pStyle w:val="TableParagraph"/>
              <w:spacing w:before="2"/>
              <w:ind w:right="99"/>
              <w:jc w:val="right"/>
              <w:rPr>
                <w:b/>
              </w:rPr>
            </w:pPr>
            <w:r>
              <w:rPr>
                <w:b/>
              </w:rPr>
              <w:t>Amount</w:t>
            </w:r>
          </w:p>
        </w:tc>
      </w:tr>
      <w:tr w:rsidR="00F86C93" w14:paraId="52DBBCB9" w14:textId="77777777">
        <w:trPr>
          <w:trHeight w:val="8601"/>
        </w:trPr>
        <w:tc>
          <w:tcPr>
            <w:tcW w:w="2064" w:type="dxa"/>
          </w:tcPr>
          <w:p w14:paraId="259355B5" w14:textId="77777777" w:rsidR="00F86C93" w:rsidRDefault="00F66BEA">
            <w:pPr>
              <w:pStyle w:val="TableParagraph"/>
              <w:spacing w:before="2"/>
              <w:ind w:left="107"/>
            </w:pPr>
            <w:r>
              <w:t>Salary/Wages</w:t>
            </w:r>
          </w:p>
        </w:tc>
        <w:tc>
          <w:tcPr>
            <w:tcW w:w="1555" w:type="dxa"/>
          </w:tcPr>
          <w:p w14:paraId="204BD87F" w14:textId="77777777" w:rsidR="00F86C93" w:rsidRDefault="00F86C93">
            <w:pPr>
              <w:pStyle w:val="TableParagraph"/>
              <w:rPr>
                <w:rFonts w:ascii="Times New Roman"/>
                <w:sz w:val="20"/>
              </w:rPr>
            </w:pPr>
          </w:p>
        </w:tc>
        <w:tc>
          <w:tcPr>
            <w:tcW w:w="5580" w:type="dxa"/>
          </w:tcPr>
          <w:p w14:paraId="18BD4E84" w14:textId="77777777" w:rsidR="00F86C93" w:rsidRDefault="00F66BEA">
            <w:pPr>
              <w:pStyle w:val="TableParagraph"/>
              <w:spacing w:before="2" w:line="252" w:lineRule="exact"/>
              <w:ind w:left="105"/>
            </w:pPr>
            <w:r>
              <w:t>HIV/STD Prevention Program Director, Ruth Chris,</w:t>
            </w:r>
          </w:p>
          <w:p w14:paraId="3179D148" w14:textId="77777777" w:rsidR="00F86C93" w:rsidRDefault="00F66BEA">
            <w:pPr>
              <w:pStyle w:val="TableParagraph"/>
              <w:spacing w:line="252" w:lineRule="exact"/>
              <w:ind w:left="105"/>
            </w:pPr>
            <w:r>
              <w:t>0.50 FTE - Annual Salary = $48,500 x 0.50 FTE =</w:t>
            </w:r>
          </w:p>
          <w:p w14:paraId="295E7AE5" w14:textId="77777777" w:rsidR="00F86C93" w:rsidRDefault="00F66BEA">
            <w:pPr>
              <w:pStyle w:val="TableParagraph"/>
              <w:ind w:left="105" w:right="442"/>
            </w:pPr>
            <w:r>
              <w:rPr>
                <w:b/>
                <w:i/>
              </w:rPr>
              <w:t xml:space="preserve">$24,250 </w:t>
            </w:r>
            <w:r>
              <w:t xml:space="preserve">The Program Director will be directly responsible for program staff, monitor the ITTS program budget, and develop and institute a quality management plan. She will also process, maintain, and prepare </w:t>
            </w:r>
            <w:r>
              <w:t>required reports for the State Communicable Disease Branch.</w:t>
            </w:r>
          </w:p>
          <w:p w14:paraId="289D5E76" w14:textId="77777777" w:rsidR="00F86C93" w:rsidRDefault="00F86C93">
            <w:pPr>
              <w:pStyle w:val="TableParagraph"/>
              <w:rPr>
                <w:b/>
              </w:rPr>
            </w:pPr>
          </w:p>
          <w:p w14:paraId="383DA258" w14:textId="77777777" w:rsidR="00F86C93" w:rsidRDefault="00F66BEA">
            <w:pPr>
              <w:pStyle w:val="TableParagraph"/>
              <w:ind w:left="105" w:right="333"/>
            </w:pPr>
            <w:r>
              <w:t xml:space="preserve">HIV/STD Coordinator/Phlebotomist, Rita Cahan, 1.0 FTE - Annual Salary = $28,100 x 1.0 FTE = </w:t>
            </w:r>
            <w:r>
              <w:rPr>
                <w:b/>
                <w:i/>
              </w:rPr>
              <w:t xml:space="preserve">$28,100 </w:t>
            </w:r>
            <w:r>
              <w:t>The Coordinator/Phlebotomist will plan, coordinate, and conduct counseling, testing and referra</w:t>
            </w:r>
            <w:r>
              <w:t>ls at targeted sites for high-risk populations, send specimens to the State Laboratory of Public Health (SLPH) and to LabCorp, make referrals for all clients that receive positive test results and make PrEP referrals for HIV negative clients.</w:t>
            </w:r>
          </w:p>
          <w:p w14:paraId="2F89DCC4" w14:textId="77777777" w:rsidR="00F86C93" w:rsidRDefault="00F86C93">
            <w:pPr>
              <w:pStyle w:val="TableParagraph"/>
              <w:spacing w:before="10"/>
              <w:rPr>
                <w:b/>
                <w:sz w:val="21"/>
              </w:rPr>
            </w:pPr>
          </w:p>
          <w:p w14:paraId="56E71A07" w14:textId="77777777" w:rsidR="00F86C93" w:rsidRDefault="00F66BEA">
            <w:pPr>
              <w:pStyle w:val="TableParagraph"/>
              <w:spacing w:before="1"/>
              <w:ind w:left="105" w:right="162"/>
            </w:pPr>
            <w:r>
              <w:t xml:space="preserve">Data Manager/Phlebotomist, Dolby Grey, 0.25 FTE - Annual Salary = $25,840 x 0.25 FTE = </w:t>
            </w:r>
            <w:r>
              <w:rPr>
                <w:b/>
                <w:i/>
              </w:rPr>
              <w:t xml:space="preserve">$6,460 </w:t>
            </w:r>
            <w:r>
              <w:t>The Data Manager/Phlebotomist will assist in planning, coordinating, and conducting counseling, testing and referrals at targeted sites for high-risk populations,</w:t>
            </w:r>
            <w:r>
              <w:t xml:space="preserve"> send specimens to the State Laboratory of Public Health (SLPH) and to LabCorp, and, conduct post-test counseling and referrals for all clients that receive positive test results. He will also enter all data into EvaluationWeb and review all positive forms</w:t>
            </w:r>
            <w:r>
              <w:t xml:space="preserve"> for accuracy prior to sending to the Prevention Program’s Data Manager.</w:t>
            </w:r>
          </w:p>
          <w:p w14:paraId="7ADE5BAD" w14:textId="77777777" w:rsidR="00F86C93" w:rsidRDefault="00F86C93">
            <w:pPr>
              <w:pStyle w:val="TableParagraph"/>
              <w:rPr>
                <w:b/>
              </w:rPr>
            </w:pPr>
          </w:p>
          <w:p w14:paraId="3F6FF395" w14:textId="77777777" w:rsidR="00F86C93" w:rsidRDefault="00F66BEA">
            <w:pPr>
              <w:pStyle w:val="TableParagraph"/>
              <w:spacing w:before="1"/>
              <w:ind w:left="105"/>
            </w:pPr>
            <w:r>
              <w:t>Total FTEs: 0.50 + 1.0 + 0.25 = 1.75 FTEs</w:t>
            </w:r>
          </w:p>
          <w:p w14:paraId="44E07F28" w14:textId="77777777" w:rsidR="00F86C93" w:rsidRDefault="00F66BEA">
            <w:pPr>
              <w:pStyle w:val="TableParagraph"/>
              <w:spacing w:line="232" w:lineRule="exact"/>
              <w:ind w:left="105"/>
            </w:pPr>
            <w:r>
              <w:t>Total Salary: $24,250 + 28,100 + $6,460 = $58,810</w:t>
            </w:r>
          </w:p>
        </w:tc>
        <w:tc>
          <w:tcPr>
            <w:tcW w:w="1169" w:type="dxa"/>
          </w:tcPr>
          <w:p w14:paraId="737B0E2D" w14:textId="77777777" w:rsidR="00F86C93" w:rsidRDefault="00F66BEA">
            <w:pPr>
              <w:pStyle w:val="TableParagraph"/>
              <w:spacing w:before="2"/>
              <w:ind w:right="96"/>
              <w:jc w:val="right"/>
            </w:pPr>
            <w:r>
              <w:t>$58,810</w:t>
            </w:r>
          </w:p>
        </w:tc>
      </w:tr>
      <w:tr w:rsidR="00F86C93" w14:paraId="745A8C30" w14:textId="77777777">
        <w:trPr>
          <w:trHeight w:val="2025"/>
        </w:trPr>
        <w:tc>
          <w:tcPr>
            <w:tcW w:w="2064" w:type="dxa"/>
          </w:tcPr>
          <w:p w14:paraId="52E3E018" w14:textId="77777777" w:rsidR="00F86C93" w:rsidRDefault="00F66BEA">
            <w:pPr>
              <w:pStyle w:val="TableParagraph"/>
              <w:spacing w:before="2"/>
              <w:ind w:left="107"/>
            </w:pPr>
            <w:r>
              <w:t>Fringe Benefits</w:t>
            </w:r>
          </w:p>
        </w:tc>
        <w:tc>
          <w:tcPr>
            <w:tcW w:w="1555" w:type="dxa"/>
          </w:tcPr>
          <w:p w14:paraId="0B18DF39" w14:textId="77777777" w:rsidR="00F86C93" w:rsidRDefault="00F86C93">
            <w:pPr>
              <w:pStyle w:val="TableParagraph"/>
              <w:rPr>
                <w:rFonts w:ascii="Times New Roman"/>
                <w:sz w:val="20"/>
              </w:rPr>
            </w:pPr>
          </w:p>
        </w:tc>
        <w:tc>
          <w:tcPr>
            <w:tcW w:w="5580" w:type="dxa"/>
          </w:tcPr>
          <w:p w14:paraId="543853C4" w14:textId="77777777" w:rsidR="00F86C93" w:rsidRDefault="00F66BEA">
            <w:pPr>
              <w:pStyle w:val="TableParagraph"/>
              <w:spacing w:before="2" w:line="252" w:lineRule="exact"/>
              <w:ind w:left="105"/>
            </w:pPr>
            <w:r>
              <w:t>HIV/STD Prevention Program Director, Ruth Chris,</w:t>
            </w:r>
          </w:p>
          <w:p w14:paraId="0FF259AD" w14:textId="77777777" w:rsidR="00F86C93" w:rsidRDefault="00F66BEA">
            <w:pPr>
              <w:pStyle w:val="TableParagraph"/>
              <w:spacing w:line="252" w:lineRule="exact"/>
              <w:ind w:left="105"/>
            </w:pPr>
            <w:r>
              <w:t>0.50 FTE - Annual Health Insurance Premium =</w:t>
            </w:r>
          </w:p>
          <w:p w14:paraId="5F6702A9" w14:textId="77777777" w:rsidR="00F86C93" w:rsidRDefault="00F66BEA">
            <w:pPr>
              <w:pStyle w:val="TableParagraph"/>
              <w:spacing w:line="252" w:lineRule="exact"/>
              <w:ind w:left="105"/>
            </w:pPr>
            <w:r>
              <w:t>$4,235 x 0.50 FTE = $2,117.50; SUI ($22,300 x 3.0%</w:t>
            </w:r>
          </w:p>
          <w:p w14:paraId="0DDDEBCF" w14:textId="77777777" w:rsidR="00F86C93" w:rsidRDefault="00F66BEA">
            <w:pPr>
              <w:pStyle w:val="TableParagraph"/>
              <w:spacing w:before="1" w:line="252" w:lineRule="exact"/>
              <w:ind w:left="105"/>
            </w:pPr>
            <w:r>
              <w:t>= $669 x 0.50 FTE = $334.50); FICA ($24,250 x 7.65%</w:t>
            </w:r>
          </w:p>
          <w:p w14:paraId="15AC1295" w14:textId="77777777" w:rsidR="00F86C93" w:rsidRDefault="00F66BEA">
            <w:pPr>
              <w:pStyle w:val="TableParagraph"/>
              <w:ind w:left="105" w:right="345"/>
            </w:pPr>
            <w:r>
              <w:t>= $1,855.13); Retirement ($24,250 x 3% = $727.50); Workers Comp ($24,250 x 1.0% = $242.50). Total =</w:t>
            </w:r>
          </w:p>
          <w:p w14:paraId="0551A251" w14:textId="77777777" w:rsidR="00F86C93" w:rsidRDefault="00F66BEA">
            <w:pPr>
              <w:pStyle w:val="TableParagraph"/>
              <w:ind w:left="105"/>
            </w:pPr>
            <w:r>
              <w:t>$5,277.13 ($5,277)</w:t>
            </w:r>
          </w:p>
        </w:tc>
        <w:tc>
          <w:tcPr>
            <w:tcW w:w="1169" w:type="dxa"/>
          </w:tcPr>
          <w:p w14:paraId="27CCBC24" w14:textId="77777777" w:rsidR="00F86C93" w:rsidRDefault="00F66BEA">
            <w:pPr>
              <w:pStyle w:val="TableParagraph"/>
              <w:spacing w:before="2"/>
              <w:ind w:right="96"/>
              <w:jc w:val="right"/>
            </w:pPr>
            <w:r>
              <w:t>$15,434</w:t>
            </w:r>
          </w:p>
        </w:tc>
      </w:tr>
    </w:tbl>
    <w:p w14:paraId="50C108D8" w14:textId="77777777" w:rsidR="00F86C93" w:rsidRDefault="00F86C93">
      <w:pPr>
        <w:jc w:val="right"/>
        <w:sectPr w:rsidR="00F86C93">
          <w:pgSz w:w="12240" w:h="15840"/>
          <w:pgMar w:top="1360" w:right="360" w:bottom="1080" w:left="520" w:header="0" w:footer="811" w:gutter="0"/>
          <w:cols w:space="720"/>
        </w:sectPr>
      </w:pP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4"/>
        <w:gridCol w:w="1555"/>
        <w:gridCol w:w="5580"/>
        <w:gridCol w:w="1169"/>
      </w:tblGrid>
      <w:tr w:rsidR="00F86C93" w14:paraId="7AC7FFA8" w14:textId="77777777">
        <w:trPr>
          <w:trHeight w:val="3793"/>
        </w:trPr>
        <w:tc>
          <w:tcPr>
            <w:tcW w:w="2064" w:type="dxa"/>
          </w:tcPr>
          <w:p w14:paraId="187D269B" w14:textId="77777777" w:rsidR="00F86C93" w:rsidRDefault="00F86C93">
            <w:pPr>
              <w:pStyle w:val="TableParagraph"/>
              <w:rPr>
                <w:rFonts w:ascii="Times New Roman"/>
                <w:sz w:val="20"/>
              </w:rPr>
            </w:pPr>
          </w:p>
        </w:tc>
        <w:tc>
          <w:tcPr>
            <w:tcW w:w="1555" w:type="dxa"/>
          </w:tcPr>
          <w:p w14:paraId="143EBD83" w14:textId="77777777" w:rsidR="00F86C93" w:rsidRDefault="00F86C93">
            <w:pPr>
              <w:pStyle w:val="TableParagraph"/>
              <w:rPr>
                <w:rFonts w:ascii="Times New Roman"/>
                <w:sz w:val="20"/>
              </w:rPr>
            </w:pPr>
          </w:p>
        </w:tc>
        <w:tc>
          <w:tcPr>
            <w:tcW w:w="5580" w:type="dxa"/>
          </w:tcPr>
          <w:p w14:paraId="45F8FCB8" w14:textId="77777777" w:rsidR="00F86C93" w:rsidRDefault="00F66BEA">
            <w:pPr>
              <w:pStyle w:val="TableParagraph"/>
              <w:ind w:left="105" w:right="308"/>
            </w:pPr>
            <w:r>
              <w:t>HIV/STD Coordinator/Phlebotomist, Rita Cahan, 1.0 FTE - Annual Health Insurance Premium = $4,235 x 1.0 FTE = $4,235; SUI ($22,300 x 3.0% = $669 x 1.0 FTE = $669); FICA ($28,100 x 7.65% = $2,149.65);</w:t>
            </w:r>
          </w:p>
          <w:p w14:paraId="7C03E62C" w14:textId="77777777" w:rsidR="00F86C93" w:rsidRDefault="00F66BEA">
            <w:pPr>
              <w:pStyle w:val="TableParagraph"/>
              <w:ind w:left="105" w:right="308"/>
            </w:pPr>
            <w:r>
              <w:t>Retirement ($28,100 x 3% = $843); Workers Comp ($28,100 x</w:t>
            </w:r>
            <w:r>
              <w:t xml:space="preserve"> 1.0% = $281). Total = $8,177.65 ($8,178)</w:t>
            </w:r>
          </w:p>
          <w:p w14:paraId="3CA22331" w14:textId="77777777" w:rsidR="00F86C93" w:rsidRDefault="00F86C93">
            <w:pPr>
              <w:pStyle w:val="TableParagraph"/>
              <w:rPr>
                <w:b/>
              </w:rPr>
            </w:pPr>
          </w:p>
          <w:p w14:paraId="332CD65C" w14:textId="77777777" w:rsidR="00F86C93" w:rsidRDefault="00F66BEA">
            <w:pPr>
              <w:pStyle w:val="TableParagraph"/>
              <w:ind w:left="105" w:right="247"/>
            </w:pPr>
            <w:r>
              <w:t>Data Manager/Phlebotomist, Dolby Grey, 0.25 FTE - Annual Health Insurance Premium = $4,235 x 0.25 FTE = $1,058.75; SUI ($22,300 x 3.0% = $669 x 0.25 FTE = $167.25); FICA ($6,460 x 7.65% = $494.19);</w:t>
            </w:r>
          </w:p>
          <w:p w14:paraId="5A284CCE" w14:textId="77777777" w:rsidR="00F86C93" w:rsidRDefault="00F66BEA">
            <w:pPr>
              <w:pStyle w:val="TableParagraph"/>
              <w:spacing w:before="1"/>
              <w:ind w:left="106" w:right="245" w:hanging="1"/>
            </w:pPr>
            <w:r>
              <w:t>Retirement ($6,</w:t>
            </w:r>
            <w:r>
              <w:t>460 x 3% = $193.80); Workers Comp ($6,460 x 1.0% = $64.60). Total = $1,978.59 ($1,979)</w:t>
            </w:r>
          </w:p>
          <w:p w14:paraId="57175C51" w14:textId="77777777" w:rsidR="00F86C93" w:rsidRDefault="00F86C93">
            <w:pPr>
              <w:pStyle w:val="TableParagraph"/>
              <w:spacing w:before="11"/>
              <w:rPr>
                <w:b/>
                <w:sz w:val="21"/>
              </w:rPr>
            </w:pPr>
          </w:p>
          <w:p w14:paraId="363D7554" w14:textId="77777777" w:rsidR="00F86C93" w:rsidRDefault="00F66BEA">
            <w:pPr>
              <w:pStyle w:val="TableParagraph"/>
              <w:spacing w:line="232" w:lineRule="exact"/>
              <w:ind w:left="105"/>
            </w:pPr>
            <w:r>
              <w:t>Total Fringe: $5,277 + $8,178+ $1,979 = $15,434</w:t>
            </w:r>
          </w:p>
        </w:tc>
        <w:tc>
          <w:tcPr>
            <w:tcW w:w="1169" w:type="dxa"/>
          </w:tcPr>
          <w:p w14:paraId="6ECAF28D" w14:textId="77777777" w:rsidR="00F86C93" w:rsidRDefault="00F86C93">
            <w:pPr>
              <w:pStyle w:val="TableParagraph"/>
              <w:rPr>
                <w:rFonts w:ascii="Times New Roman"/>
                <w:sz w:val="20"/>
              </w:rPr>
            </w:pPr>
          </w:p>
        </w:tc>
      </w:tr>
      <w:tr w:rsidR="00F86C93" w14:paraId="59332F9E" w14:textId="77777777">
        <w:trPr>
          <w:trHeight w:val="3796"/>
        </w:trPr>
        <w:tc>
          <w:tcPr>
            <w:tcW w:w="2064" w:type="dxa"/>
          </w:tcPr>
          <w:p w14:paraId="65A7DAB9" w14:textId="77777777" w:rsidR="00F86C93" w:rsidRDefault="00F66BEA">
            <w:pPr>
              <w:pStyle w:val="TableParagraph"/>
              <w:ind w:left="107" w:right="654"/>
            </w:pPr>
            <w:r>
              <w:t>Supplies and Materials</w:t>
            </w:r>
          </w:p>
        </w:tc>
        <w:tc>
          <w:tcPr>
            <w:tcW w:w="1555" w:type="dxa"/>
          </w:tcPr>
          <w:p w14:paraId="737ECD6F" w14:textId="77777777" w:rsidR="00F86C93" w:rsidRDefault="00F66BEA">
            <w:pPr>
              <w:pStyle w:val="TableParagraph"/>
              <w:ind w:left="107"/>
            </w:pPr>
            <w:r>
              <w:t>Other</w:t>
            </w:r>
          </w:p>
        </w:tc>
        <w:tc>
          <w:tcPr>
            <w:tcW w:w="5580" w:type="dxa"/>
          </w:tcPr>
          <w:p w14:paraId="629C208C" w14:textId="77777777" w:rsidR="00F86C93" w:rsidRDefault="00F66BEA">
            <w:pPr>
              <w:pStyle w:val="TableParagraph"/>
              <w:ind w:left="105" w:right="125"/>
            </w:pPr>
            <w:r>
              <w:t>Office Supplies: General office supplies needed to support 1.75 FTE ITTS program staff in conducting the day to day program operations:</w:t>
            </w:r>
          </w:p>
          <w:p w14:paraId="1A997334" w14:textId="77777777" w:rsidR="00F86C93" w:rsidRDefault="00F86C93">
            <w:pPr>
              <w:pStyle w:val="TableParagraph"/>
              <w:rPr>
                <w:b/>
              </w:rPr>
            </w:pPr>
          </w:p>
          <w:p w14:paraId="0BE54B4A" w14:textId="77777777" w:rsidR="00F86C93" w:rsidRDefault="00F66BEA">
            <w:pPr>
              <w:pStyle w:val="TableParagraph"/>
              <w:spacing w:line="252" w:lineRule="exact"/>
              <w:ind w:left="105"/>
            </w:pPr>
            <w:r>
              <w:t>3 - cases of paper x $35 ea. = $105;</w:t>
            </w:r>
          </w:p>
          <w:p w14:paraId="76860E9A" w14:textId="77777777" w:rsidR="00F86C93" w:rsidRDefault="00F66BEA">
            <w:pPr>
              <w:pStyle w:val="TableParagraph"/>
              <w:spacing w:line="252" w:lineRule="exact"/>
              <w:ind w:left="105"/>
            </w:pPr>
            <w:r>
              <w:t>3 - Desk Calendars x $6.50 ea. = $19.50;</w:t>
            </w:r>
          </w:p>
          <w:p w14:paraId="0FEB170B" w14:textId="77777777" w:rsidR="00F86C93" w:rsidRDefault="00F66BEA">
            <w:pPr>
              <w:pStyle w:val="TableParagraph"/>
              <w:spacing w:before="2"/>
              <w:ind w:left="105" w:right="461"/>
            </w:pPr>
            <w:r>
              <w:t>8 – Printer toner cartridges x $32.05 ea. = $256.40; 1 - pkg. of Sharpie Highlighters at $7.49;</w:t>
            </w:r>
          </w:p>
          <w:p w14:paraId="48DFC674" w14:textId="77777777" w:rsidR="00F86C93" w:rsidRDefault="00F66BEA">
            <w:pPr>
              <w:pStyle w:val="TableParagraph"/>
              <w:ind w:left="105" w:right="314"/>
            </w:pPr>
            <w:r>
              <w:t>5 - toner cartridges for the copier x $68 each = $340; 20 - boxes of folders x $12.75 each = $255;</w:t>
            </w:r>
          </w:p>
          <w:p w14:paraId="4BCD3897" w14:textId="77777777" w:rsidR="00F86C93" w:rsidRDefault="00F66BEA">
            <w:pPr>
              <w:pStyle w:val="TableParagraph"/>
              <w:spacing w:line="252" w:lineRule="exact"/>
              <w:ind w:left="105"/>
            </w:pPr>
            <w:r>
              <w:t>1 - case of legal pads at $74.50;</w:t>
            </w:r>
          </w:p>
          <w:p w14:paraId="1B00DAA4" w14:textId="77777777" w:rsidR="00F86C93" w:rsidRDefault="00F66BEA">
            <w:pPr>
              <w:pStyle w:val="TableParagraph"/>
              <w:spacing w:line="252" w:lineRule="exact"/>
              <w:ind w:left="105"/>
            </w:pPr>
            <w:r>
              <w:t>3 – pkg. of pens x $11.75 e</w:t>
            </w:r>
            <w:r>
              <w:t>a. = $35.25.</w:t>
            </w:r>
          </w:p>
          <w:p w14:paraId="0AD07AA2" w14:textId="77777777" w:rsidR="00F86C93" w:rsidRDefault="00F86C93">
            <w:pPr>
              <w:pStyle w:val="TableParagraph"/>
              <w:spacing w:before="1"/>
              <w:rPr>
                <w:b/>
              </w:rPr>
            </w:pPr>
          </w:p>
          <w:p w14:paraId="7AFD3D0A" w14:textId="77777777" w:rsidR="00F86C93" w:rsidRDefault="00F66BEA">
            <w:pPr>
              <w:pStyle w:val="TableParagraph"/>
              <w:spacing w:line="252" w:lineRule="exact"/>
              <w:ind w:left="105"/>
            </w:pPr>
            <w:r>
              <w:t>Total Supplies/Materials: $105 + $19.50 + $256.40 +</w:t>
            </w:r>
          </w:p>
          <w:p w14:paraId="601B9E91" w14:textId="77777777" w:rsidR="00F86C93" w:rsidRDefault="00F66BEA">
            <w:pPr>
              <w:pStyle w:val="TableParagraph"/>
              <w:spacing w:line="234" w:lineRule="exact"/>
              <w:ind w:left="105"/>
            </w:pPr>
            <w:r>
              <w:t>$7.49 + $340 + $255 + $74.50 + $35.25 = $1,093</w:t>
            </w:r>
          </w:p>
        </w:tc>
        <w:tc>
          <w:tcPr>
            <w:tcW w:w="1169" w:type="dxa"/>
          </w:tcPr>
          <w:p w14:paraId="1E9F1D49" w14:textId="77777777" w:rsidR="00F86C93" w:rsidRDefault="00F66BEA">
            <w:pPr>
              <w:pStyle w:val="TableParagraph"/>
              <w:ind w:right="95"/>
              <w:jc w:val="right"/>
            </w:pPr>
            <w:r>
              <w:t>$1,093</w:t>
            </w:r>
          </w:p>
        </w:tc>
      </w:tr>
      <w:tr w:rsidR="00F86C93" w14:paraId="14CBAFBA" w14:textId="77777777">
        <w:trPr>
          <w:trHeight w:val="4552"/>
        </w:trPr>
        <w:tc>
          <w:tcPr>
            <w:tcW w:w="2064" w:type="dxa"/>
          </w:tcPr>
          <w:p w14:paraId="1BB69FC9" w14:textId="77777777" w:rsidR="00F86C93" w:rsidRDefault="00F66BEA">
            <w:pPr>
              <w:pStyle w:val="TableParagraph"/>
              <w:ind w:left="107" w:right="654"/>
            </w:pPr>
            <w:r>
              <w:t>Supplies and Materials</w:t>
            </w:r>
          </w:p>
        </w:tc>
        <w:tc>
          <w:tcPr>
            <w:tcW w:w="1555" w:type="dxa"/>
          </w:tcPr>
          <w:p w14:paraId="481C9E43" w14:textId="77777777" w:rsidR="00F86C93" w:rsidRDefault="00F66BEA">
            <w:pPr>
              <w:pStyle w:val="TableParagraph"/>
              <w:ind w:left="107"/>
            </w:pPr>
            <w:r>
              <w:t>Other</w:t>
            </w:r>
          </w:p>
        </w:tc>
        <w:tc>
          <w:tcPr>
            <w:tcW w:w="5580" w:type="dxa"/>
          </w:tcPr>
          <w:p w14:paraId="0CF04BAE" w14:textId="77777777" w:rsidR="00F86C93" w:rsidRDefault="00F66BEA">
            <w:pPr>
              <w:pStyle w:val="TableParagraph"/>
              <w:ind w:left="105" w:right="138"/>
            </w:pPr>
            <w:r>
              <w:t>Medical Supplies: Medical supplies necessary to conduct the testing requirements of the ITTS Program:</w:t>
            </w:r>
          </w:p>
          <w:p w14:paraId="799415CB" w14:textId="77777777" w:rsidR="00F86C93" w:rsidRDefault="00F86C93">
            <w:pPr>
              <w:pStyle w:val="TableParagraph"/>
              <w:spacing w:before="10"/>
              <w:rPr>
                <w:b/>
                <w:sz w:val="21"/>
              </w:rPr>
            </w:pPr>
          </w:p>
          <w:p w14:paraId="411506CE" w14:textId="77777777" w:rsidR="00F86C93" w:rsidRDefault="00F66BEA">
            <w:pPr>
              <w:pStyle w:val="TableParagraph"/>
              <w:spacing w:line="252" w:lineRule="exact"/>
              <w:ind w:left="105"/>
            </w:pPr>
            <w:r>
              <w:t>100 - syphilis mailers x $1.76 ea. = $176;</w:t>
            </w:r>
          </w:p>
          <w:p w14:paraId="5EB2E2A1" w14:textId="77777777" w:rsidR="00F86C93" w:rsidRDefault="00F66BEA">
            <w:pPr>
              <w:pStyle w:val="TableParagraph"/>
              <w:numPr>
                <w:ilvl w:val="0"/>
                <w:numId w:val="6"/>
              </w:numPr>
              <w:tabs>
                <w:tab w:val="left" w:pos="291"/>
              </w:tabs>
              <w:spacing w:line="252" w:lineRule="exact"/>
              <w:ind w:hanging="186"/>
            </w:pPr>
            <w:r>
              <w:t>- cases of biohazard bags x $100 ea. =</w:t>
            </w:r>
            <w:r>
              <w:rPr>
                <w:spacing w:val="-11"/>
              </w:rPr>
              <w:t xml:space="preserve"> </w:t>
            </w:r>
            <w:r>
              <w:t>$200;</w:t>
            </w:r>
          </w:p>
          <w:p w14:paraId="0FAD1382" w14:textId="77777777" w:rsidR="00F86C93" w:rsidRDefault="00F66BEA">
            <w:pPr>
              <w:pStyle w:val="TableParagraph"/>
              <w:numPr>
                <w:ilvl w:val="0"/>
                <w:numId w:val="6"/>
              </w:numPr>
              <w:tabs>
                <w:tab w:val="left" w:pos="291"/>
              </w:tabs>
              <w:spacing w:before="2"/>
              <w:ind w:left="106" w:right="453" w:hanging="1"/>
            </w:pPr>
            <w:r>
              <w:t>- boxes of disposable lab gear x $135 ea. =</w:t>
            </w:r>
            <w:r>
              <w:rPr>
                <w:spacing w:val="-23"/>
              </w:rPr>
              <w:t xml:space="preserve"> </w:t>
            </w:r>
            <w:r>
              <w:t>$405; 5 - cases of latex gloves x $60 ea. =</w:t>
            </w:r>
            <w:r>
              <w:rPr>
                <w:spacing w:val="-10"/>
              </w:rPr>
              <w:t xml:space="preserve"> </w:t>
            </w:r>
            <w:r>
              <w:t>$300;</w:t>
            </w:r>
          </w:p>
          <w:p w14:paraId="7DD20D9B" w14:textId="77777777" w:rsidR="00F86C93" w:rsidRDefault="00F66BEA">
            <w:pPr>
              <w:pStyle w:val="TableParagraph"/>
              <w:ind w:left="106" w:right="802"/>
            </w:pPr>
            <w:r>
              <w:t>15 - bottles of disinfectant x $3.28 ea. = $49.20; 4 - Hand Sanitizers x $3.50 ea. = $14;</w:t>
            </w:r>
          </w:p>
          <w:p w14:paraId="7E60FA07" w14:textId="77777777" w:rsidR="00F86C93" w:rsidRDefault="00F66BEA">
            <w:pPr>
              <w:pStyle w:val="TableParagraph"/>
              <w:spacing w:line="242" w:lineRule="auto"/>
              <w:ind w:left="106" w:right="1133" w:hanging="1"/>
            </w:pPr>
            <w:r>
              <w:t>4 - boxes of Lancets at $20.56 ea. = $82.24; 3 - packs of Tubes x $67.23 ea. = $201.69;</w:t>
            </w:r>
          </w:p>
          <w:p w14:paraId="6964CF28" w14:textId="77777777" w:rsidR="00F86C93" w:rsidRDefault="00F66BEA">
            <w:pPr>
              <w:pStyle w:val="TableParagraph"/>
              <w:spacing w:line="242" w:lineRule="auto"/>
              <w:ind w:left="106" w:right="421"/>
            </w:pPr>
            <w:r>
              <w:t xml:space="preserve">3 - Flexible Fabric Elastic Strips x $29 ea. = $87; 176 OraQuick ADVANCE® HCV </w:t>
            </w:r>
            <w:r>
              <w:t>kits x $19.25 ea. =</w:t>
            </w:r>
          </w:p>
          <w:p w14:paraId="5B6C3208" w14:textId="77777777" w:rsidR="00F86C93" w:rsidRDefault="00F66BEA">
            <w:pPr>
              <w:pStyle w:val="TableParagraph"/>
              <w:spacing w:line="248" w:lineRule="exact"/>
              <w:ind w:left="106"/>
            </w:pPr>
            <w:r>
              <w:t>$3,388.</w:t>
            </w:r>
          </w:p>
          <w:p w14:paraId="60C84A73" w14:textId="77777777" w:rsidR="00F86C93" w:rsidRDefault="00F86C93">
            <w:pPr>
              <w:pStyle w:val="TableParagraph"/>
              <w:spacing w:before="6"/>
              <w:rPr>
                <w:b/>
                <w:sz w:val="21"/>
              </w:rPr>
            </w:pPr>
          </w:p>
          <w:p w14:paraId="7EDD0D0B" w14:textId="77777777" w:rsidR="00F86C93" w:rsidRDefault="00F66BEA">
            <w:pPr>
              <w:pStyle w:val="TableParagraph"/>
              <w:spacing w:line="252" w:lineRule="exact"/>
              <w:ind w:left="105"/>
            </w:pPr>
            <w:r>
              <w:t>Total Supplies/Materials: $176 + $200 + $405 +</w:t>
            </w:r>
            <w:r>
              <w:rPr>
                <w:spacing w:val="-20"/>
              </w:rPr>
              <w:t xml:space="preserve"> </w:t>
            </w:r>
            <w:r>
              <w:t>$300</w:t>
            </w:r>
          </w:p>
          <w:p w14:paraId="014A5516" w14:textId="77777777" w:rsidR="00F86C93" w:rsidRDefault="00F66BEA">
            <w:pPr>
              <w:pStyle w:val="TableParagraph"/>
              <w:spacing w:line="252" w:lineRule="exact"/>
              <w:ind w:left="105"/>
            </w:pPr>
            <w:r>
              <w:t>+ $49.20 + $14 + $82.24 + $201.69 + $87 + $3,388</w:t>
            </w:r>
            <w:r>
              <w:rPr>
                <w:spacing w:val="-16"/>
              </w:rPr>
              <w:t xml:space="preserve"> </w:t>
            </w:r>
            <w:r>
              <w:t>=</w:t>
            </w:r>
          </w:p>
          <w:p w14:paraId="1BAEEAA9" w14:textId="77777777" w:rsidR="00F86C93" w:rsidRDefault="00F66BEA">
            <w:pPr>
              <w:pStyle w:val="TableParagraph"/>
              <w:spacing w:before="1" w:line="232" w:lineRule="exact"/>
              <w:ind w:left="105"/>
            </w:pPr>
            <w:r>
              <w:t>$4,903</w:t>
            </w:r>
          </w:p>
        </w:tc>
        <w:tc>
          <w:tcPr>
            <w:tcW w:w="1169" w:type="dxa"/>
          </w:tcPr>
          <w:p w14:paraId="206D1BAE" w14:textId="77777777" w:rsidR="00F86C93" w:rsidRDefault="00F66BEA">
            <w:pPr>
              <w:pStyle w:val="TableParagraph"/>
              <w:ind w:right="96"/>
              <w:jc w:val="right"/>
            </w:pPr>
            <w:r>
              <w:t>$4,903</w:t>
            </w:r>
          </w:p>
        </w:tc>
      </w:tr>
      <w:tr w:rsidR="00F86C93" w14:paraId="7614A435" w14:textId="77777777">
        <w:trPr>
          <w:trHeight w:val="760"/>
        </w:trPr>
        <w:tc>
          <w:tcPr>
            <w:tcW w:w="2064" w:type="dxa"/>
          </w:tcPr>
          <w:p w14:paraId="652135AB" w14:textId="77777777" w:rsidR="00F86C93" w:rsidRDefault="00F66BEA">
            <w:pPr>
              <w:pStyle w:val="TableParagraph"/>
              <w:ind w:left="107"/>
            </w:pPr>
            <w:r>
              <w:t>Travel</w:t>
            </w:r>
          </w:p>
        </w:tc>
        <w:tc>
          <w:tcPr>
            <w:tcW w:w="1555" w:type="dxa"/>
          </w:tcPr>
          <w:p w14:paraId="4614C111" w14:textId="77777777" w:rsidR="00F86C93" w:rsidRDefault="00F66BEA">
            <w:pPr>
              <w:pStyle w:val="TableParagraph"/>
              <w:ind w:left="107" w:right="390"/>
            </w:pPr>
            <w:r>
              <w:t>Contractor Staff</w:t>
            </w:r>
          </w:p>
        </w:tc>
        <w:tc>
          <w:tcPr>
            <w:tcW w:w="5580" w:type="dxa"/>
          </w:tcPr>
          <w:p w14:paraId="253F868A" w14:textId="77777777" w:rsidR="00F86C93" w:rsidRDefault="00F66BEA">
            <w:pPr>
              <w:pStyle w:val="TableParagraph"/>
              <w:ind w:left="105"/>
            </w:pPr>
            <w:r>
              <w:t>Travel: Reimbursement for staff to travel throughout a</w:t>
            </w:r>
          </w:p>
          <w:p w14:paraId="11191C0D" w14:textId="77777777" w:rsidR="00F86C93" w:rsidRDefault="00F66BEA">
            <w:pPr>
              <w:pStyle w:val="TableParagraph"/>
              <w:spacing w:before="6" w:line="252" w:lineRule="exact"/>
              <w:ind w:left="105" w:right="505"/>
            </w:pPr>
            <w:r>
              <w:t>five-county region to conduct testing and program activities. Also includes mileage to attend HIV/STD</w:t>
            </w:r>
          </w:p>
        </w:tc>
        <w:tc>
          <w:tcPr>
            <w:tcW w:w="1169" w:type="dxa"/>
          </w:tcPr>
          <w:p w14:paraId="0B55CFE1" w14:textId="77777777" w:rsidR="00F86C93" w:rsidRDefault="00F66BEA">
            <w:pPr>
              <w:pStyle w:val="TableParagraph"/>
              <w:ind w:right="95"/>
              <w:jc w:val="right"/>
            </w:pPr>
            <w:r>
              <w:t>$3,553</w:t>
            </w:r>
          </w:p>
        </w:tc>
      </w:tr>
    </w:tbl>
    <w:p w14:paraId="10EC6B4F" w14:textId="77777777" w:rsidR="00F86C93" w:rsidRDefault="00F86C93">
      <w:pPr>
        <w:jc w:val="right"/>
        <w:sectPr w:rsidR="00F86C93">
          <w:pgSz w:w="12240" w:h="15840"/>
          <w:pgMar w:top="1440" w:right="360" w:bottom="1000" w:left="520" w:header="0" w:footer="811" w:gutter="0"/>
          <w:cols w:space="720"/>
        </w:sectPr>
      </w:pP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4"/>
        <w:gridCol w:w="1555"/>
        <w:gridCol w:w="5580"/>
        <w:gridCol w:w="1169"/>
      </w:tblGrid>
      <w:tr w:rsidR="00F86C93" w14:paraId="56A6B0A7" w14:textId="77777777">
        <w:trPr>
          <w:trHeight w:val="1012"/>
        </w:trPr>
        <w:tc>
          <w:tcPr>
            <w:tcW w:w="2064" w:type="dxa"/>
          </w:tcPr>
          <w:p w14:paraId="58DD7876" w14:textId="77777777" w:rsidR="00F86C93" w:rsidRDefault="00F86C93">
            <w:pPr>
              <w:pStyle w:val="TableParagraph"/>
              <w:rPr>
                <w:rFonts w:ascii="Times New Roman"/>
                <w:sz w:val="20"/>
              </w:rPr>
            </w:pPr>
          </w:p>
        </w:tc>
        <w:tc>
          <w:tcPr>
            <w:tcW w:w="1555" w:type="dxa"/>
          </w:tcPr>
          <w:p w14:paraId="43631AA3" w14:textId="77777777" w:rsidR="00F86C93" w:rsidRDefault="00F86C93">
            <w:pPr>
              <w:pStyle w:val="TableParagraph"/>
              <w:rPr>
                <w:rFonts w:ascii="Times New Roman"/>
                <w:sz w:val="20"/>
              </w:rPr>
            </w:pPr>
          </w:p>
        </w:tc>
        <w:tc>
          <w:tcPr>
            <w:tcW w:w="5580" w:type="dxa"/>
          </w:tcPr>
          <w:p w14:paraId="4C01BBE7" w14:textId="77777777" w:rsidR="00F86C93" w:rsidRDefault="00F66BEA">
            <w:pPr>
              <w:pStyle w:val="TableParagraph"/>
              <w:ind w:left="105"/>
            </w:pPr>
            <w:r>
              <w:t>Communicable Disease Branch required trainings and meetings. Program staff travels an estimated 515</w:t>
            </w:r>
          </w:p>
          <w:p w14:paraId="79925AD7" w14:textId="77777777" w:rsidR="00F86C93" w:rsidRDefault="00F66BEA">
            <w:pPr>
              <w:pStyle w:val="TableParagraph"/>
              <w:spacing w:before="5" w:line="252" w:lineRule="exact"/>
              <w:ind w:left="105" w:right="143"/>
            </w:pPr>
            <w:r>
              <w:t>miles per month. 528.79 x 12 = 6,345.48 miles x $0.56 per mile = $3,553.46 ($3,553)</w:t>
            </w:r>
          </w:p>
        </w:tc>
        <w:tc>
          <w:tcPr>
            <w:tcW w:w="1169" w:type="dxa"/>
          </w:tcPr>
          <w:p w14:paraId="7EB3E6B5" w14:textId="77777777" w:rsidR="00F86C93" w:rsidRDefault="00F86C93">
            <w:pPr>
              <w:pStyle w:val="TableParagraph"/>
              <w:rPr>
                <w:rFonts w:ascii="Times New Roman"/>
                <w:sz w:val="20"/>
              </w:rPr>
            </w:pPr>
          </w:p>
        </w:tc>
      </w:tr>
      <w:tr w:rsidR="00F86C93" w14:paraId="467D9C72" w14:textId="77777777">
        <w:trPr>
          <w:trHeight w:val="2778"/>
        </w:trPr>
        <w:tc>
          <w:tcPr>
            <w:tcW w:w="2064" w:type="dxa"/>
          </w:tcPr>
          <w:p w14:paraId="53D3DD18" w14:textId="77777777" w:rsidR="00F86C93" w:rsidRDefault="00F66BEA">
            <w:pPr>
              <w:pStyle w:val="TableParagraph"/>
              <w:spacing w:line="250" w:lineRule="exact"/>
              <w:ind w:left="107"/>
            </w:pPr>
            <w:r>
              <w:t>Utilities</w:t>
            </w:r>
          </w:p>
        </w:tc>
        <w:tc>
          <w:tcPr>
            <w:tcW w:w="1555" w:type="dxa"/>
          </w:tcPr>
          <w:p w14:paraId="01D5C72D" w14:textId="77777777" w:rsidR="00F86C93" w:rsidRDefault="00F66BEA">
            <w:pPr>
              <w:pStyle w:val="TableParagraph"/>
              <w:spacing w:line="250" w:lineRule="exact"/>
              <w:ind w:left="107"/>
            </w:pPr>
            <w:r>
              <w:t>Telephone</w:t>
            </w:r>
          </w:p>
        </w:tc>
        <w:tc>
          <w:tcPr>
            <w:tcW w:w="5580" w:type="dxa"/>
          </w:tcPr>
          <w:p w14:paraId="0146BA94" w14:textId="77777777" w:rsidR="00F86C93" w:rsidRDefault="00F66BEA">
            <w:pPr>
              <w:pStyle w:val="TableParagraph"/>
              <w:ind w:left="105" w:right="114"/>
            </w:pPr>
            <w:r>
              <w:t>Telephone: The telephone lines are used to maintain communication with agency staff, community partners, and clients. 3 Cell Phones at $60 per month each for voice and data package. ITTS Funds are allocated to pay for a portion of the monthly cost, based o</w:t>
            </w:r>
            <w:r>
              <w:t>n 1.75 FTEs. HIV/STD Prevention Program Director 0.50 FTE x $60 = $30 per month x 12 = $360; HIV/STD Coordinator/Phlebotomist, 1.0 FTE x $60 = $60 per month x 12 = $720; Data Manager/Phlebotomist 0.25 FTE x $60 = $15 per month x 12 = $180.</w:t>
            </w:r>
          </w:p>
          <w:p w14:paraId="11708036" w14:textId="77777777" w:rsidR="00F86C93" w:rsidRDefault="00F66BEA">
            <w:pPr>
              <w:pStyle w:val="TableParagraph"/>
              <w:spacing w:line="232" w:lineRule="exact"/>
              <w:ind w:left="168"/>
            </w:pPr>
            <w:r>
              <w:t>$360 + $720 + $1</w:t>
            </w:r>
            <w:r>
              <w:t>80 = $1,260</w:t>
            </w:r>
          </w:p>
        </w:tc>
        <w:tc>
          <w:tcPr>
            <w:tcW w:w="1169" w:type="dxa"/>
          </w:tcPr>
          <w:p w14:paraId="23F343D2" w14:textId="77777777" w:rsidR="00F86C93" w:rsidRDefault="00F66BEA">
            <w:pPr>
              <w:pStyle w:val="TableParagraph"/>
              <w:spacing w:line="250" w:lineRule="exact"/>
              <w:ind w:right="96"/>
              <w:jc w:val="right"/>
            </w:pPr>
            <w:r>
              <w:t>$1,260</w:t>
            </w:r>
          </w:p>
        </w:tc>
      </w:tr>
      <w:tr w:rsidR="00F86C93" w14:paraId="619858EA" w14:textId="77777777">
        <w:trPr>
          <w:trHeight w:val="1770"/>
        </w:trPr>
        <w:tc>
          <w:tcPr>
            <w:tcW w:w="2064" w:type="dxa"/>
          </w:tcPr>
          <w:p w14:paraId="5BE7A691" w14:textId="77777777" w:rsidR="00F86C93" w:rsidRDefault="00F66BEA">
            <w:pPr>
              <w:pStyle w:val="TableParagraph"/>
              <w:spacing w:before="2"/>
              <w:ind w:left="107"/>
            </w:pPr>
            <w:r>
              <w:t>Rent</w:t>
            </w:r>
          </w:p>
        </w:tc>
        <w:tc>
          <w:tcPr>
            <w:tcW w:w="1555" w:type="dxa"/>
          </w:tcPr>
          <w:p w14:paraId="60EDEAC1" w14:textId="77777777" w:rsidR="00F86C93" w:rsidRDefault="00F66BEA">
            <w:pPr>
              <w:pStyle w:val="TableParagraph"/>
              <w:spacing w:before="2"/>
              <w:ind w:left="107"/>
            </w:pPr>
            <w:r>
              <w:t>Office Space</w:t>
            </w:r>
          </w:p>
        </w:tc>
        <w:tc>
          <w:tcPr>
            <w:tcW w:w="5580" w:type="dxa"/>
          </w:tcPr>
          <w:p w14:paraId="2253E567" w14:textId="77777777" w:rsidR="00F86C93" w:rsidRDefault="00F66BEA">
            <w:pPr>
              <w:pStyle w:val="TableParagraph"/>
              <w:spacing w:before="2"/>
              <w:ind w:left="105" w:right="186"/>
            </w:pPr>
            <w:r>
              <w:t>Rent: Offices for No Limits Health Care, Inc. are located at 1000 Main St., Suite G, Arrow, NC 28000. The ITTS Program occupies 315 sq. ft. (in a building that is 12,235 sq. ft.). The Rent is based on the rate of</w:t>
            </w:r>
          </w:p>
          <w:p w14:paraId="07945A7E" w14:textId="77777777" w:rsidR="00F86C93" w:rsidRDefault="00F66BEA">
            <w:pPr>
              <w:pStyle w:val="TableParagraph"/>
              <w:ind w:left="105" w:right="406"/>
            </w:pPr>
            <w:r>
              <w:t>$2.05 per sq. ft. x 12 mos. (June 1, 2017 t</w:t>
            </w:r>
            <w:r>
              <w:t>o May 31, 2018). 315 x $2.05 = $645.75 per mo. x 12 mos. =</w:t>
            </w:r>
          </w:p>
          <w:p w14:paraId="61603E7B" w14:textId="77777777" w:rsidR="00F86C93" w:rsidRDefault="00F66BEA">
            <w:pPr>
              <w:pStyle w:val="TableParagraph"/>
              <w:spacing w:line="232" w:lineRule="exact"/>
              <w:ind w:left="105"/>
            </w:pPr>
            <w:r>
              <w:t>$7,749</w:t>
            </w:r>
          </w:p>
        </w:tc>
        <w:tc>
          <w:tcPr>
            <w:tcW w:w="1169" w:type="dxa"/>
          </w:tcPr>
          <w:p w14:paraId="4449E30E" w14:textId="77777777" w:rsidR="00F86C93" w:rsidRDefault="00F66BEA">
            <w:pPr>
              <w:pStyle w:val="TableParagraph"/>
              <w:spacing w:before="2"/>
              <w:ind w:right="96"/>
              <w:jc w:val="right"/>
            </w:pPr>
            <w:r>
              <w:t>$7,749</w:t>
            </w:r>
          </w:p>
        </w:tc>
      </w:tr>
      <w:tr w:rsidR="00F86C93" w14:paraId="4A808D54" w14:textId="77777777">
        <w:trPr>
          <w:trHeight w:val="1012"/>
        </w:trPr>
        <w:tc>
          <w:tcPr>
            <w:tcW w:w="2064" w:type="dxa"/>
          </w:tcPr>
          <w:p w14:paraId="2C97F821" w14:textId="77777777" w:rsidR="00F86C93" w:rsidRDefault="00F66BEA">
            <w:pPr>
              <w:pStyle w:val="TableParagraph"/>
              <w:spacing w:before="2"/>
              <w:ind w:left="107" w:right="716"/>
            </w:pPr>
            <w:r>
              <w:t>Professional Services</w:t>
            </w:r>
          </w:p>
        </w:tc>
        <w:tc>
          <w:tcPr>
            <w:tcW w:w="1555" w:type="dxa"/>
          </w:tcPr>
          <w:p w14:paraId="5D16CBC6" w14:textId="77777777" w:rsidR="00F86C93" w:rsidRDefault="00F66BEA">
            <w:pPr>
              <w:pStyle w:val="TableParagraph"/>
              <w:spacing w:before="2"/>
              <w:ind w:left="107"/>
            </w:pPr>
            <w:r>
              <w:t>Payroll</w:t>
            </w:r>
          </w:p>
        </w:tc>
        <w:tc>
          <w:tcPr>
            <w:tcW w:w="5580" w:type="dxa"/>
          </w:tcPr>
          <w:p w14:paraId="4E945733" w14:textId="77777777" w:rsidR="00F86C93" w:rsidRDefault="00F66BEA">
            <w:pPr>
              <w:pStyle w:val="TableParagraph"/>
              <w:spacing w:before="2"/>
              <w:ind w:left="105" w:right="131"/>
            </w:pPr>
            <w:r>
              <w:t>Payroll: Automatic Data Processing (ADP) performs payroll and tax filing functions, as well as maintaining 401k accounts. $75 per month x 1.75 FTE = $131.25 x</w:t>
            </w:r>
          </w:p>
          <w:p w14:paraId="2BE22B6D" w14:textId="77777777" w:rsidR="00F86C93" w:rsidRDefault="00F66BEA">
            <w:pPr>
              <w:pStyle w:val="TableParagraph"/>
              <w:spacing w:line="231" w:lineRule="exact"/>
              <w:ind w:left="105"/>
            </w:pPr>
            <w:r>
              <w:t>12 months = $1,575</w:t>
            </w:r>
          </w:p>
        </w:tc>
        <w:tc>
          <w:tcPr>
            <w:tcW w:w="1169" w:type="dxa"/>
          </w:tcPr>
          <w:p w14:paraId="1EA8BDA8" w14:textId="77777777" w:rsidR="00F86C93" w:rsidRDefault="00F66BEA">
            <w:pPr>
              <w:pStyle w:val="TableParagraph"/>
              <w:spacing w:before="2"/>
              <w:ind w:right="96"/>
              <w:jc w:val="right"/>
            </w:pPr>
            <w:r>
              <w:t>$1,575</w:t>
            </w:r>
          </w:p>
        </w:tc>
      </w:tr>
      <w:tr w:rsidR="00F86C93" w14:paraId="6FC65DD1" w14:textId="77777777">
        <w:trPr>
          <w:trHeight w:val="1770"/>
        </w:trPr>
        <w:tc>
          <w:tcPr>
            <w:tcW w:w="2064" w:type="dxa"/>
          </w:tcPr>
          <w:p w14:paraId="40BAAB4E" w14:textId="77777777" w:rsidR="00F86C93" w:rsidRDefault="00F66BEA">
            <w:pPr>
              <w:pStyle w:val="TableParagraph"/>
              <w:ind w:left="107"/>
            </w:pPr>
            <w:r>
              <w:t>Operational Other</w:t>
            </w:r>
          </w:p>
        </w:tc>
        <w:tc>
          <w:tcPr>
            <w:tcW w:w="1555" w:type="dxa"/>
          </w:tcPr>
          <w:p w14:paraId="544A965E" w14:textId="77777777" w:rsidR="00F86C93" w:rsidRDefault="00F66BEA">
            <w:pPr>
              <w:pStyle w:val="TableParagraph"/>
              <w:ind w:left="107" w:right="268"/>
            </w:pPr>
            <w:r>
              <w:t>Incentives and Participants</w:t>
            </w:r>
          </w:p>
        </w:tc>
        <w:tc>
          <w:tcPr>
            <w:tcW w:w="5580" w:type="dxa"/>
          </w:tcPr>
          <w:p w14:paraId="4C77757B" w14:textId="77777777" w:rsidR="00F86C93" w:rsidRDefault="00F66BEA">
            <w:pPr>
              <w:pStyle w:val="TableParagraph"/>
              <w:ind w:left="105" w:right="150"/>
            </w:pPr>
            <w:r>
              <w:t>Incentives: The ITTS Program plans to test 1,000 unduplicated clients. As an incentive to increase test numbers, clients that agree to test will receive a $5 gift card from various local retail stores. 268 gift cards will be pur</w:t>
            </w:r>
            <w:r>
              <w:t>chased and the remaining 732 gift cards will be requested from the Branch and other sources. 268 x</w:t>
            </w:r>
          </w:p>
          <w:p w14:paraId="1DE2C7A7" w14:textId="77777777" w:rsidR="00F86C93" w:rsidRDefault="00F66BEA">
            <w:pPr>
              <w:pStyle w:val="TableParagraph"/>
              <w:spacing w:before="1" w:line="232" w:lineRule="exact"/>
              <w:ind w:left="105"/>
            </w:pPr>
            <w:r>
              <w:t>$5 = $1,340</w:t>
            </w:r>
          </w:p>
        </w:tc>
        <w:tc>
          <w:tcPr>
            <w:tcW w:w="1169" w:type="dxa"/>
          </w:tcPr>
          <w:p w14:paraId="20120E96" w14:textId="77777777" w:rsidR="00F86C93" w:rsidRDefault="00F66BEA">
            <w:pPr>
              <w:pStyle w:val="TableParagraph"/>
              <w:ind w:right="96"/>
              <w:jc w:val="right"/>
            </w:pPr>
            <w:r>
              <w:t>$1,340</w:t>
            </w:r>
          </w:p>
        </w:tc>
      </w:tr>
      <w:tr w:rsidR="00F86C93" w14:paraId="317F7C87" w14:textId="77777777">
        <w:trPr>
          <w:trHeight w:val="575"/>
        </w:trPr>
        <w:tc>
          <w:tcPr>
            <w:tcW w:w="2064" w:type="dxa"/>
            <w:shd w:val="clear" w:color="auto" w:fill="BEBEBE"/>
          </w:tcPr>
          <w:p w14:paraId="280A0626" w14:textId="77777777" w:rsidR="00F86C93" w:rsidRDefault="00F66BEA">
            <w:pPr>
              <w:pStyle w:val="TableParagraph"/>
              <w:ind w:left="107" w:right="81"/>
              <w:rPr>
                <w:b/>
              </w:rPr>
            </w:pPr>
            <w:r>
              <w:rPr>
                <w:b/>
              </w:rPr>
              <w:t>Subcontracting/G rants:</w:t>
            </w:r>
          </w:p>
        </w:tc>
        <w:tc>
          <w:tcPr>
            <w:tcW w:w="1555" w:type="dxa"/>
            <w:shd w:val="clear" w:color="auto" w:fill="BEBEBE"/>
          </w:tcPr>
          <w:p w14:paraId="239AB6F3" w14:textId="77777777" w:rsidR="00F86C93" w:rsidRDefault="00F86C93">
            <w:pPr>
              <w:pStyle w:val="TableParagraph"/>
              <w:rPr>
                <w:rFonts w:ascii="Times New Roman"/>
                <w:sz w:val="20"/>
              </w:rPr>
            </w:pPr>
          </w:p>
        </w:tc>
        <w:tc>
          <w:tcPr>
            <w:tcW w:w="5580" w:type="dxa"/>
            <w:shd w:val="clear" w:color="auto" w:fill="BEBEBE"/>
          </w:tcPr>
          <w:p w14:paraId="01694546" w14:textId="77777777" w:rsidR="00F86C93" w:rsidRDefault="00F86C93">
            <w:pPr>
              <w:pStyle w:val="TableParagraph"/>
              <w:rPr>
                <w:rFonts w:ascii="Times New Roman"/>
                <w:sz w:val="20"/>
              </w:rPr>
            </w:pPr>
          </w:p>
        </w:tc>
        <w:tc>
          <w:tcPr>
            <w:tcW w:w="1169" w:type="dxa"/>
            <w:shd w:val="clear" w:color="auto" w:fill="BEBEBE"/>
          </w:tcPr>
          <w:p w14:paraId="3E933C5C" w14:textId="77777777" w:rsidR="00F86C93" w:rsidRDefault="00F86C93">
            <w:pPr>
              <w:pStyle w:val="TableParagraph"/>
              <w:rPr>
                <w:rFonts w:ascii="Times New Roman"/>
                <w:sz w:val="20"/>
              </w:rPr>
            </w:pPr>
          </w:p>
        </w:tc>
      </w:tr>
      <w:tr w:rsidR="00F86C93" w14:paraId="70DC9C39" w14:textId="77777777">
        <w:trPr>
          <w:trHeight w:val="760"/>
        </w:trPr>
        <w:tc>
          <w:tcPr>
            <w:tcW w:w="2064" w:type="dxa"/>
          </w:tcPr>
          <w:p w14:paraId="02D90397" w14:textId="77777777" w:rsidR="00F86C93" w:rsidRDefault="00F66BEA">
            <w:pPr>
              <w:pStyle w:val="TableParagraph"/>
              <w:spacing w:before="2"/>
              <w:ind w:left="107"/>
            </w:pPr>
            <w:r>
              <w:t>Operational Other</w:t>
            </w:r>
          </w:p>
        </w:tc>
        <w:tc>
          <w:tcPr>
            <w:tcW w:w="1555" w:type="dxa"/>
          </w:tcPr>
          <w:p w14:paraId="5A6B6257" w14:textId="77777777" w:rsidR="00F86C93" w:rsidRDefault="00F66BEA">
            <w:pPr>
              <w:pStyle w:val="TableParagraph"/>
              <w:spacing w:before="2"/>
              <w:ind w:left="107" w:right="439"/>
            </w:pPr>
            <w:r>
              <w:t>Service Payments</w:t>
            </w:r>
          </w:p>
        </w:tc>
        <w:tc>
          <w:tcPr>
            <w:tcW w:w="5580" w:type="dxa"/>
          </w:tcPr>
          <w:p w14:paraId="64A87D12" w14:textId="77777777" w:rsidR="00F86C93" w:rsidRDefault="00F66BEA">
            <w:pPr>
              <w:pStyle w:val="TableParagraph"/>
              <w:spacing w:before="2"/>
              <w:ind w:left="105" w:right="137"/>
            </w:pPr>
            <w:r>
              <w:t>LabCorp: LabCorp is contracted to process Gonorrhea and Chlamydia tests. 150 tests x $30 ea. = $4,500</w:t>
            </w:r>
          </w:p>
        </w:tc>
        <w:tc>
          <w:tcPr>
            <w:tcW w:w="1169" w:type="dxa"/>
          </w:tcPr>
          <w:p w14:paraId="2ED307BD" w14:textId="77777777" w:rsidR="00F86C93" w:rsidRDefault="00F66BEA">
            <w:pPr>
              <w:pStyle w:val="TableParagraph"/>
              <w:spacing w:before="2"/>
              <w:ind w:right="96"/>
              <w:jc w:val="right"/>
            </w:pPr>
            <w:r>
              <w:t>$4,500</w:t>
            </w:r>
          </w:p>
        </w:tc>
      </w:tr>
      <w:tr w:rsidR="00F86C93" w14:paraId="3EA56BF6" w14:textId="77777777">
        <w:trPr>
          <w:trHeight w:val="575"/>
        </w:trPr>
        <w:tc>
          <w:tcPr>
            <w:tcW w:w="2064" w:type="dxa"/>
            <w:shd w:val="clear" w:color="auto" w:fill="D9D9D9"/>
          </w:tcPr>
          <w:p w14:paraId="5A622A3F" w14:textId="77777777" w:rsidR="00F86C93" w:rsidRDefault="00F66BEA">
            <w:pPr>
              <w:pStyle w:val="TableParagraph"/>
              <w:ind w:left="107" w:right="118"/>
              <w:rPr>
                <w:b/>
              </w:rPr>
            </w:pPr>
            <w:r>
              <w:rPr>
                <w:b/>
              </w:rPr>
              <w:t>Total Contractual Services:</w:t>
            </w:r>
          </w:p>
        </w:tc>
        <w:tc>
          <w:tcPr>
            <w:tcW w:w="1555" w:type="dxa"/>
            <w:shd w:val="clear" w:color="auto" w:fill="D9D9D9"/>
          </w:tcPr>
          <w:p w14:paraId="02FB9054" w14:textId="77777777" w:rsidR="00F86C93" w:rsidRDefault="00F86C93">
            <w:pPr>
              <w:pStyle w:val="TableParagraph"/>
              <w:rPr>
                <w:rFonts w:ascii="Times New Roman"/>
                <w:sz w:val="20"/>
              </w:rPr>
            </w:pPr>
          </w:p>
        </w:tc>
        <w:tc>
          <w:tcPr>
            <w:tcW w:w="5580" w:type="dxa"/>
            <w:shd w:val="clear" w:color="auto" w:fill="D9D9D9"/>
          </w:tcPr>
          <w:p w14:paraId="07DC870A" w14:textId="77777777" w:rsidR="00F86C93" w:rsidRDefault="00F86C93">
            <w:pPr>
              <w:pStyle w:val="TableParagraph"/>
              <w:rPr>
                <w:rFonts w:ascii="Times New Roman"/>
                <w:sz w:val="20"/>
              </w:rPr>
            </w:pPr>
          </w:p>
        </w:tc>
        <w:tc>
          <w:tcPr>
            <w:tcW w:w="1169" w:type="dxa"/>
            <w:shd w:val="clear" w:color="auto" w:fill="D9D9D9"/>
          </w:tcPr>
          <w:p w14:paraId="323537AB" w14:textId="77777777" w:rsidR="00F86C93" w:rsidRDefault="00F66BEA">
            <w:pPr>
              <w:pStyle w:val="TableParagraph"/>
              <w:ind w:right="96"/>
              <w:jc w:val="right"/>
              <w:rPr>
                <w:b/>
              </w:rPr>
            </w:pPr>
            <w:r>
              <w:rPr>
                <w:b/>
              </w:rPr>
              <w:t>$4,500</w:t>
            </w:r>
          </w:p>
        </w:tc>
      </w:tr>
      <w:tr w:rsidR="00F86C93" w14:paraId="5D22E294" w14:textId="77777777">
        <w:trPr>
          <w:trHeight w:val="369"/>
        </w:trPr>
        <w:tc>
          <w:tcPr>
            <w:tcW w:w="2064" w:type="dxa"/>
            <w:shd w:val="clear" w:color="auto" w:fill="5F5F5F"/>
          </w:tcPr>
          <w:p w14:paraId="6B2B8695" w14:textId="77777777" w:rsidR="00F86C93" w:rsidRDefault="00F86C93">
            <w:pPr>
              <w:pStyle w:val="TableParagraph"/>
              <w:rPr>
                <w:rFonts w:ascii="Times New Roman"/>
                <w:sz w:val="20"/>
              </w:rPr>
            </w:pPr>
          </w:p>
        </w:tc>
        <w:tc>
          <w:tcPr>
            <w:tcW w:w="1555" w:type="dxa"/>
            <w:shd w:val="clear" w:color="auto" w:fill="5F5F5F"/>
          </w:tcPr>
          <w:p w14:paraId="7FD6EBED" w14:textId="77777777" w:rsidR="00F86C93" w:rsidRDefault="00F86C93">
            <w:pPr>
              <w:pStyle w:val="TableParagraph"/>
              <w:rPr>
                <w:rFonts w:ascii="Times New Roman"/>
                <w:sz w:val="20"/>
              </w:rPr>
            </w:pPr>
          </w:p>
        </w:tc>
        <w:tc>
          <w:tcPr>
            <w:tcW w:w="5580" w:type="dxa"/>
            <w:shd w:val="clear" w:color="auto" w:fill="5F5F5F"/>
          </w:tcPr>
          <w:p w14:paraId="7325CF37" w14:textId="77777777" w:rsidR="00F86C93" w:rsidRDefault="00F86C93">
            <w:pPr>
              <w:pStyle w:val="TableParagraph"/>
              <w:rPr>
                <w:rFonts w:ascii="Times New Roman"/>
                <w:sz w:val="20"/>
              </w:rPr>
            </w:pPr>
          </w:p>
        </w:tc>
        <w:tc>
          <w:tcPr>
            <w:tcW w:w="1169" w:type="dxa"/>
            <w:shd w:val="clear" w:color="auto" w:fill="5F5F5F"/>
          </w:tcPr>
          <w:p w14:paraId="0C8B7562" w14:textId="77777777" w:rsidR="00F86C93" w:rsidRDefault="00F86C93">
            <w:pPr>
              <w:pStyle w:val="TableParagraph"/>
              <w:rPr>
                <w:rFonts w:ascii="Times New Roman"/>
                <w:sz w:val="20"/>
              </w:rPr>
            </w:pPr>
          </w:p>
        </w:tc>
      </w:tr>
      <w:tr w:rsidR="00F86C93" w14:paraId="27C29165" w14:textId="77777777">
        <w:trPr>
          <w:trHeight w:val="412"/>
        </w:trPr>
        <w:tc>
          <w:tcPr>
            <w:tcW w:w="2064" w:type="dxa"/>
            <w:shd w:val="clear" w:color="auto" w:fill="D9D9D9"/>
          </w:tcPr>
          <w:p w14:paraId="1E5B2787" w14:textId="77777777" w:rsidR="00F86C93" w:rsidRDefault="00F66BEA">
            <w:pPr>
              <w:pStyle w:val="TableParagraph"/>
              <w:ind w:left="107"/>
              <w:rPr>
                <w:b/>
              </w:rPr>
            </w:pPr>
            <w:r>
              <w:rPr>
                <w:b/>
              </w:rPr>
              <w:t>Total Budget</w:t>
            </w:r>
          </w:p>
        </w:tc>
        <w:tc>
          <w:tcPr>
            <w:tcW w:w="1555" w:type="dxa"/>
            <w:shd w:val="clear" w:color="auto" w:fill="D9D9D9"/>
          </w:tcPr>
          <w:p w14:paraId="2A081EC4" w14:textId="77777777" w:rsidR="00F86C93" w:rsidRDefault="00F86C93">
            <w:pPr>
              <w:pStyle w:val="TableParagraph"/>
              <w:rPr>
                <w:rFonts w:ascii="Times New Roman"/>
                <w:sz w:val="20"/>
              </w:rPr>
            </w:pPr>
          </w:p>
        </w:tc>
        <w:tc>
          <w:tcPr>
            <w:tcW w:w="5580" w:type="dxa"/>
            <w:shd w:val="clear" w:color="auto" w:fill="D9D9D9"/>
          </w:tcPr>
          <w:p w14:paraId="14910BF0" w14:textId="77777777" w:rsidR="00F86C93" w:rsidRDefault="00F86C93">
            <w:pPr>
              <w:pStyle w:val="TableParagraph"/>
              <w:rPr>
                <w:rFonts w:ascii="Times New Roman"/>
                <w:sz w:val="20"/>
              </w:rPr>
            </w:pPr>
          </w:p>
        </w:tc>
        <w:tc>
          <w:tcPr>
            <w:tcW w:w="1169" w:type="dxa"/>
            <w:shd w:val="clear" w:color="auto" w:fill="D9D9D9"/>
          </w:tcPr>
          <w:p w14:paraId="1B83BBA6" w14:textId="77777777" w:rsidR="00F86C93" w:rsidRDefault="00F66BEA">
            <w:pPr>
              <w:pStyle w:val="TableParagraph"/>
              <w:ind w:right="95"/>
              <w:jc w:val="right"/>
              <w:rPr>
                <w:b/>
              </w:rPr>
            </w:pPr>
            <w:r>
              <w:rPr>
                <w:b/>
              </w:rPr>
              <w:t>$100,217</w:t>
            </w:r>
          </w:p>
        </w:tc>
      </w:tr>
    </w:tbl>
    <w:p w14:paraId="6E508B1B" w14:textId="77777777" w:rsidR="00F86C93" w:rsidRDefault="00F86C93">
      <w:pPr>
        <w:jc w:val="right"/>
        <w:sectPr w:rsidR="00F86C93">
          <w:pgSz w:w="12240" w:h="15840"/>
          <w:pgMar w:top="1440" w:right="360" w:bottom="1000" w:left="520" w:header="0" w:footer="811" w:gutter="0"/>
          <w:cols w:space="720"/>
        </w:sectPr>
      </w:pPr>
    </w:p>
    <w:p w14:paraId="22F58C96" w14:textId="77777777" w:rsidR="00F86C93" w:rsidRDefault="00F66BEA">
      <w:pPr>
        <w:pStyle w:val="BodyText"/>
        <w:ind w:left="442"/>
        <w:rPr>
          <w:sz w:val="20"/>
        </w:rPr>
      </w:pPr>
      <w:r>
        <w:rPr>
          <w:sz w:val="20"/>
        </w:rPr>
      </w:r>
      <w:r>
        <w:rPr>
          <w:sz w:val="20"/>
        </w:rPr>
        <w:pict w14:anchorId="0F0788DF">
          <v:shape id="_x0000_s2061" type="#_x0000_t202" style="width:515.3pt;height:15pt;mso-left-percent:-10001;mso-top-percent:-10001;mso-position-horizontal:absolute;mso-position-horizontal-relative:char;mso-position-vertical:absolute;mso-position-vertical-relative:line;mso-left-percent:-10001;mso-top-percent:-10001" filled="f" strokeweight=".48pt">
            <v:textbox inset="0,0,0,0">
              <w:txbxContent>
                <w:p w14:paraId="1E77F43F" w14:textId="77777777" w:rsidR="00F86C93" w:rsidRDefault="00F66BEA">
                  <w:pPr>
                    <w:spacing w:before="19"/>
                    <w:ind w:left="2860" w:right="2860"/>
                    <w:jc w:val="center"/>
                    <w:rPr>
                      <w:b/>
                    </w:rPr>
                  </w:pPr>
                  <w:r>
                    <w:rPr>
                      <w:b/>
                    </w:rPr>
                    <w:t>Estimated Budget ITTS Narrative - SAMPLE</w:t>
                  </w:r>
                </w:p>
              </w:txbxContent>
            </v:textbox>
            <w10:anchorlock/>
          </v:shape>
        </w:pict>
      </w:r>
    </w:p>
    <w:p w14:paraId="411F210C" w14:textId="77777777" w:rsidR="00F86C93" w:rsidRDefault="00F86C93">
      <w:pPr>
        <w:pStyle w:val="BodyText"/>
        <w:spacing w:before="4"/>
        <w:rPr>
          <w:b/>
        </w:rPr>
      </w:pPr>
    </w:p>
    <w:tbl>
      <w:tblPr>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22"/>
        <w:gridCol w:w="2337"/>
      </w:tblGrid>
      <w:tr w:rsidR="00F86C93" w14:paraId="2ACAABE6" w14:textId="77777777">
        <w:trPr>
          <w:trHeight w:val="287"/>
        </w:trPr>
        <w:tc>
          <w:tcPr>
            <w:tcW w:w="7022" w:type="dxa"/>
            <w:shd w:val="clear" w:color="auto" w:fill="999999"/>
          </w:tcPr>
          <w:p w14:paraId="624398EE" w14:textId="77777777" w:rsidR="00F86C93" w:rsidRDefault="00F66BEA">
            <w:pPr>
              <w:pStyle w:val="TableParagraph"/>
              <w:spacing w:before="33" w:line="232" w:lineRule="exact"/>
              <w:ind w:left="107"/>
            </w:pPr>
            <w:r>
              <w:rPr>
                <w:b/>
              </w:rPr>
              <w:t xml:space="preserve">Name: </w:t>
            </w:r>
            <w:r>
              <w:t>No Limits Health Care, Inc.</w:t>
            </w:r>
          </w:p>
        </w:tc>
        <w:tc>
          <w:tcPr>
            <w:tcW w:w="2337" w:type="dxa"/>
            <w:shd w:val="clear" w:color="auto" w:fill="999999"/>
          </w:tcPr>
          <w:p w14:paraId="564EDEEA" w14:textId="77777777" w:rsidR="00F86C93" w:rsidRDefault="00F86C93">
            <w:pPr>
              <w:pStyle w:val="TableParagraph"/>
              <w:rPr>
                <w:rFonts w:ascii="Times New Roman"/>
                <w:sz w:val="20"/>
              </w:rPr>
            </w:pPr>
          </w:p>
        </w:tc>
      </w:tr>
      <w:tr w:rsidR="00F86C93" w14:paraId="22C3B10A" w14:textId="77777777">
        <w:trPr>
          <w:trHeight w:val="285"/>
        </w:trPr>
        <w:tc>
          <w:tcPr>
            <w:tcW w:w="7022" w:type="dxa"/>
            <w:shd w:val="clear" w:color="auto" w:fill="999999"/>
          </w:tcPr>
          <w:p w14:paraId="3C3157D1" w14:textId="77777777" w:rsidR="00F86C93" w:rsidRDefault="00F66BEA">
            <w:pPr>
              <w:pStyle w:val="TableParagraph"/>
              <w:spacing w:before="31" w:line="234" w:lineRule="exact"/>
              <w:ind w:left="2630" w:right="2618"/>
              <w:jc w:val="center"/>
              <w:rPr>
                <w:b/>
                <w:i/>
              </w:rPr>
            </w:pPr>
            <w:r>
              <w:rPr>
                <w:b/>
                <w:i/>
              </w:rPr>
              <w:t>Item Description</w:t>
            </w:r>
          </w:p>
        </w:tc>
        <w:tc>
          <w:tcPr>
            <w:tcW w:w="2337" w:type="dxa"/>
            <w:shd w:val="clear" w:color="auto" w:fill="999999"/>
          </w:tcPr>
          <w:p w14:paraId="4C02CEC8" w14:textId="77777777" w:rsidR="00F86C93" w:rsidRDefault="00F66BEA">
            <w:pPr>
              <w:pStyle w:val="TableParagraph"/>
              <w:spacing w:before="31" w:line="234" w:lineRule="exact"/>
              <w:ind w:left="269"/>
              <w:rPr>
                <w:b/>
                <w:i/>
              </w:rPr>
            </w:pPr>
            <w:r>
              <w:rPr>
                <w:b/>
                <w:i/>
              </w:rPr>
              <w:t>Contract Amount</w:t>
            </w:r>
          </w:p>
        </w:tc>
      </w:tr>
      <w:tr w:rsidR="00F86C93" w14:paraId="61F5C31F" w14:textId="77777777">
        <w:trPr>
          <w:trHeight w:val="254"/>
        </w:trPr>
        <w:tc>
          <w:tcPr>
            <w:tcW w:w="9359" w:type="dxa"/>
            <w:gridSpan w:val="2"/>
            <w:shd w:val="clear" w:color="auto" w:fill="BEBEBE"/>
          </w:tcPr>
          <w:p w14:paraId="486B9311" w14:textId="77777777" w:rsidR="00F86C93" w:rsidRDefault="00F66BEA">
            <w:pPr>
              <w:pStyle w:val="TableParagraph"/>
              <w:spacing w:before="2" w:line="232" w:lineRule="exact"/>
              <w:ind w:left="107"/>
              <w:rPr>
                <w:b/>
              </w:rPr>
            </w:pPr>
            <w:r>
              <w:rPr>
                <w:b/>
              </w:rPr>
              <w:t>Salary and Fringe</w:t>
            </w:r>
          </w:p>
        </w:tc>
      </w:tr>
      <w:tr w:rsidR="00F86C93" w14:paraId="3F1801EA" w14:textId="77777777">
        <w:trPr>
          <w:trHeight w:val="256"/>
        </w:trPr>
        <w:tc>
          <w:tcPr>
            <w:tcW w:w="7022" w:type="dxa"/>
          </w:tcPr>
          <w:p w14:paraId="2C4B7533" w14:textId="77777777" w:rsidR="00F86C93" w:rsidRDefault="00F66BEA">
            <w:pPr>
              <w:pStyle w:val="TableParagraph"/>
              <w:spacing w:before="2" w:line="234" w:lineRule="exact"/>
              <w:ind w:left="107"/>
            </w:pPr>
            <w:r>
              <w:t>HIV/STD Prevention Program Director, Ruth Chris</w:t>
            </w:r>
          </w:p>
        </w:tc>
        <w:tc>
          <w:tcPr>
            <w:tcW w:w="2337" w:type="dxa"/>
          </w:tcPr>
          <w:p w14:paraId="65DBDF72" w14:textId="77777777" w:rsidR="00F86C93" w:rsidRDefault="00F66BEA">
            <w:pPr>
              <w:pStyle w:val="TableParagraph"/>
              <w:spacing w:before="2" w:line="234" w:lineRule="exact"/>
              <w:ind w:right="93"/>
              <w:jc w:val="right"/>
            </w:pPr>
            <w:r>
              <w:t>$24,250</w:t>
            </w:r>
          </w:p>
        </w:tc>
      </w:tr>
      <w:tr w:rsidR="00F86C93" w14:paraId="2FC83940" w14:textId="77777777">
        <w:trPr>
          <w:trHeight w:val="254"/>
        </w:trPr>
        <w:tc>
          <w:tcPr>
            <w:tcW w:w="7022" w:type="dxa"/>
          </w:tcPr>
          <w:p w14:paraId="170E3E42" w14:textId="77777777" w:rsidR="00F86C93" w:rsidRDefault="00F66BEA">
            <w:pPr>
              <w:pStyle w:val="TableParagraph"/>
              <w:spacing w:before="2" w:line="232" w:lineRule="exact"/>
              <w:ind w:left="292"/>
            </w:pPr>
            <w:r>
              <w:t>Fringe - HIV/STD Prevention Program Director</w:t>
            </w:r>
          </w:p>
        </w:tc>
        <w:tc>
          <w:tcPr>
            <w:tcW w:w="2337" w:type="dxa"/>
          </w:tcPr>
          <w:p w14:paraId="1877320F" w14:textId="77777777" w:rsidR="00F86C93" w:rsidRDefault="00F66BEA">
            <w:pPr>
              <w:pStyle w:val="TableParagraph"/>
              <w:spacing w:before="2" w:line="232" w:lineRule="exact"/>
              <w:ind w:right="93"/>
              <w:jc w:val="right"/>
            </w:pPr>
            <w:r>
              <w:t>$5,277</w:t>
            </w:r>
          </w:p>
        </w:tc>
      </w:tr>
      <w:tr w:rsidR="00F86C93" w14:paraId="6DB460DF" w14:textId="77777777">
        <w:trPr>
          <w:trHeight w:val="256"/>
        </w:trPr>
        <w:tc>
          <w:tcPr>
            <w:tcW w:w="7022" w:type="dxa"/>
          </w:tcPr>
          <w:p w14:paraId="2F4910E3" w14:textId="77777777" w:rsidR="00F86C93" w:rsidRDefault="00F66BEA">
            <w:pPr>
              <w:pStyle w:val="TableParagraph"/>
              <w:spacing w:before="2" w:line="234" w:lineRule="exact"/>
              <w:ind w:left="107"/>
            </w:pPr>
            <w:r>
              <w:t>HIV/STD Coordinator/Phlebotomist, Rita Cahan</w:t>
            </w:r>
          </w:p>
        </w:tc>
        <w:tc>
          <w:tcPr>
            <w:tcW w:w="2337" w:type="dxa"/>
          </w:tcPr>
          <w:p w14:paraId="211996A1" w14:textId="77777777" w:rsidR="00F86C93" w:rsidRDefault="00F66BEA">
            <w:pPr>
              <w:pStyle w:val="TableParagraph"/>
              <w:spacing w:before="2" w:line="234" w:lineRule="exact"/>
              <w:ind w:right="93"/>
              <w:jc w:val="right"/>
            </w:pPr>
            <w:r>
              <w:t>$28,100</w:t>
            </w:r>
          </w:p>
        </w:tc>
      </w:tr>
      <w:tr w:rsidR="00F86C93" w14:paraId="0DA605A6" w14:textId="77777777">
        <w:trPr>
          <w:trHeight w:val="253"/>
        </w:trPr>
        <w:tc>
          <w:tcPr>
            <w:tcW w:w="7022" w:type="dxa"/>
          </w:tcPr>
          <w:p w14:paraId="3BF548AB" w14:textId="77777777" w:rsidR="00F86C93" w:rsidRDefault="00F66BEA">
            <w:pPr>
              <w:pStyle w:val="TableParagraph"/>
              <w:spacing w:before="2" w:line="232" w:lineRule="exact"/>
              <w:ind w:left="292"/>
            </w:pPr>
            <w:r>
              <w:t>Fringe - HIV/STD Coordinator/Phlebotomist</w:t>
            </w:r>
          </w:p>
        </w:tc>
        <w:tc>
          <w:tcPr>
            <w:tcW w:w="2337" w:type="dxa"/>
          </w:tcPr>
          <w:p w14:paraId="4BF19320" w14:textId="77777777" w:rsidR="00F86C93" w:rsidRDefault="00F66BEA">
            <w:pPr>
              <w:pStyle w:val="TableParagraph"/>
              <w:spacing w:before="2" w:line="232" w:lineRule="exact"/>
              <w:ind w:right="93"/>
              <w:jc w:val="right"/>
            </w:pPr>
            <w:r>
              <w:t>$8,178</w:t>
            </w:r>
          </w:p>
        </w:tc>
      </w:tr>
      <w:tr w:rsidR="00F86C93" w14:paraId="021CEF7A" w14:textId="77777777">
        <w:trPr>
          <w:trHeight w:val="254"/>
        </w:trPr>
        <w:tc>
          <w:tcPr>
            <w:tcW w:w="7022" w:type="dxa"/>
          </w:tcPr>
          <w:p w14:paraId="35336EAC" w14:textId="77777777" w:rsidR="00F86C93" w:rsidRDefault="00F66BEA">
            <w:pPr>
              <w:pStyle w:val="TableParagraph"/>
              <w:spacing w:before="2" w:line="232" w:lineRule="exact"/>
              <w:ind w:left="107"/>
            </w:pPr>
            <w:r>
              <w:t>Data Manager/Phlebotomist, Dolby Grey</w:t>
            </w:r>
          </w:p>
        </w:tc>
        <w:tc>
          <w:tcPr>
            <w:tcW w:w="2337" w:type="dxa"/>
          </w:tcPr>
          <w:p w14:paraId="11298D43" w14:textId="77777777" w:rsidR="00F86C93" w:rsidRDefault="00F66BEA">
            <w:pPr>
              <w:pStyle w:val="TableParagraph"/>
              <w:spacing w:before="2" w:line="232" w:lineRule="exact"/>
              <w:ind w:right="93"/>
              <w:jc w:val="right"/>
            </w:pPr>
            <w:r>
              <w:t>$6,460</w:t>
            </w:r>
          </w:p>
        </w:tc>
      </w:tr>
      <w:tr w:rsidR="00F86C93" w14:paraId="789DB8D0" w14:textId="77777777">
        <w:trPr>
          <w:trHeight w:val="256"/>
        </w:trPr>
        <w:tc>
          <w:tcPr>
            <w:tcW w:w="7022" w:type="dxa"/>
          </w:tcPr>
          <w:p w14:paraId="2B1BCE46" w14:textId="77777777" w:rsidR="00F86C93" w:rsidRDefault="00F66BEA">
            <w:pPr>
              <w:pStyle w:val="TableParagraph"/>
              <w:spacing w:before="2" w:line="234" w:lineRule="exact"/>
              <w:ind w:left="292"/>
            </w:pPr>
            <w:r>
              <w:t>Fringe – Phlebotomist</w:t>
            </w:r>
          </w:p>
        </w:tc>
        <w:tc>
          <w:tcPr>
            <w:tcW w:w="2337" w:type="dxa"/>
          </w:tcPr>
          <w:p w14:paraId="64C51AB0" w14:textId="77777777" w:rsidR="00F86C93" w:rsidRDefault="00F66BEA">
            <w:pPr>
              <w:pStyle w:val="TableParagraph"/>
              <w:spacing w:before="2" w:line="234" w:lineRule="exact"/>
              <w:ind w:right="93"/>
              <w:jc w:val="right"/>
            </w:pPr>
            <w:r>
              <w:t>$1,979</w:t>
            </w:r>
          </w:p>
        </w:tc>
      </w:tr>
      <w:tr w:rsidR="00F86C93" w14:paraId="065891C6" w14:textId="77777777">
        <w:trPr>
          <w:trHeight w:val="254"/>
        </w:trPr>
        <w:tc>
          <w:tcPr>
            <w:tcW w:w="7022" w:type="dxa"/>
            <w:shd w:val="clear" w:color="auto" w:fill="D9D9D9"/>
          </w:tcPr>
          <w:p w14:paraId="55C7EC76" w14:textId="77777777" w:rsidR="00F86C93" w:rsidRDefault="00F66BEA">
            <w:pPr>
              <w:pStyle w:val="TableParagraph"/>
              <w:spacing w:before="2" w:line="232" w:lineRule="exact"/>
              <w:ind w:left="107"/>
              <w:rPr>
                <w:b/>
              </w:rPr>
            </w:pPr>
            <w:r>
              <w:rPr>
                <w:b/>
              </w:rPr>
              <w:t>Total Salary and Fringe</w:t>
            </w:r>
          </w:p>
        </w:tc>
        <w:tc>
          <w:tcPr>
            <w:tcW w:w="2337" w:type="dxa"/>
            <w:shd w:val="clear" w:color="auto" w:fill="D9D9D9"/>
          </w:tcPr>
          <w:p w14:paraId="71C75018" w14:textId="77777777" w:rsidR="00F86C93" w:rsidRDefault="00F66BEA">
            <w:pPr>
              <w:pStyle w:val="TableParagraph"/>
              <w:spacing w:before="2" w:line="232" w:lineRule="exact"/>
              <w:ind w:right="93"/>
              <w:jc w:val="right"/>
              <w:rPr>
                <w:b/>
              </w:rPr>
            </w:pPr>
            <w:r>
              <w:rPr>
                <w:b/>
              </w:rPr>
              <w:t>$74,244</w:t>
            </w:r>
          </w:p>
        </w:tc>
      </w:tr>
      <w:tr w:rsidR="00F86C93" w14:paraId="4F4359B2" w14:textId="77777777">
        <w:trPr>
          <w:trHeight w:val="510"/>
        </w:trPr>
        <w:tc>
          <w:tcPr>
            <w:tcW w:w="9359" w:type="dxa"/>
            <w:gridSpan w:val="2"/>
            <w:tcBorders>
              <w:left w:val="nil"/>
              <w:right w:val="nil"/>
            </w:tcBorders>
          </w:tcPr>
          <w:p w14:paraId="0EDCFF85" w14:textId="77777777" w:rsidR="00F86C93" w:rsidRDefault="00F86C93">
            <w:pPr>
              <w:pStyle w:val="TableParagraph"/>
              <w:rPr>
                <w:rFonts w:ascii="Times New Roman"/>
                <w:sz w:val="20"/>
              </w:rPr>
            </w:pPr>
          </w:p>
        </w:tc>
      </w:tr>
      <w:tr w:rsidR="00F86C93" w14:paraId="34A1D6C2" w14:textId="77777777">
        <w:trPr>
          <w:trHeight w:val="254"/>
        </w:trPr>
        <w:tc>
          <w:tcPr>
            <w:tcW w:w="9359" w:type="dxa"/>
            <w:gridSpan w:val="2"/>
            <w:shd w:val="clear" w:color="auto" w:fill="BEBEBE"/>
          </w:tcPr>
          <w:p w14:paraId="65D4ED56" w14:textId="77777777" w:rsidR="00F86C93" w:rsidRDefault="00F66BEA">
            <w:pPr>
              <w:pStyle w:val="TableParagraph"/>
              <w:spacing w:before="2" w:line="232" w:lineRule="exact"/>
              <w:ind w:left="107"/>
              <w:rPr>
                <w:b/>
              </w:rPr>
            </w:pPr>
            <w:r>
              <w:rPr>
                <w:b/>
              </w:rPr>
              <w:t>Operating Expenses</w:t>
            </w:r>
          </w:p>
        </w:tc>
      </w:tr>
      <w:tr w:rsidR="00F86C93" w14:paraId="5994A3D5" w14:textId="77777777">
        <w:trPr>
          <w:trHeight w:val="256"/>
        </w:trPr>
        <w:tc>
          <w:tcPr>
            <w:tcW w:w="7022" w:type="dxa"/>
          </w:tcPr>
          <w:p w14:paraId="3FB89423" w14:textId="77777777" w:rsidR="00F86C93" w:rsidRDefault="00F66BEA">
            <w:pPr>
              <w:pStyle w:val="TableParagraph"/>
              <w:spacing w:before="2" w:line="234" w:lineRule="exact"/>
              <w:ind w:left="107"/>
            </w:pPr>
            <w:r>
              <w:t>Supplies and Materials – Office</w:t>
            </w:r>
          </w:p>
        </w:tc>
        <w:tc>
          <w:tcPr>
            <w:tcW w:w="2337" w:type="dxa"/>
          </w:tcPr>
          <w:p w14:paraId="2717DD61" w14:textId="77777777" w:rsidR="00F86C93" w:rsidRDefault="00F66BEA">
            <w:pPr>
              <w:pStyle w:val="TableParagraph"/>
              <w:spacing w:line="236" w:lineRule="exact"/>
              <w:ind w:right="92"/>
              <w:jc w:val="right"/>
            </w:pPr>
            <w:r>
              <w:t>$1,093</w:t>
            </w:r>
          </w:p>
        </w:tc>
      </w:tr>
      <w:tr w:rsidR="00F86C93" w14:paraId="1635C1B0" w14:textId="77777777">
        <w:trPr>
          <w:trHeight w:val="253"/>
        </w:trPr>
        <w:tc>
          <w:tcPr>
            <w:tcW w:w="7022" w:type="dxa"/>
          </w:tcPr>
          <w:p w14:paraId="365E1B2A" w14:textId="77777777" w:rsidR="00F86C93" w:rsidRDefault="00F66BEA">
            <w:pPr>
              <w:pStyle w:val="TableParagraph"/>
              <w:spacing w:before="2" w:line="232" w:lineRule="exact"/>
              <w:ind w:left="107"/>
            </w:pPr>
            <w:r>
              <w:t>Supplies and Materials – Medical Supplies</w:t>
            </w:r>
          </w:p>
        </w:tc>
        <w:tc>
          <w:tcPr>
            <w:tcW w:w="2337" w:type="dxa"/>
          </w:tcPr>
          <w:p w14:paraId="5344EC9A" w14:textId="77777777" w:rsidR="00F86C93" w:rsidRDefault="00F66BEA">
            <w:pPr>
              <w:pStyle w:val="TableParagraph"/>
              <w:spacing w:line="234" w:lineRule="exact"/>
              <w:ind w:right="92"/>
              <w:jc w:val="right"/>
            </w:pPr>
            <w:r>
              <w:t>$4,903</w:t>
            </w:r>
          </w:p>
        </w:tc>
      </w:tr>
      <w:tr w:rsidR="00F86C93" w14:paraId="2AA18536" w14:textId="77777777">
        <w:trPr>
          <w:trHeight w:val="256"/>
        </w:trPr>
        <w:tc>
          <w:tcPr>
            <w:tcW w:w="7022" w:type="dxa"/>
          </w:tcPr>
          <w:p w14:paraId="27544C70" w14:textId="77777777" w:rsidR="00F86C93" w:rsidRDefault="00F66BEA">
            <w:pPr>
              <w:pStyle w:val="TableParagraph"/>
              <w:spacing w:before="2" w:line="234" w:lineRule="exact"/>
              <w:ind w:left="107"/>
            </w:pPr>
            <w:r>
              <w:t>Travel/Contractor Staff</w:t>
            </w:r>
          </w:p>
        </w:tc>
        <w:tc>
          <w:tcPr>
            <w:tcW w:w="2337" w:type="dxa"/>
          </w:tcPr>
          <w:p w14:paraId="680533CF" w14:textId="77777777" w:rsidR="00F86C93" w:rsidRDefault="00F66BEA">
            <w:pPr>
              <w:pStyle w:val="TableParagraph"/>
              <w:spacing w:line="236" w:lineRule="exact"/>
              <w:ind w:right="92"/>
              <w:jc w:val="right"/>
            </w:pPr>
            <w:r>
              <w:t>$3,553</w:t>
            </w:r>
          </w:p>
        </w:tc>
      </w:tr>
      <w:tr w:rsidR="00F86C93" w14:paraId="314C5E26" w14:textId="77777777">
        <w:trPr>
          <w:trHeight w:val="254"/>
        </w:trPr>
        <w:tc>
          <w:tcPr>
            <w:tcW w:w="7022" w:type="dxa"/>
          </w:tcPr>
          <w:p w14:paraId="11802982" w14:textId="77777777" w:rsidR="00F86C93" w:rsidRDefault="00F66BEA">
            <w:pPr>
              <w:pStyle w:val="TableParagraph"/>
              <w:spacing w:before="2" w:line="232" w:lineRule="exact"/>
              <w:ind w:left="107"/>
            </w:pPr>
            <w:r>
              <w:t>Utilities – Telephone</w:t>
            </w:r>
          </w:p>
        </w:tc>
        <w:tc>
          <w:tcPr>
            <w:tcW w:w="2337" w:type="dxa"/>
          </w:tcPr>
          <w:p w14:paraId="7CC51F3D" w14:textId="77777777" w:rsidR="00F86C93" w:rsidRDefault="00F66BEA">
            <w:pPr>
              <w:pStyle w:val="TableParagraph"/>
              <w:spacing w:line="234" w:lineRule="exact"/>
              <w:ind w:right="93"/>
              <w:jc w:val="right"/>
            </w:pPr>
            <w:r>
              <w:t>$1,260</w:t>
            </w:r>
          </w:p>
        </w:tc>
      </w:tr>
      <w:tr w:rsidR="00F86C93" w14:paraId="75685F79" w14:textId="77777777">
        <w:trPr>
          <w:trHeight w:val="253"/>
        </w:trPr>
        <w:tc>
          <w:tcPr>
            <w:tcW w:w="7022" w:type="dxa"/>
          </w:tcPr>
          <w:p w14:paraId="59C49C5D" w14:textId="77777777" w:rsidR="00F86C93" w:rsidRDefault="00F66BEA">
            <w:pPr>
              <w:pStyle w:val="TableParagraph"/>
              <w:spacing w:before="2" w:line="232" w:lineRule="exact"/>
              <w:ind w:left="107"/>
            </w:pPr>
            <w:r>
              <w:t>Rent – Office Space</w:t>
            </w:r>
          </w:p>
        </w:tc>
        <w:tc>
          <w:tcPr>
            <w:tcW w:w="2337" w:type="dxa"/>
          </w:tcPr>
          <w:p w14:paraId="66AF7D57" w14:textId="77777777" w:rsidR="00F86C93" w:rsidRDefault="00F66BEA">
            <w:pPr>
              <w:pStyle w:val="TableParagraph"/>
              <w:spacing w:line="234" w:lineRule="exact"/>
              <w:ind w:right="93"/>
              <w:jc w:val="right"/>
            </w:pPr>
            <w:r>
              <w:t>$7,749</w:t>
            </w:r>
          </w:p>
        </w:tc>
      </w:tr>
      <w:tr w:rsidR="00F86C93" w14:paraId="3C9D5D54" w14:textId="77777777">
        <w:trPr>
          <w:trHeight w:val="256"/>
        </w:trPr>
        <w:tc>
          <w:tcPr>
            <w:tcW w:w="7022" w:type="dxa"/>
          </w:tcPr>
          <w:p w14:paraId="4023A23D" w14:textId="77777777" w:rsidR="00F86C93" w:rsidRDefault="00F66BEA">
            <w:pPr>
              <w:pStyle w:val="TableParagraph"/>
              <w:spacing w:before="2" w:line="234" w:lineRule="exact"/>
              <w:ind w:left="107"/>
            </w:pPr>
            <w:r>
              <w:t>Professional Services – Payroll</w:t>
            </w:r>
          </w:p>
        </w:tc>
        <w:tc>
          <w:tcPr>
            <w:tcW w:w="2337" w:type="dxa"/>
          </w:tcPr>
          <w:p w14:paraId="3213CC9C" w14:textId="77777777" w:rsidR="00F86C93" w:rsidRDefault="00F66BEA">
            <w:pPr>
              <w:pStyle w:val="TableParagraph"/>
              <w:spacing w:before="2" w:line="234" w:lineRule="exact"/>
              <w:ind w:right="93"/>
              <w:jc w:val="right"/>
            </w:pPr>
            <w:r>
              <w:t>$1,575</w:t>
            </w:r>
          </w:p>
        </w:tc>
      </w:tr>
      <w:tr w:rsidR="00F86C93" w14:paraId="0EEFC69D" w14:textId="77777777">
        <w:trPr>
          <w:trHeight w:val="253"/>
        </w:trPr>
        <w:tc>
          <w:tcPr>
            <w:tcW w:w="7022" w:type="dxa"/>
          </w:tcPr>
          <w:p w14:paraId="7C12457D" w14:textId="77777777" w:rsidR="00F86C93" w:rsidRDefault="00F66BEA">
            <w:pPr>
              <w:pStyle w:val="TableParagraph"/>
              <w:spacing w:before="2" w:line="232" w:lineRule="exact"/>
              <w:ind w:left="107"/>
            </w:pPr>
            <w:r>
              <w:t>Operational Other – Incentives and Participants</w:t>
            </w:r>
          </w:p>
        </w:tc>
        <w:tc>
          <w:tcPr>
            <w:tcW w:w="2337" w:type="dxa"/>
          </w:tcPr>
          <w:p w14:paraId="6400D4C7" w14:textId="77777777" w:rsidR="00F86C93" w:rsidRDefault="00F66BEA">
            <w:pPr>
              <w:pStyle w:val="TableParagraph"/>
              <w:spacing w:line="234" w:lineRule="exact"/>
              <w:ind w:right="93"/>
              <w:jc w:val="right"/>
            </w:pPr>
            <w:r>
              <w:t>$1,340</w:t>
            </w:r>
          </w:p>
        </w:tc>
      </w:tr>
      <w:tr w:rsidR="00F86C93" w14:paraId="03EA3919" w14:textId="77777777">
        <w:trPr>
          <w:trHeight w:val="256"/>
        </w:trPr>
        <w:tc>
          <w:tcPr>
            <w:tcW w:w="7022" w:type="dxa"/>
          </w:tcPr>
          <w:p w14:paraId="1FA3333A" w14:textId="77777777" w:rsidR="00F86C93" w:rsidRDefault="00F86C93">
            <w:pPr>
              <w:pStyle w:val="TableParagraph"/>
              <w:rPr>
                <w:rFonts w:ascii="Times New Roman"/>
                <w:sz w:val="18"/>
              </w:rPr>
            </w:pPr>
          </w:p>
        </w:tc>
        <w:tc>
          <w:tcPr>
            <w:tcW w:w="2337" w:type="dxa"/>
          </w:tcPr>
          <w:p w14:paraId="52F108C4" w14:textId="77777777" w:rsidR="00F86C93" w:rsidRDefault="00F86C93">
            <w:pPr>
              <w:pStyle w:val="TableParagraph"/>
              <w:rPr>
                <w:rFonts w:ascii="Times New Roman"/>
                <w:sz w:val="18"/>
              </w:rPr>
            </w:pPr>
          </w:p>
        </w:tc>
      </w:tr>
      <w:tr w:rsidR="00F86C93" w14:paraId="365209E7" w14:textId="77777777">
        <w:trPr>
          <w:trHeight w:val="254"/>
        </w:trPr>
        <w:tc>
          <w:tcPr>
            <w:tcW w:w="7022" w:type="dxa"/>
          </w:tcPr>
          <w:p w14:paraId="4B9D2B27" w14:textId="77777777" w:rsidR="00F86C93" w:rsidRDefault="00F86C93">
            <w:pPr>
              <w:pStyle w:val="TableParagraph"/>
              <w:rPr>
                <w:rFonts w:ascii="Times New Roman"/>
                <w:sz w:val="18"/>
              </w:rPr>
            </w:pPr>
          </w:p>
        </w:tc>
        <w:tc>
          <w:tcPr>
            <w:tcW w:w="2337" w:type="dxa"/>
          </w:tcPr>
          <w:p w14:paraId="678D6469" w14:textId="77777777" w:rsidR="00F86C93" w:rsidRDefault="00F86C93">
            <w:pPr>
              <w:pStyle w:val="TableParagraph"/>
              <w:rPr>
                <w:rFonts w:ascii="Times New Roman"/>
                <w:sz w:val="18"/>
              </w:rPr>
            </w:pPr>
          </w:p>
        </w:tc>
      </w:tr>
      <w:tr w:rsidR="00F86C93" w14:paraId="0C4523E7" w14:textId="77777777">
        <w:trPr>
          <w:trHeight w:val="253"/>
        </w:trPr>
        <w:tc>
          <w:tcPr>
            <w:tcW w:w="7022" w:type="dxa"/>
          </w:tcPr>
          <w:p w14:paraId="0452C321" w14:textId="77777777" w:rsidR="00F86C93" w:rsidRDefault="00F86C93">
            <w:pPr>
              <w:pStyle w:val="TableParagraph"/>
              <w:rPr>
                <w:rFonts w:ascii="Times New Roman"/>
                <w:sz w:val="18"/>
              </w:rPr>
            </w:pPr>
          </w:p>
        </w:tc>
        <w:tc>
          <w:tcPr>
            <w:tcW w:w="2337" w:type="dxa"/>
          </w:tcPr>
          <w:p w14:paraId="76148527" w14:textId="77777777" w:rsidR="00F86C93" w:rsidRDefault="00F86C93">
            <w:pPr>
              <w:pStyle w:val="TableParagraph"/>
              <w:rPr>
                <w:rFonts w:ascii="Times New Roman"/>
                <w:sz w:val="18"/>
              </w:rPr>
            </w:pPr>
          </w:p>
        </w:tc>
      </w:tr>
      <w:tr w:rsidR="00F86C93" w14:paraId="14F03770" w14:textId="77777777">
        <w:trPr>
          <w:trHeight w:val="256"/>
        </w:trPr>
        <w:tc>
          <w:tcPr>
            <w:tcW w:w="7022" w:type="dxa"/>
            <w:shd w:val="clear" w:color="auto" w:fill="D9D9D9"/>
          </w:tcPr>
          <w:p w14:paraId="537F1CC6" w14:textId="77777777" w:rsidR="00F86C93" w:rsidRDefault="00F66BEA">
            <w:pPr>
              <w:pStyle w:val="TableParagraph"/>
              <w:spacing w:before="2" w:line="234" w:lineRule="exact"/>
              <w:ind w:left="107"/>
              <w:rPr>
                <w:b/>
              </w:rPr>
            </w:pPr>
            <w:r>
              <w:rPr>
                <w:b/>
              </w:rPr>
              <w:t>Total Operation Expenses</w:t>
            </w:r>
          </w:p>
        </w:tc>
        <w:tc>
          <w:tcPr>
            <w:tcW w:w="2337" w:type="dxa"/>
            <w:shd w:val="clear" w:color="auto" w:fill="D9D9D9"/>
          </w:tcPr>
          <w:p w14:paraId="4E7FB930" w14:textId="77777777" w:rsidR="00F86C93" w:rsidRDefault="00F66BEA">
            <w:pPr>
              <w:pStyle w:val="TableParagraph"/>
              <w:spacing w:before="2" w:line="234" w:lineRule="exact"/>
              <w:ind w:right="92"/>
              <w:jc w:val="right"/>
              <w:rPr>
                <w:b/>
              </w:rPr>
            </w:pPr>
            <w:r>
              <w:rPr>
                <w:b/>
              </w:rPr>
              <w:t>$21,473</w:t>
            </w:r>
          </w:p>
        </w:tc>
      </w:tr>
      <w:tr w:rsidR="00F86C93" w14:paraId="296FA086" w14:textId="77777777">
        <w:trPr>
          <w:trHeight w:val="510"/>
        </w:trPr>
        <w:tc>
          <w:tcPr>
            <w:tcW w:w="9359" w:type="dxa"/>
            <w:gridSpan w:val="2"/>
            <w:tcBorders>
              <w:left w:val="nil"/>
              <w:right w:val="nil"/>
            </w:tcBorders>
          </w:tcPr>
          <w:p w14:paraId="5E8B84B9" w14:textId="77777777" w:rsidR="00F86C93" w:rsidRDefault="00F86C93">
            <w:pPr>
              <w:pStyle w:val="TableParagraph"/>
              <w:rPr>
                <w:rFonts w:ascii="Times New Roman"/>
                <w:sz w:val="20"/>
              </w:rPr>
            </w:pPr>
          </w:p>
        </w:tc>
      </w:tr>
      <w:tr w:rsidR="00F86C93" w14:paraId="2892141F" w14:textId="77777777">
        <w:trPr>
          <w:trHeight w:val="253"/>
        </w:trPr>
        <w:tc>
          <w:tcPr>
            <w:tcW w:w="9359" w:type="dxa"/>
            <w:gridSpan w:val="2"/>
            <w:shd w:val="clear" w:color="auto" w:fill="999999"/>
          </w:tcPr>
          <w:p w14:paraId="3A6DFD10" w14:textId="77777777" w:rsidR="00F86C93" w:rsidRDefault="00F66BEA">
            <w:pPr>
              <w:pStyle w:val="TableParagraph"/>
              <w:spacing w:before="2" w:line="232" w:lineRule="exact"/>
              <w:ind w:left="107"/>
              <w:rPr>
                <w:b/>
              </w:rPr>
            </w:pPr>
            <w:r>
              <w:rPr>
                <w:b/>
              </w:rPr>
              <w:t>Subcontracting/Grants</w:t>
            </w:r>
          </w:p>
        </w:tc>
      </w:tr>
      <w:tr w:rsidR="00F86C93" w14:paraId="1EC1A74E" w14:textId="77777777">
        <w:trPr>
          <w:trHeight w:val="253"/>
        </w:trPr>
        <w:tc>
          <w:tcPr>
            <w:tcW w:w="7022" w:type="dxa"/>
          </w:tcPr>
          <w:p w14:paraId="071AC3C7" w14:textId="77777777" w:rsidR="00F86C93" w:rsidRDefault="00F66BEA">
            <w:pPr>
              <w:pStyle w:val="TableParagraph"/>
              <w:spacing w:before="2" w:line="232" w:lineRule="exact"/>
              <w:ind w:left="107"/>
            </w:pPr>
            <w:r>
              <w:t>Operational Other/Service Payments - LabCorp</w:t>
            </w:r>
          </w:p>
        </w:tc>
        <w:tc>
          <w:tcPr>
            <w:tcW w:w="2337" w:type="dxa"/>
          </w:tcPr>
          <w:p w14:paraId="28D56CF4" w14:textId="77777777" w:rsidR="00F86C93" w:rsidRDefault="00F66BEA">
            <w:pPr>
              <w:pStyle w:val="TableParagraph"/>
              <w:spacing w:before="2" w:line="232" w:lineRule="exact"/>
              <w:ind w:right="93"/>
              <w:jc w:val="right"/>
            </w:pPr>
            <w:r>
              <w:t>$4,500</w:t>
            </w:r>
          </w:p>
        </w:tc>
      </w:tr>
      <w:tr w:rsidR="00F86C93" w14:paraId="59AE063B" w14:textId="77777777">
        <w:trPr>
          <w:trHeight w:val="256"/>
        </w:trPr>
        <w:tc>
          <w:tcPr>
            <w:tcW w:w="7022" w:type="dxa"/>
            <w:shd w:val="clear" w:color="auto" w:fill="D9D9D9"/>
          </w:tcPr>
          <w:p w14:paraId="063C2CF0" w14:textId="77777777" w:rsidR="00F86C93" w:rsidRDefault="00F66BEA">
            <w:pPr>
              <w:pStyle w:val="TableParagraph"/>
              <w:spacing w:before="2" w:line="234" w:lineRule="exact"/>
              <w:ind w:left="107"/>
              <w:rPr>
                <w:b/>
              </w:rPr>
            </w:pPr>
            <w:r>
              <w:rPr>
                <w:b/>
              </w:rPr>
              <w:t>Total Contractual Services</w:t>
            </w:r>
          </w:p>
        </w:tc>
        <w:tc>
          <w:tcPr>
            <w:tcW w:w="2337" w:type="dxa"/>
            <w:shd w:val="clear" w:color="auto" w:fill="D9D9D9"/>
          </w:tcPr>
          <w:p w14:paraId="4D949F3F" w14:textId="77777777" w:rsidR="00F86C93" w:rsidRDefault="00F66BEA">
            <w:pPr>
              <w:pStyle w:val="TableParagraph"/>
              <w:spacing w:before="2" w:line="234" w:lineRule="exact"/>
              <w:ind w:right="93"/>
              <w:jc w:val="right"/>
              <w:rPr>
                <w:b/>
              </w:rPr>
            </w:pPr>
            <w:r>
              <w:rPr>
                <w:b/>
              </w:rPr>
              <w:t>$4,500</w:t>
            </w:r>
          </w:p>
        </w:tc>
      </w:tr>
      <w:tr w:rsidR="00F86C93" w14:paraId="0BE448DA" w14:textId="77777777">
        <w:trPr>
          <w:trHeight w:val="508"/>
        </w:trPr>
        <w:tc>
          <w:tcPr>
            <w:tcW w:w="9359" w:type="dxa"/>
            <w:gridSpan w:val="2"/>
            <w:tcBorders>
              <w:left w:val="nil"/>
              <w:right w:val="nil"/>
            </w:tcBorders>
          </w:tcPr>
          <w:p w14:paraId="0431F72E" w14:textId="77777777" w:rsidR="00F86C93" w:rsidRDefault="00F86C93">
            <w:pPr>
              <w:pStyle w:val="TableParagraph"/>
              <w:rPr>
                <w:rFonts w:ascii="Times New Roman"/>
                <w:sz w:val="20"/>
              </w:rPr>
            </w:pPr>
          </w:p>
        </w:tc>
      </w:tr>
      <w:tr w:rsidR="00F86C93" w14:paraId="7C0D1F8D" w14:textId="77777777">
        <w:trPr>
          <w:trHeight w:val="256"/>
        </w:trPr>
        <w:tc>
          <w:tcPr>
            <w:tcW w:w="7022" w:type="dxa"/>
            <w:shd w:val="clear" w:color="auto" w:fill="D9D9D9"/>
          </w:tcPr>
          <w:p w14:paraId="4FCB7BF5" w14:textId="77777777" w:rsidR="00F86C93" w:rsidRDefault="00F66BEA">
            <w:pPr>
              <w:pStyle w:val="TableParagraph"/>
              <w:spacing w:before="2" w:line="234" w:lineRule="exact"/>
              <w:ind w:left="107"/>
              <w:rPr>
                <w:b/>
              </w:rPr>
            </w:pPr>
            <w:r>
              <w:rPr>
                <w:b/>
              </w:rPr>
              <w:t>Total Budget</w:t>
            </w:r>
          </w:p>
        </w:tc>
        <w:tc>
          <w:tcPr>
            <w:tcW w:w="2337" w:type="dxa"/>
            <w:shd w:val="clear" w:color="auto" w:fill="D9D9D9"/>
          </w:tcPr>
          <w:p w14:paraId="4C5F38A6" w14:textId="77777777" w:rsidR="00F86C93" w:rsidRDefault="00F66BEA">
            <w:pPr>
              <w:pStyle w:val="TableParagraph"/>
              <w:spacing w:before="2" w:line="234" w:lineRule="exact"/>
              <w:ind w:right="93"/>
              <w:jc w:val="right"/>
              <w:rPr>
                <w:b/>
              </w:rPr>
            </w:pPr>
            <w:r>
              <w:rPr>
                <w:b/>
              </w:rPr>
              <w:t>$ 100,217</w:t>
            </w:r>
          </w:p>
        </w:tc>
      </w:tr>
    </w:tbl>
    <w:p w14:paraId="1E806FF7" w14:textId="77777777" w:rsidR="00F86C93" w:rsidRDefault="00F86C93">
      <w:pPr>
        <w:spacing w:line="234" w:lineRule="exact"/>
        <w:jc w:val="right"/>
        <w:sectPr w:rsidR="00F86C93">
          <w:pgSz w:w="12240" w:h="15840"/>
          <w:pgMar w:top="1440" w:right="360" w:bottom="1000" w:left="520" w:header="0" w:footer="811" w:gutter="0"/>
          <w:cols w:space="720"/>
        </w:sectPr>
      </w:pPr>
    </w:p>
    <w:p w14:paraId="4054276E" w14:textId="77777777" w:rsidR="00F86C93" w:rsidRDefault="00F86C93">
      <w:pPr>
        <w:pStyle w:val="BodyText"/>
        <w:spacing w:before="9"/>
        <w:rPr>
          <w:b/>
          <w:sz w:val="10"/>
        </w:rPr>
      </w:pPr>
    </w:p>
    <w:p w14:paraId="7779727C" w14:textId="77777777" w:rsidR="00F86C93" w:rsidRDefault="00F66BEA">
      <w:pPr>
        <w:spacing w:before="92"/>
        <w:ind w:left="2796" w:right="2940" w:firstLine="139"/>
        <w:rPr>
          <w:sz w:val="24"/>
        </w:rPr>
      </w:pPr>
      <w:bookmarkStart w:id="153" w:name="Estimated_ITTS_Detailed_Budget_Breakdown"/>
      <w:bookmarkEnd w:id="153"/>
      <w:r>
        <w:rPr>
          <w:sz w:val="24"/>
        </w:rPr>
        <w:t>Estimated ITTS Detailed Budget Breakdown Page and Estimated Budget Justification Page Instructions</w:t>
      </w:r>
    </w:p>
    <w:p w14:paraId="092A02D9" w14:textId="77777777" w:rsidR="00F86C93" w:rsidRDefault="00F86C93">
      <w:pPr>
        <w:pStyle w:val="BodyText"/>
        <w:spacing w:before="5"/>
        <w:rPr>
          <w:sz w:val="24"/>
        </w:rPr>
      </w:pPr>
    </w:p>
    <w:p w14:paraId="2BBC05CA" w14:textId="77777777" w:rsidR="00F86C93" w:rsidRDefault="00F66BEA">
      <w:pPr>
        <w:pStyle w:val="ListParagraph"/>
        <w:numPr>
          <w:ilvl w:val="0"/>
          <w:numId w:val="5"/>
        </w:numPr>
        <w:tabs>
          <w:tab w:val="left" w:pos="1280"/>
        </w:tabs>
        <w:spacing w:line="235" w:lineRule="auto"/>
        <w:ind w:right="717" w:hanging="361"/>
      </w:pPr>
      <w:r>
        <w:t xml:space="preserve">Complete the </w:t>
      </w:r>
      <w:r>
        <w:rPr>
          <w:i/>
        </w:rPr>
        <w:t xml:space="preserve">Estimated Budget Breakdown Page </w:t>
      </w:r>
      <w:r>
        <w:t xml:space="preserve">and </w:t>
      </w:r>
      <w:r>
        <w:rPr>
          <w:i/>
        </w:rPr>
        <w:t xml:space="preserve">Estimated Budget Justification Page. </w:t>
      </w:r>
      <w:r>
        <w:t>As shown in Appendix 23.</w:t>
      </w:r>
    </w:p>
    <w:p w14:paraId="6736F0BF" w14:textId="77777777" w:rsidR="00F86C93" w:rsidRDefault="00F86C93">
      <w:pPr>
        <w:pStyle w:val="BodyText"/>
        <w:spacing w:before="4"/>
      </w:pPr>
    </w:p>
    <w:p w14:paraId="41BEAB79" w14:textId="77777777" w:rsidR="00F86C93" w:rsidRDefault="00F66BEA">
      <w:pPr>
        <w:pStyle w:val="ListParagraph"/>
        <w:numPr>
          <w:ilvl w:val="0"/>
          <w:numId w:val="5"/>
        </w:numPr>
        <w:tabs>
          <w:tab w:val="left" w:pos="1280"/>
        </w:tabs>
        <w:spacing w:line="237" w:lineRule="auto"/>
        <w:ind w:left="1279" w:right="831"/>
      </w:pPr>
      <w:r>
        <w:t>Budget narratives must show calculations for all budget line items and clearly justify/explain the need for these items. Budget costs must be in accordance with State rates, reasonable and justifiable. The budget must support the Scope of Work activities a</w:t>
      </w:r>
      <w:r>
        <w:t>nd</w:t>
      </w:r>
      <w:r>
        <w:rPr>
          <w:spacing w:val="-17"/>
        </w:rPr>
        <w:t xml:space="preserve"> </w:t>
      </w:r>
      <w:r>
        <w:t>objectives.</w:t>
      </w:r>
    </w:p>
    <w:p w14:paraId="4AC523DD" w14:textId="77777777" w:rsidR="00F86C93" w:rsidRDefault="00F86C93">
      <w:pPr>
        <w:pStyle w:val="BodyText"/>
        <w:spacing w:before="2"/>
      </w:pPr>
    </w:p>
    <w:p w14:paraId="07FDA623" w14:textId="77777777" w:rsidR="00F86C93" w:rsidRDefault="00F66BEA">
      <w:pPr>
        <w:pStyle w:val="ListParagraph"/>
        <w:numPr>
          <w:ilvl w:val="0"/>
          <w:numId w:val="5"/>
        </w:numPr>
        <w:tabs>
          <w:tab w:val="left" w:pos="1280"/>
        </w:tabs>
        <w:spacing w:line="237" w:lineRule="auto"/>
        <w:ind w:right="807" w:hanging="361"/>
      </w:pPr>
      <w:r>
        <w:t>All expenses that are shared across multiple programs (e.g., rent, utilities, insurance, etc.) must be prorated for this program and the narrative must include a detailed calculation which demonstrates how the agency prorates the</w:t>
      </w:r>
      <w:r>
        <w:rPr>
          <w:spacing w:val="-7"/>
        </w:rPr>
        <w:t xml:space="preserve"> </w:t>
      </w:r>
      <w:r>
        <w:t>items.</w:t>
      </w:r>
    </w:p>
    <w:p w14:paraId="28DB3FD1" w14:textId="77777777" w:rsidR="00F86C93" w:rsidRDefault="00F86C93">
      <w:pPr>
        <w:pStyle w:val="BodyText"/>
        <w:spacing w:before="2"/>
      </w:pPr>
    </w:p>
    <w:p w14:paraId="7E2C0A1E" w14:textId="77777777" w:rsidR="00F86C93" w:rsidRDefault="00F66BEA">
      <w:pPr>
        <w:pStyle w:val="BodyText"/>
        <w:spacing w:line="253" w:lineRule="exact"/>
        <w:ind w:left="560"/>
      </w:pPr>
      <w:r>
        <w:t>Sa</w:t>
      </w:r>
      <w:r>
        <w:t>lary and Fringe:</w:t>
      </w:r>
    </w:p>
    <w:p w14:paraId="7A8D0EE4" w14:textId="77777777" w:rsidR="00F86C93" w:rsidRDefault="00F66BEA">
      <w:pPr>
        <w:pStyle w:val="ListParagraph"/>
        <w:numPr>
          <w:ilvl w:val="0"/>
          <w:numId w:val="4"/>
        </w:numPr>
        <w:tabs>
          <w:tab w:val="left" w:pos="1371"/>
          <w:tab w:val="left" w:pos="1372"/>
        </w:tabs>
        <w:ind w:right="872"/>
      </w:pPr>
      <w:r>
        <w:rPr>
          <w:u w:val="single"/>
        </w:rPr>
        <w:t>Salary/Wages</w:t>
      </w:r>
      <w:r>
        <w:t xml:space="preserve"> – Provide justification of all personnel including staff names, titles and descriptions of job duties as they relate to the program. Note: Narratives for staff in contracts with any State (UNC) Universities MUST include the st</w:t>
      </w:r>
      <w:r>
        <w:t>aff person’s university employment status as SPA, EPA, EPA Physician,</w:t>
      </w:r>
      <w:r>
        <w:rPr>
          <w:spacing w:val="-2"/>
        </w:rPr>
        <w:t xml:space="preserve"> </w:t>
      </w:r>
      <w:r>
        <w:t>etc.</w:t>
      </w:r>
    </w:p>
    <w:p w14:paraId="1081338C" w14:textId="77777777" w:rsidR="00F86C93" w:rsidRDefault="00F86C93">
      <w:pPr>
        <w:pStyle w:val="BodyText"/>
      </w:pPr>
    </w:p>
    <w:p w14:paraId="47A338EE" w14:textId="77777777" w:rsidR="00F86C93" w:rsidRDefault="00F66BEA">
      <w:pPr>
        <w:pStyle w:val="BodyText"/>
        <w:ind w:left="1639" w:right="724"/>
      </w:pPr>
      <w:r>
        <w:rPr>
          <w:i/>
        </w:rPr>
        <w:t>Justification Sample for Salary/Wages</w:t>
      </w:r>
      <w:r>
        <w:t xml:space="preserve">: HIV/STD Coordinator/Phlebotomist, Rita Cahan, 1.0 FTE - Annual Salary = $28,100 x 1.0 FTE = </w:t>
      </w:r>
      <w:r>
        <w:rPr>
          <w:b/>
          <w:i/>
        </w:rPr>
        <w:t xml:space="preserve">$28,100 </w:t>
      </w:r>
      <w:r>
        <w:t>The Coordinator/Phlebotomist will plan, c</w:t>
      </w:r>
      <w:r>
        <w:t xml:space="preserve">oordinate, and conduct counseling, testing and referrals at targeted sites for high-risk populations using both phlebotomy services and rapid HIV and HCV testing methods. She is also responsible for sending specimens to the State Lab and LabCorp. Conducts </w:t>
      </w:r>
      <w:r>
        <w:t>post-test counseling and referrals for all clients that receive positive test results.</w:t>
      </w:r>
    </w:p>
    <w:p w14:paraId="5BCBEFB4" w14:textId="77777777" w:rsidR="00F86C93" w:rsidRDefault="00F86C93">
      <w:pPr>
        <w:pStyle w:val="BodyText"/>
      </w:pPr>
    </w:p>
    <w:p w14:paraId="39B7C626" w14:textId="77777777" w:rsidR="00F86C93" w:rsidRDefault="00F66BEA">
      <w:pPr>
        <w:pStyle w:val="ListParagraph"/>
        <w:numPr>
          <w:ilvl w:val="0"/>
          <w:numId w:val="4"/>
        </w:numPr>
        <w:tabs>
          <w:tab w:val="left" w:pos="1280"/>
        </w:tabs>
        <w:ind w:right="1076"/>
      </w:pPr>
      <w:r>
        <w:rPr>
          <w:u w:val="single"/>
        </w:rPr>
        <w:t>Fringe</w:t>
      </w:r>
      <w:r>
        <w:t xml:space="preserve"> – Provide justification narrative for fringe. List each benefit and include percentage for each and show the calculation for each staff person</w:t>
      </w:r>
      <w:r>
        <w:rPr>
          <w:spacing w:val="-8"/>
        </w:rPr>
        <w:t xml:space="preserve"> </w:t>
      </w:r>
      <w:r>
        <w:t>listed.</w:t>
      </w:r>
    </w:p>
    <w:p w14:paraId="5A398003" w14:textId="77777777" w:rsidR="00F86C93" w:rsidRDefault="00F86C93">
      <w:pPr>
        <w:pStyle w:val="BodyText"/>
        <w:spacing w:before="11"/>
        <w:rPr>
          <w:sz w:val="21"/>
        </w:rPr>
      </w:pPr>
    </w:p>
    <w:p w14:paraId="6AF0D59E" w14:textId="77777777" w:rsidR="00F86C93" w:rsidRDefault="00F66BEA">
      <w:pPr>
        <w:pStyle w:val="BodyText"/>
        <w:ind w:left="1640" w:right="945"/>
      </w:pPr>
      <w:r>
        <w:rPr>
          <w:i/>
        </w:rPr>
        <w:t>Justifica</w:t>
      </w:r>
      <w:r>
        <w:rPr>
          <w:i/>
        </w:rPr>
        <w:t>tion Sample for Fringe</w:t>
      </w:r>
      <w:r>
        <w:t>: HIV/STD Coordinator/Phlebotomist, Rita Cahan, 1.0 FTE - Annual Health Insurance Premium = $4,235 x 1.0 FTE = $4,235; SUI ($22,300 x 3.0% =</w:t>
      </w:r>
    </w:p>
    <w:p w14:paraId="34400922" w14:textId="77777777" w:rsidR="00F86C93" w:rsidRDefault="00F66BEA">
      <w:pPr>
        <w:pStyle w:val="BodyText"/>
        <w:ind w:left="1640"/>
      </w:pPr>
      <w:r>
        <w:t>$669 x 1.0 FTE = $669); FICA ($28,100 x 7.65% = $2,149.65); Retirement ($28,100 x 3% =</w:t>
      </w:r>
    </w:p>
    <w:p w14:paraId="17AB2536" w14:textId="77777777" w:rsidR="00F86C93" w:rsidRDefault="00F66BEA">
      <w:pPr>
        <w:pStyle w:val="BodyText"/>
        <w:spacing w:before="2"/>
        <w:ind w:left="1640"/>
      </w:pPr>
      <w:r>
        <w:t>$843);</w:t>
      </w:r>
      <w:r>
        <w:t xml:space="preserve"> Workers Comp ($28,100 x 1.0% = $281). Total = $8,177.65</w:t>
      </w:r>
    </w:p>
    <w:p w14:paraId="1BBF4383" w14:textId="77777777" w:rsidR="00F86C93" w:rsidRDefault="00F86C93">
      <w:pPr>
        <w:pStyle w:val="BodyText"/>
        <w:spacing w:before="9"/>
        <w:rPr>
          <w:sz w:val="21"/>
        </w:rPr>
      </w:pPr>
    </w:p>
    <w:p w14:paraId="138DC997" w14:textId="77777777" w:rsidR="00F86C93" w:rsidRDefault="00F66BEA">
      <w:pPr>
        <w:pStyle w:val="BodyText"/>
        <w:spacing w:before="1"/>
        <w:ind w:left="559" w:right="815"/>
      </w:pPr>
      <w:r>
        <w:t xml:space="preserve">Supplies and Materials: There are two main categories under “Supplies and Materials”; </w:t>
      </w:r>
      <w:r>
        <w:rPr>
          <w:i/>
        </w:rPr>
        <w:t xml:space="preserve">Furniture </w:t>
      </w:r>
      <w:r>
        <w:t xml:space="preserve">and </w:t>
      </w:r>
      <w:r>
        <w:rPr>
          <w:i/>
        </w:rPr>
        <w:t>Other</w:t>
      </w:r>
      <w:r>
        <w:t xml:space="preserve">. The one most commonly used is </w:t>
      </w:r>
      <w:r>
        <w:rPr>
          <w:i/>
        </w:rPr>
        <w:t>Other</w:t>
      </w:r>
      <w:r>
        <w:t xml:space="preserve">. Categories are further described below. </w:t>
      </w:r>
      <w:r>
        <w:rPr>
          <w:u w:val="single"/>
        </w:rPr>
        <w:t>Furniture</w:t>
      </w:r>
      <w:r>
        <w:t xml:space="preserve">: Desks, Bookshelves, chairs, file cabinets, etc. </w:t>
      </w:r>
      <w:r>
        <w:rPr>
          <w:u w:val="single"/>
        </w:rPr>
        <w:t>Other</w:t>
      </w:r>
      <w:r>
        <w:t>: Additional Supplies and Materials purchased such as Educational items, Curriculums, Videos, Books, Training manuals, Office supplies, Postage, Busin</w:t>
      </w:r>
      <w:r>
        <w:t>ess cards, etc. Stand alone, purchased software, under $500 (such as Peachtree Accounting or similar) is also considered a supply. Disposable (one-time-use) medical supplies are also considered a supply.</w:t>
      </w:r>
    </w:p>
    <w:p w14:paraId="417B66E5" w14:textId="77777777" w:rsidR="00F86C93" w:rsidRDefault="00F86C93">
      <w:pPr>
        <w:pStyle w:val="BodyText"/>
        <w:spacing w:before="1"/>
      </w:pPr>
    </w:p>
    <w:p w14:paraId="36272C25" w14:textId="77777777" w:rsidR="00F86C93" w:rsidRDefault="00F66BEA">
      <w:pPr>
        <w:pStyle w:val="BodyText"/>
        <w:ind w:left="1819" w:right="881" w:hanging="1260"/>
      </w:pPr>
      <w:r>
        <w:t>Equipment: Equipment is for items that are purchase</w:t>
      </w:r>
      <w:r>
        <w:t>d outright – not rented or leased. Typically, an item considered “Equipment” is a depreciable asset.</w:t>
      </w:r>
    </w:p>
    <w:p w14:paraId="17D54FD3" w14:textId="77777777" w:rsidR="00F86C93" w:rsidRDefault="00F86C93">
      <w:pPr>
        <w:pStyle w:val="BodyText"/>
        <w:spacing w:before="11"/>
        <w:rPr>
          <w:sz w:val="21"/>
        </w:rPr>
      </w:pPr>
    </w:p>
    <w:p w14:paraId="6D6416F5" w14:textId="77777777" w:rsidR="00F86C93" w:rsidRDefault="00F66BEA">
      <w:pPr>
        <w:pStyle w:val="BodyText"/>
        <w:ind w:left="560"/>
      </w:pPr>
      <w:r>
        <w:t>Office: Copier Machine, Fax Machine.</w:t>
      </w:r>
    </w:p>
    <w:p w14:paraId="33D1B5E2" w14:textId="77777777" w:rsidR="00F86C93" w:rsidRDefault="00F86C93">
      <w:pPr>
        <w:pStyle w:val="BodyText"/>
      </w:pPr>
    </w:p>
    <w:p w14:paraId="0F3B62C4" w14:textId="77777777" w:rsidR="00F86C93" w:rsidRDefault="00F66BEA">
      <w:pPr>
        <w:pStyle w:val="BodyText"/>
        <w:ind w:left="560"/>
      </w:pPr>
      <w:r>
        <w:t>IT: Personal Computers, laptops, iPads, scanners, desk printers, PC speakers.</w:t>
      </w:r>
    </w:p>
    <w:p w14:paraId="7448AD80" w14:textId="77777777" w:rsidR="00F86C93" w:rsidRDefault="00F86C93">
      <w:pPr>
        <w:sectPr w:rsidR="00F86C93">
          <w:pgSz w:w="12240" w:h="15840"/>
          <w:pgMar w:top="1500" w:right="360" w:bottom="1080" w:left="520" w:header="0" w:footer="811" w:gutter="0"/>
          <w:cols w:space="720"/>
        </w:sectPr>
      </w:pPr>
    </w:p>
    <w:p w14:paraId="2334FF76" w14:textId="77777777" w:rsidR="00F86C93" w:rsidRDefault="00F66BEA">
      <w:pPr>
        <w:pStyle w:val="BodyText"/>
        <w:spacing w:before="192"/>
        <w:ind w:left="560"/>
      </w:pPr>
      <w:r>
        <w:lastRenderedPageBreak/>
        <w:t xml:space="preserve">Scientific: Centrifuge, </w:t>
      </w:r>
      <w:r>
        <w:t>Microscope, Lab equipment.</w:t>
      </w:r>
    </w:p>
    <w:p w14:paraId="4339245D" w14:textId="77777777" w:rsidR="00F86C93" w:rsidRDefault="00F86C93">
      <w:pPr>
        <w:pStyle w:val="BodyText"/>
      </w:pPr>
    </w:p>
    <w:p w14:paraId="0234DD1B" w14:textId="77777777" w:rsidR="00F86C93" w:rsidRDefault="00F66BEA">
      <w:pPr>
        <w:pStyle w:val="BodyText"/>
        <w:ind w:left="560" w:right="881"/>
      </w:pPr>
      <w:r>
        <w:t>Travel: Please note: Reimbursements for travel should not exceed current State Rates as defined by the State of North Carolina Office of State Budget and Management.</w:t>
      </w:r>
    </w:p>
    <w:p w14:paraId="4112F5B4" w14:textId="77777777" w:rsidR="00F86C93" w:rsidRDefault="00F86C93">
      <w:pPr>
        <w:pStyle w:val="BodyText"/>
        <w:spacing w:before="11"/>
        <w:rPr>
          <w:sz w:val="21"/>
        </w:rPr>
      </w:pPr>
    </w:p>
    <w:p w14:paraId="0F68CA45" w14:textId="77777777" w:rsidR="00F86C93" w:rsidRDefault="00F66BEA">
      <w:pPr>
        <w:pStyle w:val="BodyText"/>
        <w:ind w:left="560" w:right="1266"/>
      </w:pPr>
      <w:r>
        <w:rPr>
          <w:u w:val="single"/>
        </w:rPr>
        <w:t>Contractor Staff</w:t>
      </w:r>
      <w:r>
        <w:t>: Include any travels, meals, mileage for sta</w:t>
      </w:r>
      <w:r>
        <w:t>ff members listed under the salary and fringe section.</w:t>
      </w:r>
    </w:p>
    <w:p w14:paraId="4224754F" w14:textId="77777777" w:rsidR="00F86C93" w:rsidRDefault="00F86C93">
      <w:pPr>
        <w:pStyle w:val="BodyText"/>
        <w:spacing w:before="2"/>
      </w:pPr>
    </w:p>
    <w:p w14:paraId="0BB5330A" w14:textId="77777777" w:rsidR="00F86C93" w:rsidRDefault="00F66BEA">
      <w:pPr>
        <w:pStyle w:val="BodyText"/>
        <w:ind w:left="560"/>
      </w:pPr>
      <w:r>
        <w:rPr>
          <w:u w:val="single"/>
        </w:rPr>
        <w:t>Board Members Expense</w:t>
      </w:r>
      <w:r>
        <w:t>: Includes any travel, meals, mileage for board members</w:t>
      </w:r>
    </w:p>
    <w:p w14:paraId="4173CA38" w14:textId="77777777" w:rsidR="00F86C93" w:rsidRDefault="00F86C93">
      <w:pPr>
        <w:pStyle w:val="BodyText"/>
        <w:spacing w:before="8"/>
        <w:rPr>
          <w:sz w:val="13"/>
        </w:rPr>
      </w:pPr>
    </w:p>
    <w:p w14:paraId="12219A0B" w14:textId="77777777" w:rsidR="00F86C93" w:rsidRDefault="00F66BEA">
      <w:pPr>
        <w:pStyle w:val="BodyText"/>
        <w:spacing w:before="93"/>
        <w:ind w:left="559" w:right="734"/>
      </w:pPr>
      <w:r>
        <w:t>Justification Sample for Contractor Staff Travel: Overnight accommodations for Program Coordinator and Program Assistant t</w:t>
      </w:r>
      <w:r>
        <w:t>o attend required XYZ Training: 2 nights x $75.10 = $150.02. 418 miles round trip from Greensboro, NC to Wilmington, NC for training x $0.560/mile = $234.08. 2 staff x (1 breakfast at $8.60 each + 2 lunches at $11.30 each + 2 dinners at $19.50 each) = $140</w:t>
      </w:r>
      <w:r>
        <w:t>.40. Total travel: $150.02</w:t>
      </w:r>
    </w:p>
    <w:p w14:paraId="2E1F475A" w14:textId="77777777" w:rsidR="00F86C93" w:rsidRDefault="00F66BEA">
      <w:pPr>
        <w:pStyle w:val="BodyText"/>
        <w:spacing w:before="1"/>
        <w:ind w:left="559"/>
      </w:pPr>
      <w:r>
        <w:t>+ $234.08 + $140.40= $524.50.</w:t>
      </w:r>
    </w:p>
    <w:p w14:paraId="010119BF" w14:textId="77777777" w:rsidR="00F86C93" w:rsidRDefault="00F86C93">
      <w:pPr>
        <w:pStyle w:val="BodyText"/>
      </w:pPr>
    </w:p>
    <w:p w14:paraId="224563E5" w14:textId="77777777" w:rsidR="00F86C93" w:rsidRDefault="00F66BEA">
      <w:pPr>
        <w:pStyle w:val="BodyText"/>
        <w:ind w:left="559"/>
      </w:pPr>
      <w:r>
        <w:t>Utilities: (If not included in the rent)</w:t>
      </w:r>
    </w:p>
    <w:p w14:paraId="5B1601D0" w14:textId="77777777" w:rsidR="00F86C93" w:rsidRDefault="00F66BEA">
      <w:pPr>
        <w:pStyle w:val="ListParagraph"/>
        <w:numPr>
          <w:ilvl w:val="1"/>
          <w:numId w:val="4"/>
        </w:numPr>
        <w:tabs>
          <w:tab w:val="left" w:pos="1640"/>
          <w:tab w:val="left" w:pos="1641"/>
        </w:tabs>
        <w:spacing w:before="2" w:line="269" w:lineRule="exact"/>
      </w:pPr>
      <w:r>
        <w:rPr>
          <w:u w:val="single"/>
        </w:rPr>
        <w:t>Gas</w:t>
      </w:r>
      <w:r>
        <w:t>: Monthly Gas bill prorated for program</w:t>
      </w:r>
      <w:r>
        <w:rPr>
          <w:spacing w:val="-6"/>
        </w:rPr>
        <w:t xml:space="preserve"> </w:t>
      </w:r>
      <w:r>
        <w:t>share</w:t>
      </w:r>
    </w:p>
    <w:p w14:paraId="765061B0" w14:textId="77777777" w:rsidR="00F86C93" w:rsidRDefault="00F66BEA">
      <w:pPr>
        <w:pStyle w:val="ListParagraph"/>
        <w:numPr>
          <w:ilvl w:val="1"/>
          <w:numId w:val="4"/>
        </w:numPr>
        <w:tabs>
          <w:tab w:val="left" w:pos="1640"/>
          <w:tab w:val="left" w:pos="1641"/>
        </w:tabs>
        <w:spacing w:line="268" w:lineRule="exact"/>
      </w:pPr>
      <w:r>
        <w:rPr>
          <w:u w:val="single"/>
        </w:rPr>
        <w:t>Electric</w:t>
      </w:r>
      <w:r>
        <w:t>: Monthly Electricity bill prorated for program</w:t>
      </w:r>
      <w:r>
        <w:rPr>
          <w:spacing w:val="1"/>
        </w:rPr>
        <w:t xml:space="preserve"> </w:t>
      </w:r>
      <w:r>
        <w:t>share</w:t>
      </w:r>
    </w:p>
    <w:p w14:paraId="04C08C49" w14:textId="77777777" w:rsidR="00F86C93" w:rsidRDefault="00F66BEA">
      <w:pPr>
        <w:pStyle w:val="ListParagraph"/>
        <w:numPr>
          <w:ilvl w:val="1"/>
          <w:numId w:val="4"/>
        </w:numPr>
        <w:tabs>
          <w:tab w:val="left" w:pos="1640"/>
          <w:tab w:val="left" w:pos="1641"/>
        </w:tabs>
        <w:spacing w:line="268" w:lineRule="exact"/>
      </w:pPr>
      <w:r>
        <w:rPr>
          <w:u w:val="single"/>
        </w:rPr>
        <w:t>Telephone</w:t>
      </w:r>
      <w:r>
        <w:t>: Monthly Phone or Cell service prorated for program</w:t>
      </w:r>
      <w:r>
        <w:rPr>
          <w:spacing w:val="1"/>
        </w:rPr>
        <w:t xml:space="preserve"> </w:t>
      </w:r>
      <w:r>
        <w:t>share</w:t>
      </w:r>
    </w:p>
    <w:p w14:paraId="69D27CFF" w14:textId="77777777" w:rsidR="00F86C93" w:rsidRDefault="00F66BEA">
      <w:pPr>
        <w:pStyle w:val="ListParagraph"/>
        <w:numPr>
          <w:ilvl w:val="1"/>
          <w:numId w:val="4"/>
        </w:numPr>
        <w:tabs>
          <w:tab w:val="left" w:pos="1640"/>
          <w:tab w:val="left" w:pos="1641"/>
        </w:tabs>
        <w:spacing w:line="268" w:lineRule="exact"/>
      </w:pPr>
      <w:r>
        <w:rPr>
          <w:u w:val="single"/>
        </w:rPr>
        <w:t>Water</w:t>
      </w:r>
      <w:r>
        <w:t>: Monthly Water bill prorated for program</w:t>
      </w:r>
      <w:r>
        <w:rPr>
          <w:spacing w:val="-6"/>
        </w:rPr>
        <w:t xml:space="preserve"> </w:t>
      </w:r>
      <w:r>
        <w:t>share</w:t>
      </w:r>
    </w:p>
    <w:p w14:paraId="4B12307B" w14:textId="77777777" w:rsidR="00F86C93" w:rsidRDefault="00F66BEA">
      <w:pPr>
        <w:pStyle w:val="ListParagraph"/>
        <w:numPr>
          <w:ilvl w:val="1"/>
          <w:numId w:val="4"/>
        </w:numPr>
        <w:tabs>
          <w:tab w:val="left" w:pos="1641"/>
        </w:tabs>
        <w:ind w:right="1057" w:hanging="360"/>
        <w:jc w:val="both"/>
      </w:pPr>
      <w:r>
        <w:rPr>
          <w:u w:val="single"/>
        </w:rPr>
        <w:t>Other</w:t>
      </w:r>
      <w:r>
        <w:t>: Use this for any utility item that does not fit in one of the defined categories above, such as internet service (unless it combines with</w:t>
      </w:r>
      <w:r>
        <w:t xml:space="preserve"> telephone), security monthly monitoring cost, etc.</w:t>
      </w:r>
    </w:p>
    <w:p w14:paraId="13DAC377" w14:textId="77777777" w:rsidR="00F86C93" w:rsidRDefault="00F86C93">
      <w:pPr>
        <w:pStyle w:val="BodyText"/>
        <w:spacing w:before="6"/>
        <w:rPr>
          <w:sz w:val="21"/>
        </w:rPr>
      </w:pPr>
    </w:p>
    <w:p w14:paraId="4A896B78" w14:textId="77777777" w:rsidR="00F86C93" w:rsidRDefault="00F66BEA">
      <w:pPr>
        <w:pStyle w:val="BodyText"/>
        <w:spacing w:before="1"/>
        <w:ind w:left="919" w:right="723"/>
      </w:pPr>
      <w:r>
        <w:rPr>
          <w:i/>
        </w:rPr>
        <w:t xml:space="preserve">Justification Sample for Utilities: </w:t>
      </w:r>
      <w:r>
        <w:t xml:space="preserve">Prorated share of electric bill: This contract represents 25% of the combined total of all 4 funding sources and therefore is responsible for 25% of the overall cost. </w:t>
      </w:r>
      <w:r>
        <w:t>25% of $100 monthly cost is $25; 12 months x $25 = $300.</w:t>
      </w:r>
    </w:p>
    <w:p w14:paraId="14ECC020" w14:textId="77777777" w:rsidR="00F86C93" w:rsidRDefault="00F86C93">
      <w:pPr>
        <w:pStyle w:val="BodyText"/>
      </w:pPr>
    </w:p>
    <w:p w14:paraId="599343D2" w14:textId="77777777" w:rsidR="00F86C93" w:rsidRDefault="00F66BEA">
      <w:pPr>
        <w:pStyle w:val="BodyText"/>
        <w:ind w:left="560" w:right="1498"/>
      </w:pPr>
      <w:r>
        <w:t>Repair and Maintenance: Custodial Services or basic Repairs and Maintenance not billed in the Professional Service area.</w:t>
      </w:r>
    </w:p>
    <w:p w14:paraId="019DB1F9" w14:textId="77777777" w:rsidR="00F86C93" w:rsidRDefault="00F86C93">
      <w:pPr>
        <w:pStyle w:val="BodyText"/>
        <w:spacing w:before="11"/>
        <w:rPr>
          <w:sz w:val="21"/>
        </w:rPr>
      </w:pPr>
    </w:p>
    <w:p w14:paraId="19C15967" w14:textId="77777777" w:rsidR="00F86C93" w:rsidRDefault="00F66BEA">
      <w:pPr>
        <w:pStyle w:val="BodyText"/>
        <w:ind w:left="560" w:right="886"/>
      </w:pPr>
      <w:r>
        <w:t>Publications: Items that the Contractor is responsible for designing, produc</w:t>
      </w:r>
      <w:r>
        <w:t>ing, and/or printing such as brochures, posters, and fact sheets, related to program activities etc.</w:t>
      </w:r>
    </w:p>
    <w:p w14:paraId="298F83E3" w14:textId="77777777" w:rsidR="00F86C93" w:rsidRDefault="00F86C93">
      <w:pPr>
        <w:pStyle w:val="BodyText"/>
        <w:spacing w:before="2"/>
      </w:pPr>
    </w:p>
    <w:p w14:paraId="01C354AD" w14:textId="77777777" w:rsidR="00F86C93" w:rsidRDefault="00F66BEA">
      <w:pPr>
        <w:pStyle w:val="BodyText"/>
        <w:ind w:left="560" w:right="984"/>
      </w:pPr>
      <w:r>
        <w:t>Reprints: Duplication of an existing publication; photocopies. This is typically done at an office supply business.</w:t>
      </w:r>
    </w:p>
    <w:p w14:paraId="3D942B54" w14:textId="77777777" w:rsidR="00F86C93" w:rsidRDefault="00F86C93">
      <w:pPr>
        <w:pStyle w:val="BodyText"/>
        <w:spacing w:before="10"/>
        <w:rPr>
          <w:sz w:val="21"/>
        </w:rPr>
      </w:pPr>
    </w:p>
    <w:p w14:paraId="784F19BB" w14:textId="77777777" w:rsidR="00F86C93" w:rsidRDefault="00F66BEA">
      <w:pPr>
        <w:pStyle w:val="BodyText"/>
        <w:ind w:left="560" w:right="850"/>
      </w:pPr>
      <w:r>
        <w:t>Websites and Web Materials: Includes the costs to create a website and/or maintain website, etc. This could also be prorated for program share.</w:t>
      </w:r>
    </w:p>
    <w:p w14:paraId="0D9B1CCA" w14:textId="77777777" w:rsidR="00F86C93" w:rsidRDefault="00F86C93">
      <w:pPr>
        <w:pStyle w:val="BodyText"/>
      </w:pPr>
    </w:p>
    <w:p w14:paraId="12AC1C9F" w14:textId="77777777" w:rsidR="00F86C93" w:rsidRDefault="00F66BEA">
      <w:pPr>
        <w:spacing w:line="252" w:lineRule="exact"/>
        <w:ind w:left="2000"/>
      </w:pPr>
      <w:r>
        <w:rPr>
          <w:i/>
        </w:rPr>
        <w:t xml:space="preserve">Justification Sample for Reprints: </w:t>
      </w:r>
      <w:r>
        <w:t>Program flyers for community program (1,000 @ $.10</w:t>
      </w:r>
    </w:p>
    <w:p w14:paraId="6FD2ABD1" w14:textId="77777777" w:rsidR="00F86C93" w:rsidRDefault="00F66BEA">
      <w:pPr>
        <w:pStyle w:val="BodyText"/>
        <w:ind w:left="2000" w:right="1106"/>
      </w:pPr>
      <w:r>
        <w:t xml:space="preserve">= $100); photocopies for </w:t>
      </w:r>
      <w:r>
        <w:t>use in program sessions (400/month @ $.05 ea. = $20 x 12 mos. = $240); Total = $340.</w:t>
      </w:r>
    </w:p>
    <w:p w14:paraId="001669A4" w14:textId="77777777" w:rsidR="00F86C93" w:rsidRDefault="00F86C93">
      <w:pPr>
        <w:pStyle w:val="BodyText"/>
        <w:spacing w:before="2"/>
      </w:pPr>
    </w:p>
    <w:p w14:paraId="76DF5DAA" w14:textId="77777777" w:rsidR="00F86C93" w:rsidRDefault="00F66BEA">
      <w:pPr>
        <w:pStyle w:val="BodyText"/>
        <w:ind w:left="560" w:right="728"/>
      </w:pPr>
      <w:r>
        <w:t xml:space="preserve">Rent: </w:t>
      </w:r>
      <w:r>
        <w:rPr>
          <w:u w:val="single"/>
        </w:rPr>
        <w:t>Office Space</w:t>
      </w:r>
      <w:r>
        <w:t>: Office Space, Program Meeting Space – must include square footage. Calculations must define totals and prorated amounts for the program.</w:t>
      </w:r>
    </w:p>
    <w:p w14:paraId="72193F96" w14:textId="77777777" w:rsidR="00F86C93" w:rsidRDefault="00F66BEA">
      <w:pPr>
        <w:pStyle w:val="ListParagraph"/>
        <w:numPr>
          <w:ilvl w:val="1"/>
          <w:numId w:val="4"/>
        </w:numPr>
        <w:tabs>
          <w:tab w:val="left" w:pos="1640"/>
          <w:tab w:val="left" w:pos="1641"/>
        </w:tabs>
        <w:spacing w:before="2" w:line="237" w:lineRule="auto"/>
        <w:ind w:right="1521" w:hanging="360"/>
      </w:pPr>
      <w:r>
        <w:rPr>
          <w:u w:val="single"/>
        </w:rPr>
        <w:t>Equipment</w:t>
      </w:r>
      <w:r>
        <w:t>: Th</w:t>
      </w:r>
      <w:r>
        <w:t>is category is for equipment that is rented or leased, such as a Copier Machine or Phone</w:t>
      </w:r>
      <w:r>
        <w:rPr>
          <w:spacing w:val="1"/>
        </w:rPr>
        <w:t xml:space="preserve"> </w:t>
      </w:r>
      <w:r>
        <w:t>System.</w:t>
      </w:r>
    </w:p>
    <w:p w14:paraId="4DA95CA5" w14:textId="77777777" w:rsidR="00F86C93" w:rsidRDefault="00F86C93">
      <w:pPr>
        <w:spacing w:line="237" w:lineRule="auto"/>
        <w:sectPr w:rsidR="00F86C93">
          <w:pgSz w:w="12240" w:h="15840"/>
          <w:pgMar w:top="1500" w:right="360" w:bottom="1080" w:left="520" w:header="0" w:footer="811" w:gutter="0"/>
          <w:cols w:space="720"/>
        </w:sectPr>
      </w:pPr>
    </w:p>
    <w:p w14:paraId="75540938" w14:textId="77777777" w:rsidR="00F86C93" w:rsidRDefault="00F66BEA">
      <w:pPr>
        <w:pStyle w:val="ListParagraph"/>
        <w:numPr>
          <w:ilvl w:val="1"/>
          <w:numId w:val="4"/>
        </w:numPr>
        <w:tabs>
          <w:tab w:val="left" w:pos="1640"/>
          <w:tab w:val="left" w:pos="1641"/>
        </w:tabs>
        <w:spacing w:before="82" w:line="268" w:lineRule="exact"/>
      </w:pPr>
      <w:r>
        <w:rPr>
          <w:u w:val="single"/>
        </w:rPr>
        <w:lastRenderedPageBreak/>
        <w:t>Furniture</w:t>
      </w:r>
      <w:r>
        <w:t>: Rented or Leased office</w:t>
      </w:r>
      <w:r>
        <w:rPr>
          <w:spacing w:val="1"/>
        </w:rPr>
        <w:t xml:space="preserve"> </w:t>
      </w:r>
      <w:r>
        <w:t>furniture.</w:t>
      </w:r>
    </w:p>
    <w:p w14:paraId="33F29D09" w14:textId="77777777" w:rsidR="00F86C93" w:rsidRDefault="00F66BEA">
      <w:pPr>
        <w:pStyle w:val="ListParagraph"/>
        <w:numPr>
          <w:ilvl w:val="1"/>
          <w:numId w:val="4"/>
        </w:numPr>
        <w:tabs>
          <w:tab w:val="left" w:pos="1640"/>
          <w:tab w:val="left" w:pos="1641"/>
        </w:tabs>
        <w:ind w:right="873" w:hanging="360"/>
      </w:pPr>
      <w:r>
        <w:rPr>
          <w:u w:val="single"/>
        </w:rPr>
        <w:t>Vehicles</w:t>
      </w:r>
      <w:r>
        <w:t xml:space="preserve">: Long-term leases of Cars, Vans or Buses. (Vehicles rented for short-term </w:t>
      </w:r>
      <w:r>
        <w:rPr>
          <w:i/>
        </w:rPr>
        <w:t xml:space="preserve">staff </w:t>
      </w:r>
      <w:r>
        <w:t>travel bel</w:t>
      </w:r>
      <w:r>
        <w:t xml:space="preserve">ong under Contractor Staff travel. Vehicles rented for short-term </w:t>
      </w:r>
      <w:r>
        <w:rPr>
          <w:i/>
        </w:rPr>
        <w:t xml:space="preserve">participant </w:t>
      </w:r>
      <w:r>
        <w:t>travel belong under Incentives and</w:t>
      </w:r>
      <w:r>
        <w:rPr>
          <w:spacing w:val="-4"/>
        </w:rPr>
        <w:t xml:space="preserve"> </w:t>
      </w:r>
      <w:r>
        <w:t>Participants.)</w:t>
      </w:r>
    </w:p>
    <w:p w14:paraId="7D7F2720" w14:textId="77777777" w:rsidR="00F86C93" w:rsidRDefault="00F86C93">
      <w:pPr>
        <w:pStyle w:val="BodyText"/>
        <w:spacing w:before="6"/>
        <w:rPr>
          <w:sz w:val="21"/>
        </w:rPr>
      </w:pPr>
    </w:p>
    <w:p w14:paraId="120CF40F" w14:textId="77777777" w:rsidR="00F86C93" w:rsidRDefault="00F66BEA">
      <w:pPr>
        <w:pStyle w:val="BodyText"/>
        <w:ind w:left="560"/>
      </w:pPr>
      <w:r>
        <w:t>Professional Services: These are services that are purchased to support the overhead of the agency.</w:t>
      </w:r>
    </w:p>
    <w:p w14:paraId="15FB99A0" w14:textId="77777777" w:rsidR="00F86C93" w:rsidRDefault="00F66BEA">
      <w:pPr>
        <w:pStyle w:val="ListParagraph"/>
        <w:numPr>
          <w:ilvl w:val="1"/>
          <w:numId w:val="4"/>
        </w:numPr>
        <w:tabs>
          <w:tab w:val="left" w:pos="1640"/>
          <w:tab w:val="left" w:pos="1641"/>
        </w:tabs>
        <w:spacing w:before="1" w:line="269" w:lineRule="exact"/>
      </w:pPr>
      <w:r>
        <w:rPr>
          <w:u w:val="single"/>
        </w:rPr>
        <w:t>Legal</w:t>
      </w:r>
      <w:r>
        <w:t>: Legal services retai</w:t>
      </w:r>
      <w:r>
        <w:t>ned by the</w:t>
      </w:r>
      <w:r>
        <w:rPr>
          <w:spacing w:val="-3"/>
        </w:rPr>
        <w:t xml:space="preserve"> </w:t>
      </w:r>
      <w:r>
        <w:t>Contractor</w:t>
      </w:r>
    </w:p>
    <w:p w14:paraId="70414F1C" w14:textId="77777777" w:rsidR="00F86C93" w:rsidRDefault="00F66BEA">
      <w:pPr>
        <w:pStyle w:val="ListParagraph"/>
        <w:numPr>
          <w:ilvl w:val="1"/>
          <w:numId w:val="4"/>
        </w:numPr>
        <w:tabs>
          <w:tab w:val="left" w:pos="1640"/>
          <w:tab w:val="left" w:pos="1641"/>
        </w:tabs>
        <w:spacing w:line="269" w:lineRule="exact"/>
      </w:pPr>
      <w:r>
        <w:rPr>
          <w:u w:val="single"/>
        </w:rPr>
        <w:t>IT</w:t>
      </w:r>
      <w:r>
        <w:t>: Information Technology or IT-related technical services retained by the</w:t>
      </w:r>
      <w:r>
        <w:rPr>
          <w:spacing w:val="-20"/>
        </w:rPr>
        <w:t xml:space="preserve"> </w:t>
      </w:r>
      <w:r>
        <w:t>Contractor</w:t>
      </w:r>
    </w:p>
    <w:p w14:paraId="1484EA06" w14:textId="77777777" w:rsidR="00F86C93" w:rsidRDefault="00F66BEA">
      <w:pPr>
        <w:pStyle w:val="ListParagraph"/>
        <w:numPr>
          <w:ilvl w:val="1"/>
          <w:numId w:val="4"/>
        </w:numPr>
        <w:tabs>
          <w:tab w:val="left" w:pos="1640"/>
          <w:tab w:val="left" w:pos="1641"/>
        </w:tabs>
        <w:spacing w:line="268" w:lineRule="exact"/>
      </w:pPr>
      <w:r>
        <w:rPr>
          <w:u w:val="single"/>
        </w:rPr>
        <w:t>Accounting</w:t>
      </w:r>
      <w:r>
        <w:t>: Accounting, bookkeeping services retained by the</w:t>
      </w:r>
      <w:r>
        <w:rPr>
          <w:spacing w:val="-9"/>
        </w:rPr>
        <w:t xml:space="preserve"> </w:t>
      </w:r>
      <w:r>
        <w:t>Contractor</w:t>
      </w:r>
    </w:p>
    <w:p w14:paraId="4A129D9A" w14:textId="77777777" w:rsidR="00F86C93" w:rsidRDefault="00F66BEA">
      <w:pPr>
        <w:pStyle w:val="ListParagraph"/>
        <w:numPr>
          <w:ilvl w:val="1"/>
          <w:numId w:val="4"/>
        </w:numPr>
        <w:tabs>
          <w:tab w:val="left" w:pos="1640"/>
          <w:tab w:val="left" w:pos="1641"/>
        </w:tabs>
        <w:spacing w:line="268" w:lineRule="exact"/>
      </w:pPr>
      <w:r>
        <w:rPr>
          <w:u w:val="single"/>
        </w:rPr>
        <w:t>Payroll</w:t>
      </w:r>
      <w:r>
        <w:t>: Payroll services retained by the</w:t>
      </w:r>
      <w:r>
        <w:rPr>
          <w:spacing w:val="-3"/>
        </w:rPr>
        <w:t xml:space="preserve"> </w:t>
      </w:r>
      <w:r>
        <w:t>Contractor</w:t>
      </w:r>
    </w:p>
    <w:p w14:paraId="47350A57" w14:textId="77777777" w:rsidR="00F86C93" w:rsidRDefault="00F66BEA">
      <w:pPr>
        <w:pStyle w:val="ListParagraph"/>
        <w:numPr>
          <w:ilvl w:val="1"/>
          <w:numId w:val="4"/>
        </w:numPr>
        <w:tabs>
          <w:tab w:val="left" w:pos="1641"/>
        </w:tabs>
        <w:spacing w:before="2" w:line="237" w:lineRule="auto"/>
        <w:ind w:right="984" w:hanging="360"/>
        <w:jc w:val="both"/>
      </w:pPr>
      <w:r>
        <w:rPr>
          <w:u w:val="single"/>
        </w:rPr>
        <w:t>Security</w:t>
      </w:r>
      <w:r>
        <w:t>: Security services, in the form of personnel such as a security guard, retained by the Contractor. (Purchase of a security system belongs under Equipment - Other. Monthly security monitoring belongs under Utilities –</w:t>
      </w:r>
      <w:r>
        <w:rPr>
          <w:spacing w:val="-5"/>
        </w:rPr>
        <w:t xml:space="preserve"> </w:t>
      </w:r>
      <w:r>
        <w:t>Other.)</w:t>
      </w:r>
    </w:p>
    <w:p w14:paraId="58DA8CF0" w14:textId="77777777" w:rsidR="00F86C93" w:rsidRDefault="00F86C93">
      <w:pPr>
        <w:pStyle w:val="BodyText"/>
        <w:spacing w:before="2"/>
      </w:pPr>
    </w:p>
    <w:p w14:paraId="535DAB27" w14:textId="77777777" w:rsidR="00F86C93" w:rsidRDefault="00F66BEA">
      <w:pPr>
        <w:pStyle w:val="BodyText"/>
        <w:spacing w:before="1"/>
        <w:ind w:left="559" w:right="1233"/>
        <w:jc w:val="both"/>
      </w:pPr>
      <w:r>
        <w:t xml:space="preserve">Dues and Subscriptions: Dues </w:t>
      </w:r>
      <w:r>
        <w:t>for professional associations/affiliations; Subscriptions to related or required periodicals; Subscriptions to web-based applications such as Survey Monkey or Constant Contact that are leased at a rate per month.</w:t>
      </w:r>
    </w:p>
    <w:p w14:paraId="4B7BDA73" w14:textId="77777777" w:rsidR="00F86C93" w:rsidRDefault="00F86C93">
      <w:pPr>
        <w:pStyle w:val="BodyText"/>
      </w:pPr>
    </w:p>
    <w:p w14:paraId="69783B1A" w14:textId="77777777" w:rsidR="00F86C93" w:rsidRDefault="00F66BEA">
      <w:pPr>
        <w:pStyle w:val="BodyText"/>
        <w:ind w:left="559"/>
      </w:pPr>
      <w:r>
        <w:t>Operational Other:</w:t>
      </w:r>
    </w:p>
    <w:p w14:paraId="44803FAB" w14:textId="77777777" w:rsidR="00F86C93" w:rsidRDefault="00F66BEA">
      <w:pPr>
        <w:pStyle w:val="ListParagraph"/>
        <w:numPr>
          <w:ilvl w:val="1"/>
          <w:numId w:val="4"/>
        </w:numPr>
        <w:tabs>
          <w:tab w:val="left" w:pos="1640"/>
          <w:tab w:val="left" w:pos="1641"/>
        </w:tabs>
        <w:spacing w:before="4" w:line="237" w:lineRule="auto"/>
        <w:ind w:right="740" w:hanging="360"/>
      </w:pPr>
      <w:r>
        <w:rPr>
          <w:u w:val="single"/>
        </w:rPr>
        <w:t>Audit Services</w:t>
      </w:r>
      <w:r>
        <w:t>: Cost as</w:t>
      </w:r>
      <w:r>
        <w:t>sociated with annual financial audits preformed. NOTE: Contractors must be a Level 3 Contractor with the State (i.e., receive more than $500,000 in State dollars) for audit costs to be allowable in their budget. Audit costs are NOT allowable at all in Purc</w:t>
      </w:r>
      <w:r>
        <w:t>hase of Service (POS)</w:t>
      </w:r>
      <w:r>
        <w:rPr>
          <w:spacing w:val="1"/>
        </w:rPr>
        <w:t xml:space="preserve"> </w:t>
      </w:r>
      <w:r>
        <w:t>contracts.</w:t>
      </w:r>
    </w:p>
    <w:p w14:paraId="07175A31" w14:textId="77777777" w:rsidR="00F86C93" w:rsidRDefault="00F66BEA">
      <w:pPr>
        <w:pStyle w:val="ListParagraph"/>
        <w:numPr>
          <w:ilvl w:val="1"/>
          <w:numId w:val="4"/>
        </w:numPr>
        <w:tabs>
          <w:tab w:val="left" w:pos="1640"/>
          <w:tab w:val="left" w:pos="1641"/>
        </w:tabs>
        <w:spacing w:before="4"/>
        <w:ind w:left="1639" w:right="839" w:hanging="360"/>
      </w:pPr>
      <w:r>
        <w:rPr>
          <w:u w:val="single"/>
        </w:rPr>
        <w:t>Service Payments</w:t>
      </w:r>
      <w:r>
        <w:t>: Costs associated with a retained service, or medical activity such as the processing of blood work by a lab, physical examination, or the monitoring of a person's blood pressure where the practitioner is p</w:t>
      </w:r>
      <w:r>
        <w:t>aid for the particular service rendered, rather than receiving a</w:t>
      </w:r>
      <w:r>
        <w:rPr>
          <w:spacing w:val="-1"/>
        </w:rPr>
        <w:t xml:space="preserve"> </w:t>
      </w:r>
      <w:r>
        <w:t>salary.</w:t>
      </w:r>
    </w:p>
    <w:p w14:paraId="25EBBFD3" w14:textId="77777777" w:rsidR="00F86C93" w:rsidRDefault="00F66BEA">
      <w:pPr>
        <w:pStyle w:val="ListParagraph"/>
        <w:numPr>
          <w:ilvl w:val="1"/>
          <w:numId w:val="4"/>
        </w:numPr>
        <w:tabs>
          <w:tab w:val="left" w:pos="1640"/>
          <w:tab w:val="left" w:pos="1641"/>
        </w:tabs>
        <w:ind w:left="1639" w:right="1142" w:hanging="360"/>
      </w:pPr>
      <w:r>
        <w:rPr>
          <w:u w:val="single"/>
        </w:rPr>
        <w:t>Incentives and Participants</w:t>
      </w:r>
      <w:r>
        <w:t>: Costs associated with: Incentives given to participants or comparison group members (e.g., gift cards, meals, diaper bags, etc.); Participant Costs (field</w:t>
      </w:r>
      <w:r>
        <w:t xml:space="preserve"> trips, enrichment activities, etc.); Open Houses; Parents’ Nights,</w:t>
      </w:r>
      <w:r>
        <w:rPr>
          <w:spacing w:val="-13"/>
        </w:rPr>
        <w:t xml:space="preserve"> </w:t>
      </w:r>
      <w:r>
        <w:t>etc.</w:t>
      </w:r>
    </w:p>
    <w:p w14:paraId="602ADA11" w14:textId="77777777" w:rsidR="00F86C93" w:rsidRDefault="00F66BEA">
      <w:pPr>
        <w:pStyle w:val="ListParagraph"/>
        <w:numPr>
          <w:ilvl w:val="1"/>
          <w:numId w:val="4"/>
        </w:numPr>
        <w:tabs>
          <w:tab w:val="left" w:pos="1640"/>
          <w:tab w:val="left" w:pos="1641"/>
        </w:tabs>
        <w:spacing w:before="1" w:line="237" w:lineRule="auto"/>
        <w:ind w:right="986" w:hanging="360"/>
      </w:pPr>
      <w:r>
        <w:rPr>
          <w:u w:val="single"/>
        </w:rPr>
        <w:t>Insurance and Bonding</w:t>
      </w:r>
      <w:r>
        <w:t>: Liability Insurance to cover staff and participants while field trip or daily activities.</w:t>
      </w:r>
    </w:p>
    <w:p w14:paraId="66FCA4E7" w14:textId="77777777" w:rsidR="00F86C93" w:rsidRDefault="00F66BEA">
      <w:pPr>
        <w:pStyle w:val="ListParagraph"/>
        <w:numPr>
          <w:ilvl w:val="1"/>
          <w:numId w:val="4"/>
        </w:numPr>
        <w:tabs>
          <w:tab w:val="left" w:pos="1640"/>
          <w:tab w:val="left" w:pos="1641"/>
        </w:tabs>
        <w:spacing w:before="1"/>
      </w:pPr>
      <w:r>
        <w:rPr>
          <w:u w:val="single"/>
        </w:rPr>
        <w:t>Other</w:t>
      </w:r>
      <w:r>
        <w:t xml:space="preserve">: Use this for any item that does not fit in </w:t>
      </w:r>
      <w:r>
        <w:rPr>
          <w:u w:val="single"/>
        </w:rPr>
        <w:t>any</w:t>
      </w:r>
      <w:r>
        <w:t xml:space="preserve"> other</w:t>
      </w:r>
      <w:r>
        <w:rPr>
          <w:spacing w:val="-6"/>
        </w:rPr>
        <w:t xml:space="preserve"> </w:t>
      </w:r>
      <w:r>
        <w:t>category.</w:t>
      </w:r>
    </w:p>
    <w:p w14:paraId="054F0CE3" w14:textId="77777777" w:rsidR="00F86C93" w:rsidRDefault="00F86C93">
      <w:pPr>
        <w:pStyle w:val="BodyText"/>
        <w:spacing w:before="6"/>
        <w:rPr>
          <w:sz w:val="13"/>
        </w:rPr>
      </w:pPr>
    </w:p>
    <w:p w14:paraId="44AE0135" w14:textId="77777777" w:rsidR="00F86C93" w:rsidRDefault="00F66BEA">
      <w:pPr>
        <w:pStyle w:val="BodyText"/>
        <w:spacing w:before="94"/>
        <w:ind w:left="560" w:right="911"/>
      </w:pPr>
      <w:r>
        <w:t xml:space="preserve">Subcontracting: The Contractor subcontracts work out to another entity. Note: do not include </w:t>
      </w:r>
      <w:r>
        <w:t>any Professional Services (legal, accounting) as they are captured in the “Professional Services” category listed above.</w:t>
      </w:r>
    </w:p>
    <w:p w14:paraId="6271368D" w14:textId="77777777" w:rsidR="00F86C93" w:rsidRDefault="00F86C93">
      <w:pPr>
        <w:pStyle w:val="BodyText"/>
      </w:pPr>
    </w:p>
    <w:p w14:paraId="2C46B96F" w14:textId="77777777" w:rsidR="00F86C93" w:rsidRDefault="00F66BEA">
      <w:pPr>
        <w:pStyle w:val="BodyText"/>
        <w:spacing w:before="1" w:line="252" w:lineRule="exact"/>
        <w:ind w:left="2000"/>
      </w:pPr>
      <w:r>
        <w:t>Example 1:</w:t>
      </w:r>
    </w:p>
    <w:p w14:paraId="3044949E" w14:textId="77777777" w:rsidR="00F86C93" w:rsidRDefault="00F66BEA">
      <w:pPr>
        <w:pStyle w:val="BodyText"/>
        <w:ind w:left="2000" w:right="1294" w:hanging="1"/>
      </w:pPr>
      <w:r>
        <w:t>The Contractor is giving a portion of the funds to another entity that will also render services to participants such as pr</w:t>
      </w:r>
      <w:r>
        <w:t>oviding testing services.</w:t>
      </w:r>
    </w:p>
    <w:p w14:paraId="52063B34" w14:textId="77777777" w:rsidR="00F86C93" w:rsidRDefault="00F86C93">
      <w:pPr>
        <w:pStyle w:val="BodyText"/>
        <w:spacing w:before="10"/>
        <w:rPr>
          <w:sz w:val="21"/>
        </w:rPr>
      </w:pPr>
    </w:p>
    <w:p w14:paraId="541A1082" w14:textId="77777777" w:rsidR="00F86C93" w:rsidRDefault="00F66BEA">
      <w:pPr>
        <w:pStyle w:val="BodyText"/>
        <w:ind w:left="2000"/>
      </w:pPr>
      <w:r>
        <w:t>Example 2:</w:t>
      </w:r>
    </w:p>
    <w:p w14:paraId="06F8242C" w14:textId="77777777" w:rsidR="00F86C93" w:rsidRDefault="00F66BEA">
      <w:pPr>
        <w:pStyle w:val="BodyText"/>
        <w:spacing w:before="1"/>
        <w:ind w:left="2000" w:right="805"/>
      </w:pPr>
      <w:r>
        <w:t>The contract is for an evaluation and the building of a database to track recipients of service, number of services received, etc. The Contractor hires an IT vendor to build the database. In this instance, the IT vendo</w:t>
      </w:r>
      <w:r>
        <w:t>r is a subcontractor because the work is program-related.</w:t>
      </w:r>
    </w:p>
    <w:p w14:paraId="78905065" w14:textId="77777777" w:rsidR="00F86C93" w:rsidRDefault="00F86C93">
      <w:pPr>
        <w:sectPr w:rsidR="00F86C93">
          <w:pgSz w:w="12240" w:h="15840"/>
          <w:pgMar w:top="1360" w:right="360" w:bottom="1080" w:left="520" w:header="0" w:footer="811" w:gutter="0"/>
          <w:cols w:space="720"/>
        </w:sectPr>
      </w:pPr>
    </w:p>
    <w:p w14:paraId="53693D88" w14:textId="77777777" w:rsidR="00F86C93" w:rsidRDefault="00F66BEA">
      <w:pPr>
        <w:pStyle w:val="Heading2"/>
        <w:ind w:right="1696"/>
      </w:pPr>
      <w:bookmarkStart w:id="154" w:name="Appendix_24:_Sample_Ryan_White_Budget"/>
      <w:bookmarkStart w:id="155" w:name="_bookmark74"/>
      <w:bookmarkEnd w:id="154"/>
      <w:bookmarkEnd w:id="155"/>
      <w:r>
        <w:lastRenderedPageBreak/>
        <w:t>Appendix 24: Sample Ryan White Budget</w:t>
      </w:r>
    </w:p>
    <w:p w14:paraId="076A7A94" w14:textId="77777777" w:rsidR="00F86C93" w:rsidRDefault="00F66BEA">
      <w:pPr>
        <w:pStyle w:val="Heading4"/>
        <w:spacing w:before="230"/>
        <w:ind w:left="4008" w:right="4167" w:hanging="2"/>
        <w:jc w:val="center"/>
      </w:pPr>
      <w:r>
        <w:t>Region 12 Network of Care Chelsea Medical Center (CMC) Ryan White Part B</w:t>
      </w:r>
    </w:p>
    <w:p w14:paraId="1AED3006" w14:textId="77777777" w:rsidR="00F86C93" w:rsidRDefault="00F66BEA">
      <w:pPr>
        <w:spacing w:line="252" w:lineRule="exact"/>
        <w:ind w:left="3546" w:right="3704"/>
        <w:jc w:val="center"/>
        <w:rPr>
          <w:b/>
        </w:rPr>
      </w:pPr>
      <w:r>
        <w:rPr>
          <w:b/>
        </w:rPr>
        <w:t>BUDGET NARRATIVE</w:t>
      </w:r>
    </w:p>
    <w:p w14:paraId="185808C2" w14:textId="77777777" w:rsidR="00F86C93" w:rsidRDefault="00F66BEA">
      <w:pPr>
        <w:spacing w:line="252" w:lineRule="exact"/>
        <w:ind w:left="3546" w:right="3702"/>
        <w:jc w:val="center"/>
        <w:rPr>
          <w:b/>
        </w:rPr>
      </w:pPr>
      <w:r>
        <w:rPr>
          <w:b/>
        </w:rPr>
        <w:t>April 1, 2022 - March 31, 2023</w:t>
      </w:r>
    </w:p>
    <w:p w14:paraId="0454C542" w14:textId="77777777" w:rsidR="00F86C93" w:rsidRDefault="00F86C93">
      <w:pPr>
        <w:pStyle w:val="BodyText"/>
        <w:rPr>
          <w:b/>
          <w:sz w:val="24"/>
        </w:rPr>
      </w:pPr>
    </w:p>
    <w:p w14:paraId="43203318" w14:textId="77777777" w:rsidR="00F86C93" w:rsidRDefault="00F86C93">
      <w:pPr>
        <w:pStyle w:val="BodyText"/>
        <w:spacing w:before="2"/>
        <w:rPr>
          <w:b/>
          <w:sz w:val="20"/>
        </w:rPr>
      </w:pPr>
    </w:p>
    <w:p w14:paraId="4554E973" w14:textId="77777777" w:rsidR="00F86C93" w:rsidRDefault="00F66BEA">
      <w:pPr>
        <w:pStyle w:val="BodyText"/>
        <w:ind w:left="559" w:right="877"/>
      </w:pPr>
      <w:r>
        <w:t>Fairy Primary Health (FPH) is an Early Intervention Services (EIS) clinic owned and operated Chelsea Medical Center (CMC).</w:t>
      </w:r>
    </w:p>
    <w:p w14:paraId="658CB06D" w14:textId="77777777" w:rsidR="00F86C93" w:rsidRDefault="00F86C93">
      <w:pPr>
        <w:pStyle w:val="BodyText"/>
      </w:pPr>
    </w:p>
    <w:p w14:paraId="615922A8" w14:textId="77777777" w:rsidR="00F86C93" w:rsidRDefault="00F66BEA">
      <w:pPr>
        <w:pStyle w:val="BodyText"/>
        <w:ind w:left="560" w:right="2868"/>
      </w:pPr>
      <w:r>
        <w:rPr>
          <w:u w:val="single"/>
        </w:rPr>
        <w:t>Fringe Schedule (8.65% paid by Part B) for all Employees, as indicated, includes:</w:t>
      </w:r>
      <w:r>
        <w:t xml:space="preserve"> FICA –</w:t>
      </w:r>
      <w:r>
        <w:rPr>
          <w:spacing w:val="-1"/>
        </w:rPr>
        <w:t xml:space="preserve"> </w:t>
      </w:r>
      <w:r>
        <w:t>7.65%</w:t>
      </w:r>
    </w:p>
    <w:p w14:paraId="339377CD" w14:textId="77777777" w:rsidR="00F86C93" w:rsidRDefault="00F66BEA">
      <w:pPr>
        <w:pStyle w:val="BodyText"/>
        <w:spacing w:line="252" w:lineRule="exact"/>
        <w:ind w:left="559"/>
      </w:pPr>
      <w:r>
        <w:t>Pension –</w:t>
      </w:r>
      <w:r>
        <w:rPr>
          <w:spacing w:val="-3"/>
        </w:rPr>
        <w:t xml:space="preserve"> </w:t>
      </w:r>
      <w:r>
        <w:t>1%</w:t>
      </w:r>
    </w:p>
    <w:p w14:paraId="3B67B51C" w14:textId="77777777" w:rsidR="00F86C93" w:rsidRDefault="00F66BEA">
      <w:pPr>
        <w:ind w:left="559" w:right="875"/>
        <w:rPr>
          <w:i/>
        </w:rPr>
      </w:pPr>
      <w:r>
        <w:rPr>
          <w:i/>
        </w:rPr>
        <w:t>Health Insurance - CMC pays $8,920 for traditional PPO plan and $7,691 for Consumer Driven Health Plan</w:t>
      </w:r>
    </w:p>
    <w:p w14:paraId="149BD182" w14:textId="77777777" w:rsidR="00F86C93" w:rsidRDefault="00F86C93">
      <w:pPr>
        <w:pStyle w:val="BodyText"/>
        <w:spacing w:before="10"/>
        <w:rPr>
          <w:i/>
          <w:sz w:val="21"/>
        </w:rPr>
      </w:pPr>
    </w:p>
    <w:p w14:paraId="38C13601" w14:textId="77777777" w:rsidR="00F86C93" w:rsidRDefault="00F66BEA">
      <w:pPr>
        <w:tabs>
          <w:tab w:val="left" w:pos="7760"/>
        </w:tabs>
        <w:spacing w:before="1"/>
        <w:ind w:left="560"/>
        <w:rPr>
          <w:b/>
        </w:rPr>
      </w:pPr>
      <w:r>
        <w:rPr>
          <w:b/>
          <w:u w:val="thick"/>
        </w:rPr>
        <w:t>Administration</w:t>
      </w:r>
      <w:r>
        <w:rPr>
          <w:b/>
        </w:rPr>
        <w:tab/>
      </w:r>
      <w:r>
        <w:rPr>
          <w:b/>
          <w:u w:val="thick"/>
        </w:rPr>
        <w:t>$26,200</w:t>
      </w:r>
    </w:p>
    <w:p w14:paraId="67418CAB" w14:textId="77777777" w:rsidR="00F86C93" w:rsidRDefault="00F86C93">
      <w:pPr>
        <w:pStyle w:val="BodyText"/>
        <w:spacing w:before="10"/>
        <w:rPr>
          <w:b/>
          <w:sz w:val="13"/>
        </w:rPr>
      </w:pPr>
    </w:p>
    <w:p w14:paraId="58BE60D3" w14:textId="77777777" w:rsidR="00F86C93" w:rsidRDefault="00F66BEA">
      <w:pPr>
        <w:pStyle w:val="BodyText"/>
        <w:spacing w:before="94"/>
        <w:ind w:left="560"/>
      </w:pPr>
      <w:r>
        <w:t>Administration activities include:</w:t>
      </w:r>
    </w:p>
    <w:p w14:paraId="1A955D4A" w14:textId="77777777" w:rsidR="00F86C93" w:rsidRDefault="00F66BEA">
      <w:pPr>
        <w:pStyle w:val="ListParagraph"/>
        <w:numPr>
          <w:ilvl w:val="0"/>
          <w:numId w:val="7"/>
        </w:numPr>
        <w:tabs>
          <w:tab w:val="left" w:pos="1279"/>
          <w:tab w:val="left" w:pos="1281"/>
        </w:tabs>
        <w:spacing w:line="269" w:lineRule="exact"/>
        <w:ind w:left="1280" w:hanging="362"/>
        <w:rPr>
          <w:rFonts w:ascii="Symbol" w:hAnsi="Symbol"/>
        </w:rPr>
      </w:pPr>
      <w:r>
        <w:t>Manage CAREWare data collection, data entry, RSR and</w:t>
      </w:r>
      <w:r>
        <w:rPr>
          <w:spacing w:val="-6"/>
        </w:rPr>
        <w:t xml:space="preserve"> </w:t>
      </w:r>
      <w:r>
        <w:t>CLD;</w:t>
      </w:r>
    </w:p>
    <w:p w14:paraId="6F28A32A" w14:textId="77777777" w:rsidR="00F86C93" w:rsidRDefault="00F66BEA">
      <w:pPr>
        <w:pStyle w:val="ListParagraph"/>
        <w:numPr>
          <w:ilvl w:val="0"/>
          <w:numId w:val="7"/>
        </w:numPr>
        <w:tabs>
          <w:tab w:val="left" w:pos="1280"/>
          <w:tab w:val="left" w:pos="1281"/>
        </w:tabs>
        <w:spacing w:line="268" w:lineRule="exact"/>
        <w:ind w:left="1280" w:hanging="361"/>
        <w:rPr>
          <w:rFonts w:ascii="Symbol" w:hAnsi="Symbol"/>
        </w:rPr>
      </w:pPr>
      <w:r>
        <w:t>Fulfill state and Federal regulations, policies, guidance and all contractual</w:t>
      </w:r>
      <w:r>
        <w:rPr>
          <w:spacing w:val="-13"/>
        </w:rPr>
        <w:t xml:space="preserve"> </w:t>
      </w:r>
      <w:r>
        <w:t>obligations;</w:t>
      </w:r>
    </w:p>
    <w:p w14:paraId="050886CF" w14:textId="77777777" w:rsidR="00F86C93" w:rsidRDefault="00F66BEA">
      <w:pPr>
        <w:pStyle w:val="ListParagraph"/>
        <w:numPr>
          <w:ilvl w:val="0"/>
          <w:numId w:val="7"/>
        </w:numPr>
        <w:tabs>
          <w:tab w:val="left" w:pos="1280"/>
          <w:tab w:val="left" w:pos="1281"/>
        </w:tabs>
        <w:spacing w:line="268" w:lineRule="exact"/>
        <w:ind w:left="1280" w:hanging="361"/>
        <w:rPr>
          <w:rFonts w:ascii="Symbol" w:hAnsi="Symbol"/>
        </w:rPr>
      </w:pPr>
      <w:r>
        <w:t>Compile and submit required fiscal and program</w:t>
      </w:r>
      <w:r>
        <w:rPr>
          <w:spacing w:val="-5"/>
        </w:rPr>
        <w:t xml:space="preserve"> </w:t>
      </w:r>
      <w:r>
        <w:t>reports</w:t>
      </w:r>
    </w:p>
    <w:p w14:paraId="3328731D" w14:textId="77777777" w:rsidR="00F86C93" w:rsidRDefault="00F86C93">
      <w:pPr>
        <w:pStyle w:val="BodyText"/>
        <w:spacing w:before="11"/>
        <w:rPr>
          <w:sz w:val="21"/>
        </w:rPr>
      </w:pPr>
    </w:p>
    <w:p w14:paraId="31D4F70D" w14:textId="77777777" w:rsidR="00F86C93" w:rsidRDefault="00F66BEA">
      <w:pPr>
        <w:pStyle w:val="BodyText"/>
        <w:spacing w:line="252" w:lineRule="exact"/>
        <w:ind w:left="560"/>
      </w:pPr>
      <w:r>
        <w:rPr>
          <w:u w:val="single"/>
        </w:rPr>
        <w:t>Salary/Fringe: $26,200</w:t>
      </w:r>
    </w:p>
    <w:p w14:paraId="52168D8E" w14:textId="77777777" w:rsidR="00F86C93" w:rsidRDefault="00F66BEA">
      <w:pPr>
        <w:pStyle w:val="BodyText"/>
        <w:spacing w:line="252" w:lineRule="exact"/>
        <w:ind w:left="560"/>
      </w:pPr>
      <w:r>
        <w:t>The following staff will have responsibility for all administrative activities:</w:t>
      </w:r>
    </w:p>
    <w:p w14:paraId="464166A3" w14:textId="77777777" w:rsidR="00F86C93" w:rsidRDefault="00F86C93">
      <w:pPr>
        <w:pStyle w:val="BodyText"/>
      </w:pPr>
    </w:p>
    <w:p w14:paraId="560B6430" w14:textId="77777777" w:rsidR="00F86C93" w:rsidRDefault="00F66BEA">
      <w:pPr>
        <w:pStyle w:val="BodyText"/>
        <w:ind w:left="560" w:right="4739"/>
      </w:pPr>
      <w:r>
        <w:rPr>
          <w:u w:val="single"/>
        </w:rPr>
        <w:t xml:space="preserve">Ryan </w:t>
      </w:r>
      <w:r>
        <w:rPr>
          <w:u w:val="single"/>
        </w:rPr>
        <w:t>White Program Coordinator – J. Cook - (.1 FTE): $7,479</w:t>
      </w:r>
      <w:r>
        <w:t xml:space="preserve"> Annual Salary: $60,626 Part B: $6,063</w:t>
      </w:r>
    </w:p>
    <w:p w14:paraId="0E0F71A3" w14:textId="77777777" w:rsidR="00F86C93" w:rsidRDefault="00F66BEA">
      <w:pPr>
        <w:pStyle w:val="BodyText"/>
        <w:spacing w:before="1" w:line="252" w:lineRule="exact"/>
        <w:ind w:left="560"/>
      </w:pPr>
      <w:r>
        <w:t>Total Fringe: $1,416</w:t>
      </w:r>
    </w:p>
    <w:p w14:paraId="018738C9" w14:textId="77777777" w:rsidR="00F86C93" w:rsidRDefault="00F66BEA">
      <w:pPr>
        <w:pStyle w:val="BodyText"/>
        <w:ind w:left="560" w:right="5350"/>
      </w:pPr>
      <w:r>
        <w:t>Annual Health Insurance Premium: $8,920 Part B: $892 Fringe Benefits: 8.65% Part B: $524</w:t>
      </w:r>
    </w:p>
    <w:p w14:paraId="3B9A1DD5" w14:textId="77777777" w:rsidR="00F86C93" w:rsidRDefault="00F86C93">
      <w:pPr>
        <w:pStyle w:val="BodyText"/>
        <w:spacing w:before="10"/>
        <w:rPr>
          <w:sz w:val="21"/>
        </w:rPr>
      </w:pPr>
    </w:p>
    <w:p w14:paraId="227751AB" w14:textId="77777777" w:rsidR="00F86C93" w:rsidRDefault="00F66BEA">
      <w:pPr>
        <w:pStyle w:val="BodyText"/>
        <w:tabs>
          <w:tab w:val="left" w:pos="3502"/>
        </w:tabs>
        <w:ind w:left="560" w:right="3058"/>
      </w:pPr>
      <w:r>
        <w:rPr>
          <w:u w:val="single"/>
        </w:rPr>
        <w:t>Medical Case Management (MCM) Supervisor – K. Signal</w:t>
      </w:r>
      <w:r>
        <w:rPr>
          <w:u w:val="single"/>
        </w:rPr>
        <w:t xml:space="preserve"> – (.18 FTE): $18,721</w:t>
      </w:r>
      <w:r>
        <w:t xml:space="preserve"> Annual</w:t>
      </w:r>
      <w:r>
        <w:rPr>
          <w:spacing w:val="-2"/>
        </w:rPr>
        <w:t xml:space="preserve"> </w:t>
      </w:r>
      <w:r>
        <w:t>Salary:</w:t>
      </w:r>
      <w:r>
        <w:rPr>
          <w:spacing w:val="59"/>
        </w:rPr>
        <w:t xml:space="preserve"> </w:t>
      </w:r>
      <w:r>
        <w:t>$87,513</w:t>
      </w:r>
      <w:r>
        <w:tab/>
        <w:t>Part B: $15,752</w:t>
      </w:r>
    </w:p>
    <w:p w14:paraId="5684D188" w14:textId="77777777" w:rsidR="00F86C93" w:rsidRDefault="00F66BEA">
      <w:pPr>
        <w:pStyle w:val="BodyText"/>
        <w:spacing w:before="1"/>
        <w:ind w:left="559"/>
      </w:pPr>
      <w:r>
        <w:t>Total Fringe</w:t>
      </w:r>
      <w:r>
        <w:rPr>
          <w:i/>
        </w:rPr>
        <w:t xml:space="preserve">: </w:t>
      </w:r>
      <w:r>
        <w:t>$2,969</w:t>
      </w:r>
    </w:p>
    <w:p w14:paraId="40672207" w14:textId="77777777" w:rsidR="00F86C93" w:rsidRDefault="00F66BEA">
      <w:pPr>
        <w:pStyle w:val="BodyText"/>
        <w:spacing w:before="1"/>
        <w:ind w:left="559" w:right="5167"/>
      </w:pPr>
      <w:r>
        <w:t>Annual Health Insurance Premium: $8,920 Part B: $1,606 Fringe Benefits: 8.65% Part B: $1,363</w:t>
      </w:r>
    </w:p>
    <w:p w14:paraId="4F91354B" w14:textId="77777777" w:rsidR="00F86C93" w:rsidRDefault="00F86C93">
      <w:pPr>
        <w:pStyle w:val="BodyText"/>
        <w:spacing w:before="10"/>
        <w:rPr>
          <w:sz w:val="19"/>
        </w:rPr>
      </w:pPr>
    </w:p>
    <w:p w14:paraId="10B6546B" w14:textId="77777777" w:rsidR="00F86C93" w:rsidRDefault="00F66BEA">
      <w:pPr>
        <w:pStyle w:val="Heading5"/>
      </w:pPr>
      <w:r>
        <w:t xml:space="preserve">Additional staff members enter client level data (CLD) but are not paid with RW </w:t>
      </w:r>
      <w:r>
        <w:t>Part B funds.</w:t>
      </w:r>
    </w:p>
    <w:p w14:paraId="3DD13C00" w14:textId="77777777" w:rsidR="00F86C93" w:rsidRDefault="00F86C93">
      <w:pPr>
        <w:pStyle w:val="BodyText"/>
        <w:rPr>
          <w:b/>
          <w:i/>
        </w:rPr>
      </w:pPr>
    </w:p>
    <w:p w14:paraId="1EF7AF82" w14:textId="77777777" w:rsidR="00F86C93" w:rsidRDefault="00F66BEA">
      <w:pPr>
        <w:tabs>
          <w:tab w:val="left" w:pos="7759"/>
        </w:tabs>
        <w:ind w:left="560"/>
        <w:rPr>
          <w:b/>
        </w:rPr>
      </w:pPr>
      <w:r>
        <w:rPr>
          <w:b/>
          <w:u w:val="thick"/>
        </w:rPr>
        <w:t>Quality</w:t>
      </w:r>
      <w:r>
        <w:rPr>
          <w:b/>
          <w:spacing w:val="-4"/>
          <w:u w:val="thick"/>
        </w:rPr>
        <w:t xml:space="preserve"> </w:t>
      </w:r>
      <w:r>
        <w:rPr>
          <w:b/>
          <w:u w:val="thick"/>
        </w:rPr>
        <w:t>Improvement</w:t>
      </w:r>
      <w:r>
        <w:rPr>
          <w:b/>
        </w:rPr>
        <w:tab/>
      </w:r>
      <w:r>
        <w:rPr>
          <w:b/>
          <w:u w:val="thick"/>
        </w:rPr>
        <w:t>$18,941</w:t>
      </w:r>
    </w:p>
    <w:p w14:paraId="1F14CA19" w14:textId="77777777" w:rsidR="00F86C93" w:rsidRDefault="00F86C93">
      <w:pPr>
        <w:pStyle w:val="BodyText"/>
        <w:spacing w:before="11"/>
        <w:rPr>
          <w:b/>
          <w:sz w:val="13"/>
        </w:rPr>
      </w:pPr>
    </w:p>
    <w:p w14:paraId="7B99D993" w14:textId="77777777" w:rsidR="00F86C93" w:rsidRDefault="00F66BEA">
      <w:pPr>
        <w:pStyle w:val="BodyText"/>
        <w:spacing w:before="93"/>
        <w:ind w:left="560"/>
      </w:pPr>
      <w:r>
        <w:t>Quality Improvement activities include:</w:t>
      </w:r>
    </w:p>
    <w:p w14:paraId="583CDAF5" w14:textId="77777777" w:rsidR="00F86C93" w:rsidRDefault="00F66BEA">
      <w:pPr>
        <w:pStyle w:val="ListParagraph"/>
        <w:numPr>
          <w:ilvl w:val="0"/>
          <w:numId w:val="7"/>
        </w:numPr>
        <w:tabs>
          <w:tab w:val="left" w:pos="1279"/>
          <w:tab w:val="left" w:pos="1281"/>
        </w:tabs>
        <w:spacing w:before="1" w:line="268" w:lineRule="exact"/>
        <w:ind w:left="1280" w:hanging="362"/>
        <w:rPr>
          <w:rFonts w:ascii="Symbol" w:hAnsi="Symbol"/>
        </w:rPr>
      </w:pPr>
      <w:r>
        <w:t>Conduct Quality Improvement</w:t>
      </w:r>
      <w:r>
        <w:rPr>
          <w:spacing w:val="-5"/>
        </w:rPr>
        <w:t xml:space="preserve"> </w:t>
      </w:r>
      <w:r>
        <w:t>activities;</w:t>
      </w:r>
    </w:p>
    <w:p w14:paraId="31A8BAE7" w14:textId="77777777" w:rsidR="00F86C93" w:rsidRDefault="00F66BEA">
      <w:pPr>
        <w:pStyle w:val="ListParagraph"/>
        <w:numPr>
          <w:ilvl w:val="0"/>
          <w:numId w:val="7"/>
        </w:numPr>
        <w:tabs>
          <w:tab w:val="left" w:pos="1279"/>
          <w:tab w:val="left" w:pos="1281"/>
        </w:tabs>
        <w:spacing w:line="268" w:lineRule="exact"/>
        <w:ind w:left="1280" w:hanging="362"/>
        <w:rPr>
          <w:rFonts w:ascii="Symbol" w:hAnsi="Symbol"/>
        </w:rPr>
      </w:pPr>
      <w:r>
        <w:t>Collect/report quality improvement performance indicators;</w:t>
      </w:r>
      <w:r>
        <w:rPr>
          <w:spacing w:val="1"/>
        </w:rPr>
        <w:t xml:space="preserve"> </w:t>
      </w:r>
      <w:r>
        <w:t>and</w:t>
      </w:r>
    </w:p>
    <w:p w14:paraId="3116F7DA" w14:textId="77777777" w:rsidR="00F86C93" w:rsidRDefault="00F66BEA">
      <w:pPr>
        <w:pStyle w:val="ListParagraph"/>
        <w:numPr>
          <w:ilvl w:val="0"/>
          <w:numId w:val="7"/>
        </w:numPr>
        <w:tabs>
          <w:tab w:val="left" w:pos="1280"/>
          <w:tab w:val="left" w:pos="1281"/>
        </w:tabs>
        <w:spacing w:before="2" w:line="237" w:lineRule="auto"/>
        <w:ind w:left="1280" w:right="1321" w:hanging="361"/>
        <w:rPr>
          <w:rFonts w:ascii="Symbol" w:hAnsi="Symbol"/>
        </w:rPr>
      </w:pPr>
      <w:r>
        <w:t>Actively participate in the Regional Quality Council (RQC) and associated National Quality Improvement Projects such as ECHO,</w:t>
      </w:r>
      <w:r>
        <w:rPr>
          <w:spacing w:val="-3"/>
        </w:rPr>
        <w:t xml:space="preserve"> </w:t>
      </w:r>
      <w:r>
        <w:t>etc.</w:t>
      </w:r>
    </w:p>
    <w:p w14:paraId="592F280E" w14:textId="77777777" w:rsidR="00F86C93" w:rsidRDefault="00F86C93">
      <w:pPr>
        <w:spacing w:line="237" w:lineRule="auto"/>
        <w:rPr>
          <w:rFonts w:ascii="Symbol" w:hAnsi="Symbol"/>
        </w:rPr>
        <w:sectPr w:rsidR="00F86C93">
          <w:pgSz w:w="12240" w:h="15840"/>
          <w:pgMar w:top="1360" w:right="360" w:bottom="1080" w:left="520" w:header="0" w:footer="811" w:gutter="0"/>
          <w:cols w:space="720"/>
        </w:sectPr>
      </w:pPr>
    </w:p>
    <w:p w14:paraId="01209454" w14:textId="77777777" w:rsidR="00F86C93" w:rsidRDefault="00F66BEA">
      <w:pPr>
        <w:pStyle w:val="BodyText"/>
        <w:spacing w:before="80" w:line="252" w:lineRule="exact"/>
        <w:ind w:left="560"/>
      </w:pPr>
      <w:r>
        <w:rPr>
          <w:u w:val="single"/>
        </w:rPr>
        <w:lastRenderedPageBreak/>
        <w:t>Salary/Fringe: $17,631</w:t>
      </w:r>
    </w:p>
    <w:p w14:paraId="59E71BED" w14:textId="77777777" w:rsidR="00F86C93" w:rsidRDefault="00F66BEA">
      <w:pPr>
        <w:pStyle w:val="BodyText"/>
        <w:spacing w:line="252" w:lineRule="exact"/>
        <w:ind w:left="560"/>
      </w:pPr>
      <w:r>
        <w:t>The following staff will have responsibility for all Quality Improvement activities:</w:t>
      </w:r>
    </w:p>
    <w:p w14:paraId="122742E5" w14:textId="77777777" w:rsidR="00F86C93" w:rsidRDefault="00F86C93">
      <w:pPr>
        <w:pStyle w:val="BodyText"/>
      </w:pPr>
    </w:p>
    <w:p w14:paraId="073E0A6F" w14:textId="77777777" w:rsidR="00F86C93" w:rsidRDefault="00F66BEA">
      <w:pPr>
        <w:pStyle w:val="BodyText"/>
        <w:ind w:left="560" w:right="4617"/>
      </w:pPr>
      <w:r>
        <w:rPr>
          <w:u w:val="single"/>
        </w:rPr>
        <w:t>Ry</w:t>
      </w:r>
      <w:r>
        <w:rPr>
          <w:u w:val="single"/>
        </w:rPr>
        <w:t>an White Program Coordinator – J. Cook - (.08 FTE): $5,984</w:t>
      </w:r>
      <w:r>
        <w:t xml:space="preserve"> Annual Salary: $60,626 Part B: $4,850</w:t>
      </w:r>
    </w:p>
    <w:p w14:paraId="7223037C" w14:textId="77777777" w:rsidR="00F86C93" w:rsidRDefault="00F66BEA">
      <w:pPr>
        <w:pStyle w:val="BodyText"/>
        <w:spacing w:before="1" w:line="252" w:lineRule="exact"/>
        <w:ind w:left="560"/>
      </w:pPr>
      <w:r>
        <w:t>Total Fringe: $1,134</w:t>
      </w:r>
    </w:p>
    <w:p w14:paraId="4449B0F8" w14:textId="77777777" w:rsidR="00F86C93" w:rsidRDefault="00F66BEA">
      <w:pPr>
        <w:pStyle w:val="BodyText"/>
        <w:ind w:left="560" w:right="5350"/>
      </w:pPr>
      <w:r>
        <w:t>Annual Health Insurance Premium: $8,920 Part B: $714 Fringe Benefits: 8.65% Part B: $420</w:t>
      </w:r>
    </w:p>
    <w:p w14:paraId="5A16FCEC" w14:textId="77777777" w:rsidR="00F86C93" w:rsidRDefault="00F86C93">
      <w:pPr>
        <w:pStyle w:val="BodyText"/>
        <w:spacing w:before="1"/>
      </w:pPr>
    </w:p>
    <w:p w14:paraId="3EF1D9FA" w14:textId="77777777" w:rsidR="00F86C93" w:rsidRDefault="00F66BEA">
      <w:pPr>
        <w:pStyle w:val="BodyText"/>
        <w:ind w:left="560" w:right="5607"/>
      </w:pPr>
      <w:r>
        <w:rPr>
          <w:u w:val="single"/>
        </w:rPr>
        <w:t>Nurse Practitioner – L. Noles, ANP (.05 FTE): $7,040</w:t>
      </w:r>
      <w:r>
        <w:t xml:space="preserve"> Annual Salary: $121,384 Part B: $6,069</w:t>
      </w:r>
    </w:p>
    <w:p w14:paraId="5F442967" w14:textId="77777777" w:rsidR="00F86C93" w:rsidRDefault="00F66BEA">
      <w:pPr>
        <w:pStyle w:val="BodyText"/>
        <w:spacing w:line="251" w:lineRule="exact"/>
        <w:ind w:left="560"/>
      </w:pPr>
      <w:r>
        <w:t>Total Fringe: $971</w:t>
      </w:r>
    </w:p>
    <w:p w14:paraId="54F54F99" w14:textId="77777777" w:rsidR="00F86C93" w:rsidRDefault="00F66BEA">
      <w:pPr>
        <w:pStyle w:val="BodyText"/>
        <w:spacing w:before="1"/>
        <w:ind w:left="560" w:right="5350"/>
      </w:pPr>
      <w:r>
        <w:t>Annual Health Insurance Premium: $8,920 Part B: $446 Fr</w:t>
      </w:r>
      <w:r>
        <w:t>inge Benefits: 8.65% Part B: $525</w:t>
      </w:r>
    </w:p>
    <w:p w14:paraId="61FB9219" w14:textId="77777777" w:rsidR="00F86C93" w:rsidRDefault="00F86C93">
      <w:pPr>
        <w:pStyle w:val="BodyText"/>
      </w:pPr>
    </w:p>
    <w:p w14:paraId="0B20AA0B" w14:textId="77777777" w:rsidR="00F86C93" w:rsidRDefault="00F66BEA">
      <w:pPr>
        <w:pStyle w:val="BodyText"/>
        <w:ind w:left="560" w:right="5547"/>
      </w:pPr>
      <w:r>
        <w:rPr>
          <w:u w:val="single"/>
        </w:rPr>
        <w:t>Clinical Manager – D. Harris, RN - (.055 FTE): $4,607</w:t>
      </w:r>
      <w:r>
        <w:t xml:space="preserve"> Annual Salary: $70,020 Part B: $3,851</w:t>
      </w:r>
    </w:p>
    <w:p w14:paraId="7F281D1E" w14:textId="77777777" w:rsidR="00F86C93" w:rsidRDefault="00F66BEA">
      <w:pPr>
        <w:pStyle w:val="BodyText"/>
        <w:spacing w:line="252" w:lineRule="exact"/>
        <w:ind w:left="560"/>
      </w:pPr>
      <w:r>
        <w:t>Total Fringe: $756</w:t>
      </w:r>
    </w:p>
    <w:p w14:paraId="40F1FFC9" w14:textId="77777777" w:rsidR="00F86C93" w:rsidRDefault="00F66BEA">
      <w:pPr>
        <w:pStyle w:val="BodyText"/>
        <w:ind w:left="560" w:right="5350"/>
      </w:pPr>
      <w:r>
        <w:t>Annual Health Insurance Premium: $7,691 Part B: $423 Fringe Benefits: 8.65% Part B: $333</w:t>
      </w:r>
    </w:p>
    <w:p w14:paraId="1EEE8D7A" w14:textId="77777777" w:rsidR="00F86C93" w:rsidRDefault="00F86C93">
      <w:pPr>
        <w:pStyle w:val="BodyText"/>
        <w:spacing w:before="1"/>
        <w:rPr>
          <w:sz w:val="20"/>
        </w:rPr>
      </w:pPr>
    </w:p>
    <w:p w14:paraId="40B6316D" w14:textId="77777777" w:rsidR="00F86C93" w:rsidRDefault="00F66BEA">
      <w:pPr>
        <w:pStyle w:val="BodyText"/>
        <w:ind w:left="560"/>
      </w:pPr>
      <w:r>
        <w:rPr>
          <w:u w:val="single"/>
        </w:rPr>
        <w:t>Staff Travel: $1,310</w:t>
      </w:r>
    </w:p>
    <w:p w14:paraId="2892ED9A" w14:textId="77777777" w:rsidR="00F86C93" w:rsidRDefault="00F86C93">
      <w:pPr>
        <w:pStyle w:val="BodyText"/>
        <w:spacing w:before="10"/>
        <w:rPr>
          <w:sz w:val="13"/>
        </w:rPr>
      </w:pPr>
    </w:p>
    <w:p w14:paraId="27B1FFF8" w14:textId="77777777" w:rsidR="00F86C93" w:rsidRDefault="00F66BEA">
      <w:pPr>
        <w:pStyle w:val="BodyText"/>
        <w:spacing w:before="94"/>
        <w:ind w:left="560" w:right="911"/>
      </w:pPr>
      <w:r>
        <w:t>Funds are requested for the Program Coordinator to attend Regional Quality Council (RQC) Meetings in Raleigh four times per year.</w:t>
      </w:r>
    </w:p>
    <w:p w14:paraId="72B58A75" w14:textId="77777777" w:rsidR="00F86C93" w:rsidRDefault="00F86C93">
      <w:pPr>
        <w:pStyle w:val="BodyText"/>
        <w:spacing w:before="10"/>
        <w:rPr>
          <w:sz w:val="21"/>
        </w:rPr>
      </w:pPr>
    </w:p>
    <w:p w14:paraId="398DA1A4" w14:textId="77777777" w:rsidR="00F86C93" w:rsidRDefault="00F66BEA">
      <w:pPr>
        <w:pStyle w:val="BodyText"/>
        <w:tabs>
          <w:tab w:val="left" w:pos="3439"/>
          <w:tab w:val="left" w:pos="8742"/>
        </w:tabs>
        <w:spacing w:before="1" w:line="252" w:lineRule="exact"/>
        <w:ind w:left="560"/>
      </w:pPr>
      <w:r>
        <w:t>Overnight</w:t>
      </w:r>
      <w:r>
        <w:rPr>
          <w:spacing w:val="-3"/>
        </w:rPr>
        <w:t xml:space="preserve"> </w:t>
      </w:r>
      <w:r>
        <w:t>lodging</w:t>
      </w:r>
      <w:r>
        <w:rPr>
          <w:spacing w:val="-3"/>
        </w:rPr>
        <w:t xml:space="preserve"> </w:t>
      </w:r>
      <w:r>
        <w:t>(Raleigh)</w:t>
      </w:r>
      <w:r>
        <w:tab/>
        <w:t>$114.50 per RQC meeting x 4</w:t>
      </w:r>
      <w:r>
        <w:rPr>
          <w:spacing w:val="-10"/>
        </w:rPr>
        <w:t xml:space="preserve"> </w:t>
      </w:r>
      <w:r>
        <w:t>meetings</w:t>
      </w:r>
      <w:r>
        <w:rPr>
          <w:spacing w:val="-3"/>
        </w:rPr>
        <w:t xml:space="preserve"> </w:t>
      </w:r>
      <w:r>
        <w:t>=</w:t>
      </w:r>
      <w:r>
        <w:tab/>
        <w:t>$458</w:t>
      </w:r>
    </w:p>
    <w:p w14:paraId="097EE33A" w14:textId="77777777" w:rsidR="00F86C93" w:rsidRDefault="00F66BEA">
      <w:pPr>
        <w:pStyle w:val="BodyText"/>
        <w:spacing w:line="252" w:lineRule="exact"/>
        <w:ind w:left="3516"/>
      </w:pPr>
      <w:r>
        <w:t>($75.10 hotel + $8.60 breakfast + $11.30 lunch + $1</w:t>
      </w:r>
      <w:r>
        <w:t>9.50 dinner)</w:t>
      </w:r>
    </w:p>
    <w:p w14:paraId="63DFE8F5" w14:textId="77777777" w:rsidR="00F86C93" w:rsidRDefault="00F86C93">
      <w:pPr>
        <w:pStyle w:val="BodyText"/>
      </w:pPr>
    </w:p>
    <w:p w14:paraId="1FF8E462" w14:textId="77777777" w:rsidR="00F86C93" w:rsidRDefault="00F66BEA">
      <w:pPr>
        <w:pStyle w:val="BodyText"/>
        <w:tabs>
          <w:tab w:val="left" w:pos="3502"/>
          <w:tab w:val="left" w:pos="8727"/>
        </w:tabs>
        <w:ind w:left="560"/>
      </w:pPr>
      <w:r>
        <w:t>Mileage</w:t>
      </w:r>
      <w:r>
        <w:tab/>
        <w:t>1,521.4 miles at $0.560 per</w:t>
      </w:r>
      <w:r>
        <w:rPr>
          <w:spacing w:val="-13"/>
        </w:rPr>
        <w:t xml:space="preserve"> </w:t>
      </w:r>
      <w:r>
        <w:t>mile =</w:t>
      </w:r>
      <w:r>
        <w:tab/>
        <w:t>$852</w:t>
      </w:r>
    </w:p>
    <w:p w14:paraId="2A5E543A" w14:textId="77777777" w:rsidR="00F86C93" w:rsidRDefault="00F86C93">
      <w:pPr>
        <w:pStyle w:val="BodyText"/>
        <w:spacing w:before="1"/>
      </w:pPr>
    </w:p>
    <w:p w14:paraId="7FD1F9A0" w14:textId="77777777" w:rsidR="00F86C93" w:rsidRDefault="00F66BEA">
      <w:pPr>
        <w:tabs>
          <w:tab w:val="left" w:pos="7039"/>
        </w:tabs>
        <w:ind w:left="560"/>
        <w:rPr>
          <w:b/>
        </w:rPr>
      </w:pPr>
      <w:r>
        <w:rPr>
          <w:b/>
          <w:u w:val="thick"/>
        </w:rPr>
        <w:t>Planning</w:t>
      </w:r>
      <w:r>
        <w:rPr>
          <w:b/>
          <w:spacing w:val="-1"/>
          <w:u w:val="thick"/>
        </w:rPr>
        <w:t xml:space="preserve"> </w:t>
      </w:r>
      <w:r>
        <w:rPr>
          <w:b/>
          <w:u w:val="thick"/>
        </w:rPr>
        <w:t>and</w:t>
      </w:r>
      <w:r>
        <w:rPr>
          <w:b/>
          <w:spacing w:val="-3"/>
          <w:u w:val="thick"/>
        </w:rPr>
        <w:t xml:space="preserve"> </w:t>
      </w:r>
      <w:r>
        <w:rPr>
          <w:b/>
          <w:u w:val="thick"/>
        </w:rPr>
        <w:t>Evaluation</w:t>
      </w:r>
      <w:r>
        <w:rPr>
          <w:b/>
        </w:rPr>
        <w:tab/>
      </w:r>
      <w:r>
        <w:rPr>
          <w:b/>
          <w:u w:val="thick"/>
        </w:rPr>
        <w:t>$34,264</w:t>
      </w:r>
    </w:p>
    <w:p w14:paraId="3562770C" w14:textId="77777777" w:rsidR="00F86C93" w:rsidRDefault="00F86C93">
      <w:pPr>
        <w:pStyle w:val="BodyText"/>
        <w:spacing w:before="10"/>
        <w:rPr>
          <w:b/>
          <w:sz w:val="13"/>
        </w:rPr>
      </w:pPr>
    </w:p>
    <w:p w14:paraId="1D7DCE05" w14:textId="77777777" w:rsidR="00F86C93" w:rsidRDefault="00F66BEA">
      <w:pPr>
        <w:pStyle w:val="BodyText"/>
        <w:spacing w:before="94"/>
        <w:ind w:left="560"/>
      </w:pPr>
      <w:r>
        <w:t>Planning and Evaluation activities include:</w:t>
      </w:r>
    </w:p>
    <w:p w14:paraId="7E55544E" w14:textId="77777777" w:rsidR="00F86C93" w:rsidRDefault="00F66BEA">
      <w:pPr>
        <w:pStyle w:val="ListParagraph"/>
        <w:numPr>
          <w:ilvl w:val="0"/>
          <w:numId w:val="7"/>
        </w:numPr>
        <w:tabs>
          <w:tab w:val="left" w:pos="1279"/>
          <w:tab w:val="left" w:pos="1281"/>
        </w:tabs>
        <w:spacing w:before="3" w:line="237" w:lineRule="auto"/>
        <w:ind w:left="1280" w:right="1369" w:hanging="361"/>
        <w:rPr>
          <w:rFonts w:ascii="Symbol" w:hAnsi="Symbol"/>
        </w:rPr>
      </w:pPr>
      <w:r>
        <w:t>Coordinate the Network, convene/facilitate quarterly Network meetings within the contract period;</w:t>
      </w:r>
    </w:p>
    <w:p w14:paraId="2A9020E9" w14:textId="77777777" w:rsidR="00F86C93" w:rsidRDefault="00F66BEA">
      <w:pPr>
        <w:pStyle w:val="ListParagraph"/>
        <w:numPr>
          <w:ilvl w:val="0"/>
          <w:numId w:val="7"/>
        </w:numPr>
        <w:tabs>
          <w:tab w:val="left" w:pos="1279"/>
          <w:tab w:val="left" w:pos="1281"/>
        </w:tabs>
        <w:spacing w:before="1" w:line="268" w:lineRule="exact"/>
        <w:ind w:left="1280" w:hanging="362"/>
        <w:rPr>
          <w:rFonts w:ascii="Symbol" w:hAnsi="Symbol"/>
        </w:rPr>
      </w:pPr>
      <w:r>
        <w:t>Coordinate Network</w:t>
      </w:r>
      <w:r>
        <w:rPr>
          <w:spacing w:val="-3"/>
        </w:rPr>
        <w:t xml:space="preserve"> </w:t>
      </w:r>
      <w:r>
        <w:t>services;</w:t>
      </w:r>
    </w:p>
    <w:p w14:paraId="764B45C3" w14:textId="77777777" w:rsidR="00F86C93" w:rsidRDefault="00F66BEA">
      <w:pPr>
        <w:pStyle w:val="ListParagraph"/>
        <w:numPr>
          <w:ilvl w:val="0"/>
          <w:numId w:val="7"/>
        </w:numPr>
        <w:tabs>
          <w:tab w:val="left" w:pos="1280"/>
          <w:tab w:val="left" w:pos="1281"/>
        </w:tabs>
        <w:spacing w:line="268" w:lineRule="exact"/>
        <w:ind w:left="1280" w:hanging="361"/>
        <w:rPr>
          <w:rFonts w:ascii="Symbol" w:hAnsi="Symbol"/>
        </w:rPr>
      </w:pPr>
      <w:r>
        <w:t>Implement and update an Evaluation Plan for the</w:t>
      </w:r>
      <w:r>
        <w:rPr>
          <w:spacing w:val="-6"/>
        </w:rPr>
        <w:t xml:space="preserve"> </w:t>
      </w:r>
      <w:r>
        <w:t>Network;</w:t>
      </w:r>
    </w:p>
    <w:p w14:paraId="40C02FBE" w14:textId="77777777" w:rsidR="00F86C93" w:rsidRDefault="00F66BEA">
      <w:pPr>
        <w:pStyle w:val="ListParagraph"/>
        <w:numPr>
          <w:ilvl w:val="0"/>
          <w:numId w:val="7"/>
        </w:numPr>
        <w:tabs>
          <w:tab w:val="left" w:pos="1280"/>
          <w:tab w:val="left" w:pos="1281"/>
        </w:tabs>
        <w:spacing w:line="269" w:lineRule="exact"/>
        <w:ind w:left="1280" w:hanging="361"/>
        <w:rPr>
          <w:rFonts w:ascii="Symbol" w:hAnsi="Symbol"/>
        </w:rPr>
      </w:pPr>
      <w:r>
        <w:t>Annually review and update the Network Grievance Policy;</w:t>
      </w:r>
      <w:r>
        <w:rPr>
          <w:spacing w:val="-4"/>
        </w:rPr>
        <w:t xml:space="preserve"> </w:t>
      </w:r>
      <w:r>
        <w:t>and</w:t>
      </w:r>
    </w:p>
    <w:p w14:paraId="27F46710" w14:textId="77777777" w:rsidR="00F86C93" w:rsidRDefault="00F66BEA">
      <w:pPr>
        <w:pStyle w:val="ListParagraph"/>
        <w:numPr>
          <w:ilvl w:val="0"/>
          <w:numId w:val="7"/>
        </w:numPr>
        <w:tabs>
          <w:tab w:val="left" w:pos="1280"/>
          <w:tab w:val="left" w:pos="1281"/>
        </w:tabs>
        <w:spacing w:line="463" w:lineRule="auto"/>
        <w:ind w:left="560" w:right="6949" w:firstLine="360"/>
        <w:rPr>
          <w:rFonts w:ascii="Symbol" w:hAnsi="Symbol"/>
        </w:rPr>
      </w:pPr>
      <w:r>
        <w:t>Annual client satisfaction</w:t>
      </w:r>
      <w:r>
        <w:rPr>
          <w:spacing w:val="-15"/>
        </w:rPr>
        <w:t xml:space="preserve"> </w:t>
      </w:r>
      <w:r>
        <w:t>survey</w:t>
      </w:r>
      <w:r>
        <w:rPr>
          <w:u w:val="single"/>
        </w:rPr>
        <w:t xml:space="preserve"> Salary/Fringe:</w:t>
      </w:r>
      <w:r>
        <w:rPr>
          <w:spacing w:val="-2"/>
          <w:u w:val="single"/>
        </w:rPr>
        <w:t xml:space="preserve"> </w:t>
      </w:r>
      <w:r>
        <w:rPr>
          <w:u w:val="single"/>
        </w:rPr>
        <w:t>$34,264</w:t>
      </w:r>
    </w:p>
    <w:p w14:paraId="66229EE3" w14:textId="77777777" w:rsidR="00F86C93" w:rsidRDefault="00F66BEA">
      <w:pPr>
        <w:pStyle w:val="BodyText"/>
        <w:spacing w:before="17"/>
        <w:ind w:left="560"/>
      </w:pPr>
      <w:r>
        <w:t>The following staff will have responsibility for all P/E activities:</w:t>
      </w:r>
    </w:p>
    <w:p w14:paraId="59364EA5" w14:textId="77777777" w:rsidR="00F86C93" w:rsidRDefault="00F86C93">
      <w:pPr>
        <w:pStyle w:val="BodyText"/>
      </w:pPr>
    </w:p>
    <w:p w14:paraId="1373E42A" w14:textId="77777777" w:rsidR="00F86C93" w:rsidRDefault="00F66BEA">
      <w:pPr>
        <w:pStyle w:val="BodyText"/>
        <w:ind w:left="560" w:right="4495"/>
      </w:pPr>
      <w:r>
        <w:rPr>
          <w:u w:val="single"/>
        </w:rPr>
        <w:t>Ryan White Program Coordinator – J. Cook - (.18 FTE): $13,463</w:t>
      </w:r>
      <w:r>
        <w:t xml:space="preserve"> Annual Salary: $60,626 Part B: $10,913</w:t>
      </w:r>
    </w:p>
    <w:p w14:paraId="6004D907" w14:textId="77777777" w:rsidR="00F86C93" w:rsidRDefault="00F66BEA">
      <w:pPr>
        <w:pStyle w:val="BodyText"/>
        <w:spacing w:line="251" w:lineRule="exact"/>
        <w:ind w:left="560"/>
      </w:pPr>
      <w:r>
        <w:t>Total Fringe: $2,550</w:t>
      </w:r>
    </w:p>
    <w:p w14:paraId="3506BD1B" w14:textId="77777777" w:rsidR="00F86C93" w:rsidRDefault="00F66BEA">
      <w:pPr>
        <w:pStyle w:val="BodyText"/>
        <w:spacing w:before="1"/>
        <w:ind w:left="560" w:right="5167" w:hanging="1"/>
      </w:pPr>
      <w:r>
        <w:t xml:space="preserve">Annual </w:t>
      </w:r>
      <w:r>
        <w:t>Health Insurance Premium: $8,920 Part B: $1,606 Fringe Benefits: 8.65% Part B: $944</w:t>
      </w:r>
    </w:p>
    <w:p w14:paraId="5E918D4C" w14:textId="77777777" w:rsidR="00F86C93" w:rsidRDefault="00F86C93">
      <w:pPr>
        <w:sectPr w:rsidR="00F86C93">
          <w:pgSz w:w="12240" w:h="15840"/>
          <w:pgMar w:top="1360" w:right="360" w:bottom="1080" w:left="520" w:header="0" w:footer="811" w:gutter="0"/>
          <w:cols w:space="720"/>
        </w:sectPr>
      </w:pPr>
    </w:p>
    <w:p w14:paraId="10E68A4F" w14:textId="77777777" w:rsidR="00F86C93" w:rsidRDefault="00F66BEA">
      <w:pPr>
        <w:pStyle w:val="BodyText"/>
        <w:tabs>
          <w:tab w:val="left" w:pos="3502"/>
        </w:tabs>
        <w:spacing w:before="80"/>
        <w:ind w:left="560" w:right="3180"/>
      </w:pPr>
      <w:r>
        <w:rPr>
          <w:u w:val="single"/>
        </w:rPr>
        <w:lastRenderedPageBreak/>
        <w:t>Medical Case Management (MCM) Supervisor – K. Signal – (.2 FTE): $20,801</w:t>
      </w:r>
      <w:r>
        <w:t xml:space="preserve"> Annual</w:t>
      </w:r>
      <w:r>
        <w:rPr>
          <w:spacing w:val="-2"/>
        </w:rPr>
        <w:t xml:space="preserve"> </w:t>
      </w:r>
      <w:r>
        <w:t>Salary:</w:t>
      </w:r>
      <w:r>
        <w:rPr>
          <w:spacing w:val="60"/>
        </w:rPr>
        <w:t xml:space="preserve"> </w:t>
      </w:r>
      <w:r>
        <w:t>$87,513</w:t>
      </w:r>
      <w:r>
        <w:tab/>
        <w:t>Part B: $17,503</w:t>
      </w:r>
    </w:p>
    <w:p w14:paraId="7754A92D" w14:textId="77777777" w:rsidR="00F86C93" w:rsidRDefault="00F66BEA">
      <w:pPr>
        <w:pStyle w:val="BodyText"/>
        <w:spacing w:line="252" w:lineRule="exact"/>
        <w:ind w:left="560"/>
      </w:pPr>
      <w:r>
        <w:t>Total Fringe</w:t>
      </w:r>
      <w:r>
        <w:rPr>
          <w:i/>
        </w:rPr>
        <w:t xml:space="preserve">: </w:t>
      </w:r>
      <w:r>
        <w:t>$3,298</w:t>
      </w:r>
    </w:p>
    <w:p w14:paraId="05EB1132" w14:textId="77777777" w:rsidR="00F86C93" w:rsidRDefault="00F66BEA">
      <w:pPr>
        <w:pStyle w:val="BodyText"/>
        <w:ind w:left="560" w:right="5167" w:hanging="1"/>
      </w:pPr>
      <w:r>
        <w:t>Annual Health Insurance P</w:t>
      </w:r>
      <w:r>
        <w:t>remium: $8,920 Part B: $1,784 Fringe Benefits: 8.65% Part B: $1,514</w:t>
      </w:r>
    </w:p>
    <w:p w14:paraId="25FF69BB" w14:textId="77777777" w:rsidR="00F86C93" w:rsidRDefault="00F86C93">
      <w:pPr>
        <w:pStyle w:val="BodyText"/>
        <w:spacing w:before="10"/>
        <w:rPr>
          <w:sz w:val="21"/>
        </w:rPr>
      </w:pPr>
    </w:p>
    <w:p w14:paraId="5287F81C" w14:textId="77777777" w:rsidR="00F86C93" w:rsidRDefault="00F66BEA">
      <w:pPr>
        <w:ind w:left="560" w:right="1083"/>
        <w:rPr>
          <w:i/>
        </w:rPr>
      </w:pPr>
      <w:r>
        <w:rPr>
          <w:b/>
          <w:i/>
        </w:rPr>
        <w:t xml:space="preserve">Note: </w:t>
      </w:r>
      <w:r>
        <w:rPr>
          <w:i/>
        </w:rPr>
        <w:t xml:space="preserve">M. Lucy, Assistant VP is assisting with the update of the Network Client Grievance Policy and </w:t>
      </w:r>
      <w:r>
        <w:rPr>
          <w:i/>
        </w:rPr>
        <w:t>facilitation of quarterly Network meetings. However, she is paid with other funding sources.</w:t>
      </w:r>
    </w:p>
    <w:p w14:paraId="45462775" w14:textId="77777777" w:rsidR="00F86C93" w:rsidRDefault="00F86C93">
      <w:pPr>
        <w:pStyle w:val="BodyText"/>
        <w:rPr>
          <w:i/>
          <w:sz w:val="24"/>
        </w:rPr>
      </w:pPr>
    </w:p>
    <w:p w14:paraId="2F6492D0" w14:textId="77777777" w:rsidR="00F86C93" w:rsidRDefault="00F66BEA">
      <w:pPr>
        <w:spacing w:before="186"/>
        <w:ind w:left="560"/>
        <w:rPr>
          <w:b/>
        </w:rPr>
      </w:pPr>
      <w:r>
        <w:rPr>
          <w:b/>
          <w:u w:val="thick"/>
        </w:rPr>
        <w:t>Core Medical Services: $156,542</w:t>
      </w:r>
    </w:p>
    <w:p w14:paraId="40611133" w14:textId="77777777" w:rsidR="00F86C93" w:rsidRDefault="00F86C93">
      <w:pPr>
        <w:pStyle w:val="BodyText"/>
        <w:spacing w:before="10"/>
        <w:rPr>
          <w:b/>
          <w:sz w:val="13"/>
        </w:rPr>
      </w:pPr>
    </w:p>
    <w:p w14:paraId="66DDB0FC" w14:textId="77777777" w:rsidR="00F86C93" w:rsidRDefault="00F66BEA">
      <w:pPr>
        <w:tabs>
          <w:tab w:val="left" w:pos="7759"/>
        </w:tabs>
        <w:spacing w:before="94"/>
        <w:ind w:left="560"/>
        <w:rPr>
          <w:b/>
        </w:rPr>
      </w:pPr>
      <w:r>
        <w:rPr>
          <w:b/>
          <w:u w:val="thick"/>
        </w:rPr>
        <w:t>Outpatient/Ambulatory</w:t>
      </w:r>
      <w:r>
        <w:rPr>
          <w:b/>
          <w:spacing w:val="-5"/>
          <w:u w:val="thick"/>
        </w:rPr>
        <w:t xml:space="preserve"> </w:t>
      </w:r>
      <w:r>
        <w:rPr>
          <w:b/>
          <w:u w:val="thick"/>
        </w:rPr>
        <w:t>Medical</w:t>
      </w:r>
      <w:r>
        <w:rPr>
          <w:b/>
          <w:spacing w:val="-1"/>
          <w:u w:val="thick"/>
        </w:rPr>
        <w:t xml:space="preserve"> </w:t>
      </w:r>
      <w:r>
        <w:rPr>
          <w:b/>
          <w:u w:val="thick"/>
        </w:rPr>
        <w:t>Care</w:t>
      </w:r>
      <w:r>
        <w:rPr>
          <w:b/>
        </w:rPr>
        <w:tab/>
      </w:r>
      <w:r>
        <w:rPr>
          <w:b/>
          <w:u w:val="thick"/>
        </w:rPr>
        <w:t>$116,221</w:t>
      </w:r>
    </w:p>
    <w:p w14:paraId="61DB9D1E" w14:textId="77777777" w:rsidR="00F86C93" w:rsidRDefault="00F86C93">
      <w:pPr>
        <w:pStyle w:val="BodyText"/>
        <w:spacing w:before="10"/>
        <w:rPr>
          <w:b/>
          <w:sz w:val="13"/>
        </w:rPr>
      </w:pPr>
    </w:p>
    <w:p w14:paraId="4127857A" w14:textId="77777777" w:rsidR="00F86C93" w:rsidRDefault="00F66BEA">
      <w:pPr>
        <w:pStyle w:val="BodyText"/>
        <w:spacing w:before="94"/>
        <w:ind w:left="560" w:right="741" w:hanging="1"/>
      </w:pPr>
      <w:r>
        <w:t>Outpatient/Ambulatory Health Services (OA) are diagnostic and therapeutic services provided directly to a client by a licensed healthcare provider in an outpatient medical setting. Outpatient medical settings include clinics, medical offices, and mobile va</w:t>
      </w:r>
      <w:r>
        <w:t>ns where clients do not stay overnight. Allowable activities include: medical history taking; physical examination; diagnostic testing (including laboratory testing); treatment and management of physical and behavioral health conditions; behavioral risk as</w:t>
      </w:r>
      <w:r>
        <w:t>sessment, subsequent counseling, and referral; preventive care and screening; pediatric developmental</w:t>
      </w:r>
      <w:r>
        <w:rPr>
          <w:spacing w:val="-5"/>
        </w:rPr>
        <w:t xml:space="preserve"> </w:t>
      </w:r>
      <w:r>
        <w:t>assessment;</w:t>
      </w:r>
      <w:r>
        <w:rPr>
          <w:spacing w:val="-4"/>
        </w:rPr>
        <w:t xml:space="preserve"> </w:t>
      </w:r>
      <w:r>
        <w:t>prescription,</w:t>
      </w:r>
      <w:r>
        <w:rPr>
          <w:spacing w:val="-6"/>
        </w:rPr>
        <w:t xml:space="preserve"> </w:t>
      </w:r>
      <w:r>
        <w:t>and</w:t>
      </w:r>
      <w:r>
        <w:rPr>
          <w:spacing w:val="-6"/>
        </w:rPr>
        <w:t xml:space="preserve"> </w:t>
      </w:r>
      <w:r>
        <w:t>management</w:t>
      </w:r>
      <w:r>
        <w:rPr>
          <w:spacing w:val="-5"/>
        </w:rPr>
        <w:t xml:space="preserve"> </w:t>
      </w:r>
      <w:r>
        <w:t>of</w:t>
      </w:r>
      <w:r>
        <w:rPr>
          <w:spacing w:val="-6"/>
        </w:rPr>
        <w:t xml:space="preserve"> </w:t>
      </w:r>
      <w:r>
        <w:t>medication</w:t>
      </w:r>
      <w:r>
        <w:rPr>
          <w:spacing w:val="-6"/>
        </w:rPr>
        <w:t xml:space="preserve"> </w:t>
      </w:r>
      <w:r>
        <w:t>therapy;</w:t>
      </w:r>
      <w:r>
        <w:rPr>
          <w:spacing w:val="-6"/>
        </w:rPr>
        <w:t xml:space="preserve"> </w:t>
      </w:r>
      <w:r>
        <w:t>treatment</w:t>
      </w:r>
      <w:r>
        <w:rPr>
          <w:spacing w:val="-5"/>
        </w:rPr>
        <w:t xml:space="preserve"> </w:t>
      </w:r>
      <w:r>
        <w:t>adherence provided during the OA visit; education and counseling on health and p</w:t>
      </w:r>
      <w:r>
        <w:t>revention issues; and referral to and provision of specialty care related to HIV</w:t>
      </w:r>
      <w:r>
        <w:rPr>
          <w:spacing w:val="-4"/>
        </w:rPr>
        <w:t xml:space="preserve"> </w:t>
      </w:r>
      <w:r>
        <w:t>diagnosis.</w:t>
      </w:r>
    </w:p>
    <w:p w14:paraId="243883A5" w14:textId="77777777" w:rsidR="00F86C93" w:rsidRDefault="00F86C93">
      <w:pPr>
        <w:pStyle w:val="BodyText"/>
        <w:spacing w:before="10"/>
        <w:rPr>
          <w:sz w:val="21"/>
        </w:rPr>
      </w:pPr>
    </w:p>
    <w:p w14:paraId="271F211E" w14:textId="77777777" w:rsidR="00F86C93" w:rsidRDefault="00F66BEA">
      <w:pPr>
        <w:pStyle w:val="BodyText"/>
        <w:spacing w:before="1"/>
        <w:ind w:left="560" w:right="1168" w:hanging="1"/>
      </w:pPr>
      <w:r>
        <w:t>Clinical Manager position is responsible for ordering of vaccines, OTC medications and medical supplies. This position monitors and discards all out of date suppli</w:t>
      </w:r>
      <w:r>
        <w:t>es and medications on a monthly basis and also serves as clinical support based on patient volume.</w:t>
      </w:r>
    </w:p>
    <w:p w14:paraId="70463D02" w14:textId="77777777" w:rsidR="00F86C93" w:rsidRDefault="00F86C93">
      <w:pPr>
        <w:pStyle w:val="BodyText"/>
        <w:spacing w:before="9"/>
        <w:rPr>
          <w:sz w:val="21"/>
        </w:rPr>
      </w:pPr>
    </w:p>
    <w:p w14:paraId="519F7002" w14:textId="77777777" w:rsidR="00F86C93" w:rsidRDefault="00F66BEA">
      <w:pPr>
        <w:pStyle w:val="BodyText"/>
        <w:spacing w:line="458" w:lineRule="auto"/>
        <w:ind w:left="560" w:right="1217"/>
      </w:pPr>
      <w:r>
        <w:t xml:space="preserve">An estimated 400 Outpatient/Ambulatory services will be provided to 150 clients at Medicaid rates. </w:t>
      </w:r>
      <w:r>
        <w:rPr>
          <w:u w:val="single"/>
        </w:rPr>
        <w:t>Salary/Fringe: $71,400</w:t>
      </w:r>
    </w:p>
    <w:p w14:paraId="6C98E759" w14:textId="77777777" w:rsidR="00F86C93" w:rsidRDefault="00F66BEA">
      <w:pPr>
        <w:pStyle w:val="BodyText"/>
        <w:spacing w:before="24"/>
        <w:ind w:left="560" w:right="5485"/>
      </w:pPr>
      <w:r>
        <w:rPr>
          <w:u w:val="single"/>
        </w:rPr>
        <w:t>Nurse Practitioner – L. Noles, ANP</w:t>
      </w:r>
      <w:r>
        <w:rPr>
          <w:u w:val="single"/>
        </w:rPr>
        <w:t xml:space="preserve"> (.40 FTE): $56,322</w:t>
      </w:r>
      <w:r>
        <w:t xml:space="preserve"> Annual Salary: $121,384 Part B: $48,554</w:t>
      </w:r>
    </w:p>
    <w:p w14:paraId="40F02D61" w14:textId="77777777" w:rsidR="00F86C93" w:rsidRDefault="00F66BEA">
      <w:pPr>
        <w:pStyle w:val="BodyText"/>
        <w:ind w:left="560"/>
      </w:pPr>
      <w:r>
        <w:t>Total Fringe: $7,768</w:t>
      </w:r>
    </w:p>
    <w:p w14:paraId="5909B961" w14:textId="77777777" w:rsidR="00F86C93" w:rsidRDefault="00F66BEA">
      <w:pPr>
        <w:pStyle w:val="BodyText"/>
        <w:spacing w:before="1"/>
        <w:ind w:left="560" w:right="5166"/>
      </w:pPr>
      <w:r>
        <w:t>Annual Health Insurance Premium: $8,920 Part B: $3,568 Fringe Benefits: 8.65% Part B: $4,200</w:t>
      </w:r>
    </w:p>
    <w:p w14:paraId="6519A197" w14:textId="77777777" w:rsidR="00F86C93" w:rsidRDefault="00F86C93">
      <w:pPr>
        <w:pStyle w:val="BodyText"/>
      </w:pPr>
    </w:p>
    <w:p w14:paraId="23591884" w14:textId="77777777" w:rsidR="00F86C93" w:rsidRDefault="00F66BEA">
      <w:pPr>
        <w:pStyle w:val="BodyText"/>
        <w:ind w:left="560" w:right="5547"/>
      </w:pPr>
      <w:r>
        <w:rPr>
          <w:u w:val="single"/>
        </w:rPr>
        <w:t>Clinical Manager – D. Harris, RN - (.18 FTE): $15,078</w:t>
      </w:r>
      <w:r>
        <w:t xml:space="preserve"> Annual Salary: $70,020 Part</w:t>
      </w:r>
      <w:r>
        <w:t xml:space="preserve"> B: $12,604</w:t>
      </w:r>
    </w:p>
    <w:p w14:paraId="2C0E40B1" w14:textId="77777777" w:rsidR="00F86C93" w:rsidRDefault="00F66BEA">
      <w:pPr>
        <w:pStyle w:val="BodyText"/>
        <w:spacing w:line="252" w:lineRule="exact"/>
        <w:ind w:left="560"/>
      </w:pPr>
      <w:r>
        <w:t>Total Fringe: $2,474</w:t>
      </w:r>
    </w:p>
    <w:p w14:paraId="39D49DBE" w14:textId="77777777" w:rsidR="00F86C93" w:rsidRDefault="00F66BEA">
      <w:pPr>
        <w:pStyle w:val="BodyText"/>
        <w:ind w:left="560" w:right="5166"/>
      </w:pPr>
      <w:r>
        <w:t>Annual Health Insurance Premium: $7,691 Part B: $1,384 Fringe Benefits: 8.65% Part B: $1,090</w:t>
      </w:r>
    </w:p>
    <w:p w14:paraId="2CB45AE4" w14:textId="77777777" w:rsidR="00F86C93" w:rsidRDefault="00F86C93">
      <w:pPr>
        <w:pStyle w:val="BodyText"/>
        <w:spacing w:before="11"/>
        <w:rPr>
          <w:sz w:val="21"/>
        </w:rPr>
      </w:pPr>
    </w:p>
    <w:p w14:paraId="1E0FA0A4" w14:textId="77777777" w:rsidR="00F86C93" w:rsidRDefault="00F66BEA">
      <w:pPr>
        <w:ind w:left="560"/>
        <w:rPr>
          <w:b/>
        </w:rPr>
      </w:pPr>
      <w:r>
        <w:rPr>
          <w:b/>
          <w:u w:val="thick"/>
        </w:rPr>
        <w:t>Operating Expenses: $44,821</w:t>
      </w:r>
    </w:p>
    <w:p w14:paraId="589275D0" w14:textId="77777777" w:rsidR="00F86C93" w:rsidRDefault="00F86C93">
      <w:pPr>
        <w:pStyle w:val="BodyText"/>
        <w:spacing w:before="10"/>
        <w:rPr>
          <w:b/>
          <w:sz w:val="13"/>
        </w:rPr>
      </w:pPr>
    </w:p>
    <w:p w14:paraId="05BE9C49" w14:textId="77777777" w:rsidR="00F86C93" w:rsidRDefault="00F66BEA">
      <w:pPr>
        <w:tabs>
          <w:tab w:val="left" w:pos="8311"/>
        </w:tabs>
        <w:spacing w:before="94" w:line="252" w:lineRule="exact"/>
        <w:ind w:left="560"/>
      </w:pPr>
      <w:r>
        <w:rPr>
          <w:i/>
        </w:rPr>
        <w:t>Laboratory and</w:t>
      </w:r>
      <w:r>
        <w:rPr>
          <w:i/>
          <w:spacing w:val="-7"/>
        </w:rPr>
        <w:t xml:space="preserve"> </w:t>
      </w:r>
      <w:r>
        <w:rPr>
          <w:i/>
        </w:rPr>
        <w:t>Diagnostic</w:t>
      </w:r>
      <w:r>
        <w:rPr>
          <w:i/>
          <w:spacing w:val="-2"/>
        </w:rPr>
        <w:t xml:space="preserve"> </w:t>
      </w:r>
      <w:r>
        <w:rPr>
          <w:i/>
        </w:rPr>
        <w:t>Services</w:t>
      </w:r>
      <w:r>
        <w:rPr>
          <w:i/>
        </w:rPr>
        <w:tab/>
      </w:r>
      <w:r>
        <w:t>$31,821</w:t>
      </w:r>
    </w:p>
    <w:p w14:paraId="7C7E4953" w14:textId="77777777" w:rsidR="00F86C93" w:rsidRDefault="00F66BEA">
      <w:pPr>
        <w:pStyle w:val="BodyText"/>
        <w:ind w:left="559" w:right="826"/>
      </w:pPr>
      <w:r>
        <w:t>CMC will reimburse laboratories and hospitals to perform all the laboratory and diagnostic tests required to deliver high-quality medical care. The estimated cost of laboratory expense per patient, per test, per year is as listed below.</w:t>
      </w:r>
    </w:p>
    <w:p w14:paraId="13CFE6D2" w14:textId="77777777" w:rsidR="00F86C93" w:rsidRDefault="00F86C93">
      <w:pPr>
        <w:sectPr w:rsidR="00F86C93">
          <w:pgSz w:w="12240" w:h="15840"/>
          <w:pgMar w:top="1360" w:right="360" w:bottom="1080" w:left="520" w:header="0" w:footer="811" w:gutter="0"/>
          <w:cols w:space="720"/>
        </w:sectPr>
      </w:pPr>
    </w:p>
    <w:tbl>
      <w:tblPr>
        <w:tblW w:w="0" w:type="auto"/>
        <w:tblInd w:w="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29"/>
        <w:gridCol w:w="1997"/>
        <w:gridCol w:w="1529"/>
        <w:gridCol w:w="1080"/>
        <w:gridCol w:w="1171"/>
        <w:gridCol w:w="1277"/>
      </w:tblGrid>
      <w:tr w:rsidR="00F86C93" w14:paraId="36F4F535" w14:textId="77777777">
        <w:trPr>
          <w:trHeight w:val="899"/>
        </w:trPr>
        <w:tc>
          <w:tcPr>
            <w:tcW w:w="2429" w:type="dxa"/>
          </w:tcPr>
          <w:p w14:paraId="29D6CEE5" w14:textId="77777777" w:rsidR="00F86C93" w:rsidRDefault="00F86C93">
            <w:pPr>
              <w:pStyle w:val="TableParagraph"/>
            </w:pPr>
          </w:p>
          <w:p w14:paraId="30CC0168" w14:textId="77777777" w:rsidR="00F86C93" w:rsidRDefault="00F86C93">
            <w:pPr>
              <w:pStyle w:val="TableParagraph"/>
            </w:pPr>
          </w:p>
          <w:p w14:paraId="1D5EC0EF" w14:textId="77777777" w:rsidR="00F86C93" w:rsidRDefault="00F66BEA">
            <w:pPr>
              <w:pStyle w:val="TableParagraph"/>
              <w:spacing w:before="163" w:line="210" w:lineRule="exact"/>
              <w:ind w:left="107"/>
              <w:rPr>
                <w:b/>
                <w:sz w:val="20"/>
              </w:rPr>
            </w:pPr>
            <w:r>
              <w:rPr>
                <w:b/>
                <w:sz w:val="20"/>
              </w:rPr>
              <w:t>Lab</w:t>
            </w:r>
            <w:r>
              <w:rPr>
                <w:b/>
                <w:sz w:val="20"/>
              </w:rPr>
              <w:t xml:space="preserve"> Test</w:t>
            </w:r>
          </w:p>
        </w:tc>
        <w:tc>
          <w:tcPr>
            <w:tcW w:w="1997" w:type="dxa"/>
          </w:tcPr>
          <w:p w14:paraId="571C559B" w14:textId="77777777" w:rsidR="00F86C93" w:rsidRDefault="00F86C93">
            <w:pPr>
              <w:pStyle w:val="TableParagraph"/>
            </w:pPr>
          </w:p>
          <w:p w14:paraId="750D11C4" w14:textId="77777777" w:rsidR="00F86C93" w:rsidRDefault="00F86C93">
            <w:pPr>
              <w:pStyle w:val="TableParagraph"/>
            </w:pPr>
          </w:p>
          <w:p w14:paraId="116F9314" w14:textId="77777777" w:rsidR="00F86C93" w:rsidRDefault="00F66BEA">
            <w:pPr>
              <w:pStyle w:val="TableParagraph"/>
              <w:spacing w:before="163" w:line="210" w:lineRule="exact"/>
              <w:ind w:left="107"/>
              <w:rPr>
                <w:b/>
                <w:sz w:val="20"/>
              </w:rPr>
            </w:pPr>
            <w:r>
              <w:rPr>
                <w:b/>
                <w:sz w:val="20"/>
              </w:rPr>
              <w:t>Unduplicated Pts</w:t>
            </w:r>
          </w:p>
        </w:tc>
        <w:tc>
          <w:tcPr>
            <w:tcW w:w="1529" w:type="dxa"/>
          </w:tcPr>
          <w:p w14:paraId="006A17F3" w14:textId="77777777" w:rsidR="00F86C93" w:rsidRDefault="00F86C93">
            <w:pPr>
              <w:pStyle w:val="TableParagraph"/>
            </w:pPr>
          </w:p>
          <w:p w14:paraId="012562CE" w14:textId="77777777" w:rsidR="00F86C93" w:rsidRDefault="00F86C93">
            <w:pPr>
              <w:pStyle w:val="TableParagraph"/>
            </w:pPr>
          </w:p>
          <w:p w14:paraId="124C1BAF" w14:textId="77777777" w:rsidR="00F86C93" w:rsidRDefault="00F66BEA">
            <w:pPr>
              <w:pStyle w:val="TableParagraph"/>
              <w:spacing w:before="163" w:line="210" w:lineRule="exact"/>
              <w:ind w:right="158"/>
              <w:jc w:val="right"/>
              <w:rPr>
                <w:b/>
                <w:sz w:val="20"/>
              </w:rPr>
            </w:pPr>
            <w:r>
              <w:rPr>
                <w:b/>
                <w:sz w:val="20"/>
              </w:rPr>
              <w:t>Units/Pt/Year</w:t>
            </w:r>
          </w:p>
        </w:tc>
        <w:tc>
          <w:tcPr>
            <w:tcW w:w="1080" w:type="dxa"/>
          </w:tcPr>
          <w:p w14:paraId="0CCEB2F3" w14:textId="77777777" w:rsidR="00F86C93" w:rsidRDefault="00F86C93">
            <w:pPr>
              <w:pStyle w:val="TableParagraph"/>
              <w:spacing w:before="3"/>
              <w:rPr>
                <w:sz w:val="18"/>
              </w:rPr>
            </w:pPr>
          </w:p>
          <w:p w14:paraId="70B3B91A" w14:textId="77777777" w:rsidR="00F86C93" w:rsidRDefault="00F66BEA">
            <w:pPr>
              <w:pStyle w:val="TableParagraph"/>
              <w:ind w:left="106"/>
              <w:rPr>
                <w:b/>
                <w:sz w:val="20"/>
              </w:rPr>
            </w:pPr>
            <w:r>
              <w:rPr>
                <w:b/>
                <w:sz w:val="20"/>
              </w:rPr>
              <w:t>Total</w:t>
            </w:r>
          </w:p>
          <w:p w14:paraId="39D11212" w14:textId="77777777" w:rsidR="00F86C93" w:rsidRDefault="00F66BEA">
            <w:pPr>
              <w:pStyle w:val="TableParagraph"/>
              <w:spacing w:before="6" w:line="228" w:lineRule="exact"/>
              <w:ind w:left="106" w:right="142"/>
              <w:rPr>
                <w:b/>
                <w:sz w:val="20"/>
              </w:rPr>
            </w:pPr>
            <w:r>
              <w:rPr>
                <w:b/>
                <w:sz w:val="20"/>
              </w:rPr>
              <w:t>Units per Year</w:t>
            </w:r>
          </w:p>
        </w:tc>
        <w:tc>
          <w:tcPr>
            <w:tcW w:w="1171" w:type="dxa"/>
          </w:tcPr>
          <w:p w14:paraId="24AF02E6" w14:textId="77777777" w:rsidR="00F86C93" w:rsidRDefault="00F86C93">
            <w:pPr>
              <w:pStyle w:val="TableParagraph"/>
            </w:pPr>
          </w:p>
          <w:p w14:paraId="690EFA88" w14:textId="77777777" w:rsidR="00F86C93" w:rsidRDefault="00F66BEA">
            <w:pPr>
              <w:pStyle w:val="TableParagraph"/>
              <w:spacing w:before="193" w:line="228" w:lineRule="exact"/>
              <w:ind w:left="106" w:right="213"/>
              <w:rPr>
                <w:b/>
                <w:sz w:val="20"/>
              </w:rPr>
            </w:pPr>
            <w:r>
              <w:rPr>
                <w:b/>
                <w:sz w:val="20"/>
              </w:rPr>
              <w:t>Cost per Unit</w:t>
            </w:r>
          </w:p>
        </w:tc>
        <w:tc>
          <w:tcPr>
            <w:tcW w:w="1277" w:type="dxa"/>
          </w:tcPr>
          <w:p w14:paraId="7EAE3075" w14:textId="77777777" w:rsidR="00F86C93" w:rsidRDefault="00F86C93">
            <w:pPr>
              <w:pStyle w:val="TableParagraph"/>
            </w:pPr>
          </w:p>
          <w:p w14:paraId="7B85FEC6" w14:textId="77777777" w:rsidR="00F86C93" w:rsidRDefault="00F86C93">
            <w:pPr>
              <w:pStyle w:val="TableParagraph"/>
            </w:pPr>
          </w:p>
          <w:p w14:paraId="5E8BDEF3" w14:textId="77777777" w:rsidR="00F86C93" w:rsidRDefault="00F66BEA">
            <w:pPr>
              <w:pStyle w:val="TableParagraph"/>
              <w:spacing w:before="163" w:line="210" w:lineRule="exact"/>
              <w:ind w:left="104"/>
              <w:rPr>
                <w:b/>
                <w:sz w:val="20"/>
              </w:rPr>
            </w:pPr>
            <w:r>
              <w:rPr>
                <w:b/>
                <w:sz w:val="20"/>
              </w:rPr>
              <w:t>Total Cost</w:t>
            </w:r>
          </w:p>
        </w:tc>
      </w:tr>
      <w:tr w:rsidR="00F86C93" w14:paraId="38F7823E" w14:textId="77777777">
        <w:trPr>
          <w:trHeight w:val="298"/>
        </w:trPr>
        <w:tc>
          <w:tcPr>
            <w:tcW w:w="2429" w:type="dxa"/>
          </w:tcPr>
          <w:p w14:paraId="6E6FBF6D" w14:textId="77777777" w:rsidR="00F86C93" w:rsidRDefault="00F66BEA">
            <w:pPr>
              <w:pStyle w:val="TableParagraph"/>
              <w:spacing w:before="68" w:line="210" w:lineRule="exact"/>
              <w:ind w:left="107"/>
              <w:rPr>
                <w:sz w:val="20"/>
              </w:rPr>
            </w:pPr>
            <w:r>
              <w:rPr>
                <w:sz w:val="20"/>
              </w:rPr>
              <w:t>HIV-1 Antibody</w:t>
            </w:r>
          </w:p>
        </w:tc>
        <w:tc>
          <w:tcPr>
            <w:tcW w:w="1997" w:type="dxa"/>
          </w:tcPr>
          <w:p w14:paraId="500FBC3F" w14:textId="77777777" w:rsidR="00F86C93" w:rsidRDefault="00F66BEA">
            <w:pPr>
              <w:pStyle w:val="TableParagraph"/>
              <w:spacing w:before="68" w:line="210" w:lineRule="exact"/>
              <w:ind w:right="88"/>
              <w:jc w:val="right"/>
              <w:rPr>
                <w:sz w:val="20"/>
              </w:rPr>
            </w:pPr>
            <w:r>
              <w:rPr>
                <w:sz w:val="20"/>
              </w:rPr>
              <w:t>40</w:t>
            </w:r>
          </w:p>
        </w:tc>
        <w:tc>
          <w:tcPr>
            <w:tcW w:w="1529" w:type="dxa"/>
          </w:tcPr>
          <w:p w14:paraId="06B59C46" w14:textId="77777777" w:rsidR="00F86C93" w:rsidRDefault="00F66BEA">
            <w:pPr>
              <w:pStyle w:val="TableParagraph"/>
              <w:spacing w:before="68" w:line="210" w:lineRule="exact"/>
              <w:ind w:right="89"/>
              <w:jc w:val="right"/>
              <w:rPr>
                <w:sz w:val="20"/>
              </w:rPr>
            </w:pPr>
            <w:r>
              <w:rPr>
                <w:w w:val="99"/>
                <w:sz w:val="20"/>
              </w:rPr>
              <w:t>1</w:t>
            </w:r>
          </w:p>
        </w:tc>
        <w:tc>
          <w:tcPr>
            <w:tcW w:w="1080" w:type="dxa"/>
          </w:tcPr>
          <w:p w14:paraId="0038E5AD" w14:textId="77777777" w:rsidR="00F86C93" w:rsidRDefault="00F66BEA">
            <w:pPr>
              <w:pStyle w:val="TableParagraph"/>
              <w:spacing w:before="68" w:line="210" w:lineRule="exact"/>
              <w:ind w:right="89"/>
              <w:jc w:val="right"/>
              <w:rPr>
                <w:sz w:val="20"/>
              </w:rPr>
            </w:pPr>
            <w:r>
              <w:rPr>
                <w:w w:val="95"/>
                <w:sz w:val="20"/>
              </w:rPr>
              <w:t>40</w:t>
            </w:r>
          </w:p>
        </w:tc>
        <w:tc>
          <w:tcPr>
            <w:tcW w:w="1171" w:type="dxa"/>
          </w:tcPr>
          <w:p w14:paraId="21CFD2D3" w14:textId="77777777" w:rsidR="00F86C93" w:rsidRDefault="00F66BEA">
            <w:pPr>
              <w:pStyle w:val="TableParagraph"/>
              <w:spacing w:before="68" w:line="210" w:lineRule="exact"/>
              <w:ind w:right="91"/>
              <w:jc w:val="right"/>
              <w:rPr>
                <w:sz w:val="20"/>
              </w:rPr>
            </w:pPr>
            <w:r>
              <w:rPr>
                <w:sz w:val="20"/>
              </w:rPr>
              <w:t>$30.53</w:t>
            </w:r>
          </w:p>
        </w:tc>
        <w:tc>
          <w:tcPr>
            <w:tcW w:w="1277" w:type="dxa"/>
          </w:tcPr>
          <w:p w14:paraId="3CD7AC3D" w14:textId="77777777" w:rsidR="00F86C93" w:rsidRDefault="00F66BEA">
            <w:pPr>
              <w:pStyle w:val="TableParagraph"/>
              <w:spacing w:before="68" w:line="210" w:lineRule="exact"/>
              <w:ind w:right="89"/>
              <w:jc w:val="right"/>
              <w:rPr>
                <w:sz w:val="20"/>
              </w:rPr>
            </w:pPr>
            <w:r>
              <w:rPr>
                <w:sz w:val="20"/>
              </w:rPr>
              <w:t>$1,221.20</w:t>
            </w:r>
          </w:p>
        </w:tc>
      </w:tr>
      <w:tr w:rsidR="00F86C93" w14:paraId="259F7CF3" w14:textId="77777777">
        <w:trPr>
          <w:trHeight w:val="299"/>
        </w:trPr>
        <w:tc>
          <w:tcPr>
            <w:tcW w:w="2429" w:type="dxa"/>
          </w:tcPr>
          <w:p w14:paraId="0A4C5573" w14:textId="77777777" w:rsidR="00F86C93" w:rsidRDefault="00F66BEA">
            <w:pPr>
              <w:pStyle w:val="TableParagraph"/>
              <w:spacing w:before="69" w:line="210" w:lineRule="exact"/>
              <w:ind w:left="107"/>
              <w:rPr>
                <w:sz w:val="20"/>
              </w:rPr>
            </w:pPr>
            <w:r>
              <w:rPr>
                <w:sz w:val="20"/>
              </w:rPr>
              <w:t>HIV VL RNA by PCR</w:t>
            </w:r>
          </w:p>
        </w:tc>
        <w:tc>
          <w:tcPr>
            <w:tcW w:w="1997" w:type="dxa"/>
          </w:tcPr>
          <w:p w14:paraId="2D76D6D9" w14:textId="77777777" w:rsidR="00F86C93" w:rsidRDefault="00F66BEA">
            <w:pPr>
              <w:pStyle w:val="TableParagraph"/>
              <w:spacing w:before="69" w:line="210" w:lineRule="exact"/>
              <w:ind w:right="89"/>
              <w:jc w:val="right"/>
              <w:rPr>
                <w:sz w:val="20"/>
              </w:rPr>
            </w:pPr>
            <w:r>
              <w:rPr>
                <w:w w:val="95"/>
                <w:sz w:val="20"/>
              </w:rPr>
              <w:t>62</w:t>
            </w:r>
          </w:p>
        </w:tc>
        <w:tc>
          <w:tcPr>
            <w:tcW w:w="1529" w:type="dxa"/>
          </w:tcPr>
          <w:p w14:paraId="431D13E8" w14:textId="77777777" w:rsidR="00F86C93" w:rsidRDefault="00F66BEA">
            <w:pPr>
              <w:pStyle w:val="TableParagraph"/>
              <w:spacing w:before="69" w:line="210" w:lineRule="exact"/>
              <w:ind w:right="89"/>
              <w:jc w:val="right"/>
              <w:rPr>
                <w:sz w:val="20"/>
              </w:rPr>
            </w:pPr>
            <w:r>
              <w:rPr>
                <w:w w:val="99"/>
                <w:sz w:val="20"/>
              </w:rPr>
              <w:t>2</w:t>
            </w:r>
          </w:p>
        </w:tc>
        <w:tc>
          <w:tcPr>
            <w:tcW w:w="1080" w:type="dxa"/>
          </w:tcPr>
          <w:p w14:paraId="4D917349" w14:textId="77777777" w:rsidR="00F86C93" w:rsidRDefault="00F66BEA">
            <w:pPr>
              <w:pStyle w:val="TableParagraph"/>
              <w:spacing w:before="69" w:line="210" w:lineRule="exact"/>
              <w:ind w:right="89"/>
              <w:jc w:val="right"/>
              <w:rPr>
                <w:sz w:val="20"/>
              </w:rPr>
            </w:pPr>
            <w:r>
              <w:rPr>
                <w:w w:val="95"/>
                <w:sz w:val="20"/>
              </w:rPr>
              <w:t>124</w:t>
            </w:r>
          </w:p>
        </w:tc>
        <w:tc>
          <w:tcPr>
            <w:tcW w:w="1171" w:type="dxa"/>
          </w:tcPr>
          <w:p w14:paraId="6000A6B6" w14:textId="77777777" w:rsidR="00F86C93" w:rsidRDefault="00F66BEA">
            <w:pPr>
              <w:pStyle w:val="TableParagraph"/>
              <w:spacing w:before="69" w:line="210" w:lineRule="exact"/>
              <w:ind w:right="91"/>
              <w:jc w:val="right"/>
              <w:rPr>
                <w:sz w:val="20"/>
              </w:rPr>
            </w:pPr>
            <w:r>
              <w:rPr>
                <w:sz w:val="20"/>
              </w:rPr>
              <w:t>$29.61</w:t>
            </w:r>
          </w:p>
        </w:tc>
        <w:tc>
          <w:tcPr>
            <w:tcW w:w="1277" w:type="dxa"/>
          </w:tcPr>
          <w:p w14:paraId="1408833D" w14:textId="77777777" w:rsidR="00F86C93" w:rsidRDefault="00F66BEA">
            <w:pPr>
              <w:pStyle w:val="TableParagraph"/>
              <w:spacing w:before="69" w:line="210" w:lineRule="exact"/>
              <w:ind w:right="89"/>
              <w:jc w:val="right"/>
              <w:rPr>
                <w:sz w:val="20"/>
              </w:rPr>
            </w:pPr>
            <w:r>
              <w:rPr>
                <w:sz w:val="20"/>
              </w:rPr>
              <w:t>$3,671.64</w:t>
            </w:r>
          </w:p>
        </w:tc>
      </w:tr>
      <w:tr w:rsidR="00F86C93" w14:paraId="6CE765DE" w14:textId="77777777">
        <w:trPr>
          <w:trHeight w:val="299"/>
        </w:trPr>
        <w:tc>
          <w:tcPr>
            <w:tcW w:w="2429" w:type="dxa"/>
          </w:tcPr>
          <w:p w14:paraId="72893C2F" w14:textId="77777777" w:rsidR="00F86C93" w:rsidRDefault="00F66BEA">
            <w:pPr>
              <w:pStyle w:val="TableParagraph"/>
              <w:spacing w:before="68" w:line="210" w:lineRule="exact"/>
              <w:ind w:left="107"/>
              <w:rPr>
                <w:sz w:val="20"/>
              </w:rPr>
            </w:pPr>
            <w:r>
              <w:rPr>
                <w:sz w:val="20"/>
              </w:rPr>
              <w:t>CD4 Count</w:t>
            </w:r>
          </w:p>
        </w:tc>
        <w:tc>
          <w:tcPr>
            <w:tcW w:w="1997" w:type="dxa"/>
          </w:tcPr>
          <w:p w14:paraId="15D6C2F9" w14:textId="77777777" w:rsidR="00F86C93" w:rsidRDefault="00F66BEA">
            <w:pPr>
              <w:pStyle w:val="TableParagraph"/>
              <w:spacing w:before="68" w:line="210" w:lineRule="exact"/>
              <w:ind w:right="89"/>
              <w:jc w:val="right"/>
              <w:rPr>
                <w:sz w:val="20"/>
              </w:rPr>
            </w:pPr>
            <w:r>
              <w:rPr>
                <w:w w:val="95"/>
                <w:sz w:val="20"/>
              </w:rPr>
              <w:t>60</w:t>
            </w:r>
          </w:p>
        </w:tc>
        <w:tc>
          <w:tcPr>
            <w:tcW w:w="1529" w:type="dxa"/>
          </w:tcPr>
          <w:p w14:paraId="6B029383" w14:textId="77777777" w:rsidR="00F86C93" w:rsidRDefault="00F66BEA">
            <w:pPr>
              <w:pStyle w:val="TableParagraph"/>
              <w:spacing w:before="68" w:line="210" w:lineRule="exact"/>
              <w:ind w:right="89"/>
              <w:jc w:val="right"/>
              <w:rPr>
                <w:sz w:val="20"/>
              </w:rPr>
            </w:pPr>
            <w:r>
              <w:rPr>
                <w:w w:val="99"/>
                <w:sz w:val="20"/>
              </w:rPr>
              <w:t>2</w:t>
            </w:r>
          </w:p>
        </w:tc>
        <w:tc>
          <w:tcPr>
            <w:tcW w:w="1080" w:type="dxa"/>
          </w:tcPr>
          <w:p w14:paraId="5CE1E640" w14:textId="77777777" w:rsidR="00F86C93" w:rsidRDefault="00F66BEA">
            <w:pPr>
              <w:pStyle w:val="TableParagraph"/>
              <w:spacing w:before="68" w:line="210" w:lineRule="exact"/>
              <w:ind w:right="89"/>
              <w:jc w:val="right"/>
              <w:rPr>
                <w:sz w:val="20"/>
              </w:rPr>
            </w:pPr>
            <w:r>
              <w:rPr>
                <w:w w:val="95"/>
                <w:sz w:val="20"/>
              </w:rPr>
              <w:t>120</w:t>
            </w:r>
          </w:p>
        </w:tc>
        <w:tc>
          <w:tcPr>
            <w:tcW w:w="1171" w:type="dxa"/>
          </w:tcPr>
          <w:p w14:paraId="614B012F" w14:textId="77777777" w:rsidR="00F86C93" w:rsidRDefault="00F66BEA">
            <w:pPr>
              <w:pStyle w:val="TableParagraph"/>
              <w:spacing w:before="68" w:line="210" w:lineRule="exact"/>
              <w:ind w:right="91"/>
              <w:jc w:val="right"/>
              <w:rPr>
                <w:sz w:val="20"/>
              </w:rPr>
            </w:pPr>
            <w:r>
              <w:rPr>
                <w:sz w:val="20"/>
              </w:rPr>
              <w:t>$33.02</w:t>
            </w:r>
          </w:p>
        </w:tc>
        <w:tc>
          <w:tcPr>
            <w:tcW w:w="1277" w:type="dxa"/>
          </w:tcPr>
          <w:p w14:paraId="15796369" w14:textId="77777777" w:rsidR="00F86C93" w:rsidRDefault="00F66BEA">
            <w:pPr>
              <w:pStyle w:val="TableParagraph"/>
              <w:spacing w:before="68" w:line="210" w:lineRule="exact"/>
              <w:ind w:right="89"/>
              <w:jc w:val="right"/>
              <w:rPr>
                <w:sz w:val="20"/>
              </w:rPr>
            </w:pPr>
            <w:r>
              <w:rPr>
                <w:sz w:val="20"/>
              </w:rPr>
              <w:t>$3,962.40</w:t>
            </w:r>
          </w:p>
        </w:tc>
      </w:tr>
      <w:tr w:rsidR="00F86C93" w14:paraId="0979E839" w14:textId="77777777">
        <w:trPr>
          <w:trHeight w:val="301"/>
        </w:trPr>
        <w:tc>
          <w:tcPr>
            <w:tcW w:w="2429" w:type="dxa"/>
          </w:tcPr>
          <w:p w14:paraId="043BF4BB" w14:textId="77777777" w:rsidR="00F86C93" w:rsidRDefault="00F66BEA">
            <w:pPr>
              <w:pStyle w:val="TableParagraph"/>
              <w:spacing w:before="71" w:line="210" w:lineRule="exact"/>
              <w:ind w:left="107"/>
              <w:rPr>
                <w:sz w:val="20"/>
              </w:rPr>
            </w:pPr>
            <w:r>
              <w:rPr>
                <w:sz w:val="20"/>
              </w:rPr>
              <w:t>HCV Screen</w:t>
            </w:r>
          </w:p>
        </w:tc>
        <w:tc>
          <w:tcPr>
            <w:tcW w:w="1997" w:type="dxa"/>
          </w:tcPr>
          <w:p w14:paraId="0B285FD0" w14:textId="77777777" w:rsidR="00F86C93" w:rsidRDefault="00F66BEA">
            <w:pPr>
              <w:pStyle w:val="TableParagraph"/>
              <w:spacing w:before="71" w:line="210" w:lineRule="exact"/>
              <w:ind w:right="89"/>
              <w:jc w:val="right"/>
              <w:rPr>
                <w:sz w:val="20"/>
              </w:rPr>
            </w:pPr>
            <w:r>
              <w:rPr>
                <w:w w:val="95"/>
                <w:sz w:val="20"/>
              </w:rPr>
              <w:t>60</w:t>
            </w:r>
          </w:p>
        </w:tc>
        <w:tc>
          <w:tcPr>
            <w:tcW w:w="1529" w:type="dxa"/>
          </w:tcPr>
          <w:p w14:paraId="26F052AE" w14:textId="77777777" w:rsidR="00F86C93" w:rsidRDefault="00F66BEA">
            <w:pPr>
              <w:pStyle w:val="TableParagraph"/>
              <w:spacing w:before="71" w:line="210" w:lineRule="exact"/>
              <w:ind w:right="89"/>
              <w:jc w:val="right"/>
              <w:rPr>
                <w:sz w:val="20"/>
              </w:rPr>
            </w:pPr>
            <w:r>
              <w:rPr>
                <w:w w:val="99"/>
                <w:sz w:val="20"/>
              </w:rPr>
              <w:t>1</w:t>
            </w:r>
          </w:p>
        </w:tc>
        <w:tc>
          <w:tcPr>
            <w:tcW w:w="1080" w:type="dxa"/>
          </w:tcPr>
          <w:p w14:paraId="6CA0A5D0" w14:textId="77777777" w:rsidR="00F86C93" w:rsidRDefault="00F66BEA">
            <w:pPr>
              <w:pStyle w:val="TableParagraph"/>
              <w:spacing w:before="71" w:line="210" w:lineRule="exact"/>
              <w:ind w:right="89"/>
              <w:jc w:val="right"/>
              <w:rPr>
                <w:sz w:val="20"/>
              </w:rPr>
            </w:pPr>
            <w:r>
              <w:rPr>
                <w:w w:val="95"/>
                <w:sz w:val="20"/>
              </w:rPr>
              <w:t>60</w:t>
            </w:r>
          </w:p>
        </w:tc>
        <w:tc>
          <w:tcPr>
            <w:tcW w:w="1171" w:type="dxa"/>
          </w:tcPr>
          <w:p w14:paraId="6A061D23" w14:textId="77777777" w:rsidR="00F86C93" w:rsidRDefault="00F66BEA">
            <w:pPr>
              <w:pStyle w:val="TableParagraph"/>
              <w:spacing w:before="71" w:line="210" w:lineRule="exact"/>
              <w:ind w:right="89"/>
              <w:jc w:val="right"/>
              <w:rPr>
                <w:sz w:val="20"/>
              </w:rPr>
            </w:pPr>
            <w:r>
              <w:rPr>
                <w:sz w:val="20"/>
              </w:rPr>
              <w:t>$40.17</w:t>
            </w:r>
          </w:p>
        </w:tc>
        <w:tc>
          <w:tcPr>
            <w:tcW w:w="1277" w:type="dxa"/>
          </w:tcPr>
          <w:p w14:paraId="0798BC3B" w14:textId="77777777" w:rsidR="00F86C93" w:rsidRDefault="00F66BEA">
            <w:pPr>
              <w:pStyle w:val="TableParagraph"/>
              <w:spacing w:before="71" w:line="210" w:lineRule="exact"/>
              <w:ind w:right="89"/>
              <w:jc w:val="right"/>
              <w:rPr>
                <w:sz w:val="20"/>
              </w:rPr>
            </w:pPr>
            <w:r>
              <w:rPr>
                <w:sz w:val="20"/>
              </w:rPr>
              <w:t>$2,410.20</w:t>
            </w:r>
          </w:p>
        </w:tc>
      </w:tr>
      <w:tr w:rsidR="00F86C93" w14:paraId="3AE5BEC2" w14:textId="77777777">
        <w:trPr>
          <w:trHeight w:val="299"/>
        </w:trPr>
        <w:tc>
          <w:tcPr>
            <w:tcW w:w="2429" w:type="dxa"/>
          </w:tcPr>
          <w:p w14:paraId="24CE7C72" w14:textId="77777777" w:rsidR="00F86C93" w:rsidRDefault="00F66BEA">
            <w:pPr>
              <w:pStyle w:val="TableParagraph"/>
              <w:spacing w:before="68" w:line="210" w:lineRule="exact"/>
              <w:ind w:left="107"/>
              <w:rPr>
                <w:sz w:val="20"/>
              </w:rPr>
            </w:pPr>
            <w:r>
              <w:rPr>
                <w:sz w:val="20"/>
              </w:rPr>
              <w:t>HCV Viral Load</w:t>
            </w:r>
          </w:p>
        </w:tc>
        <w:tc>
          <w:tcPr>
            <w:tcW w:w="1997" w:type="dxa"/>
          </w:tcPr>
          <w:p w14:paraId="2088DB90" w14:textId="77777777" w:rsidR="00F86C93" w:rsidRDefault="00F66BEA">
            <w:pPr>
              <w:pStyle w:val="TableParagraph"/>
              <w:spacing w:before="68" w:line="210" w:lineRule="exact"/>
              <w:ind w:right="89"/>
              <w:jc w:val="right"/>
              <w:rPr>
                <w:sz w:val="20"/>
              </w:rPr>
            </w:pPr>
            <w:r>
              <w:rPr>
                <w:w w:val="95"/>
                <w:sz w:val="20"/>
              </w:rPr>
              <w:t>60</w:t>
            </w:r>
          </w:p>
        </w:tc>
        <w:tc>
          <w:tcPr>
            <w:tcW w:w="1529" w:type="dxa"/>
          </w:tcPr>
          <w:p w14:paraId="3D5BD4FE" w14:textId="77777777" w:rsidR="00F86C93" w:rsidRDefault="00F66BEA">
            <w:pPr>
              <w:pStyle w:val="TableParagraph"/>
              <w:spacing w:before="68" w:line="210" w:lineRule="exact"/>
              <w:ind w:right="89"/>
              <w:jc w:val="right"/>
              <w:rPr>
                <w:sz w:val="20"/>
              </w:rPr>
            </w:pPr>
            <w:r>
              <w:rPr>
                <w:w w:val="99"/>
                <w:sz w:val="20"/>
              </w:rPr>
              <w:t>2</w:t>
            </w:r>
          </w:p>
        </w:tc>
        <w:tc>
          <w:tcPr>
            <w:tcW w:w="1080" w:type="dxa"/>
          </w:tcPr>
          <w:p w14:paraId="0706D82A" w14:textId="77777777" w:rsidR="00F86C93" w:rsidRDefault="00F66BEA">
            <w:pPr>
              <w:pStyle w:val="TableParagraph"/>
              <w:spacing w:before="68" w:line="210" w:lineRule="exact"/>
              <w:ind w:right="89"/>
              <w:jc w:val="right"/>
              <w:rPr>
                <w:sz w:val="20"/>
              </w:rPr>
            </w:pPr>
            <w:r>
              <w:rPr>
                <w:w w:val="95"/>
                <w:sz w:val="20"/>
              </w:rPr>
              <w:t>120</w:t>
            </w:r>
          </w:p>
        </w:tc>
        <w:tc>
          <w:tcPr>
            <w:tcW w:w="1171" w:type="dxa"/>
          </w:tcPr>
          <w:p w14:paraId="2C9F661A" w14:textId="77777777" w:rsidR="00F86C93" w:rsidRDefault="00F66BEA">
            <w:pPr>
              <w:pStyle w:val="TableParagraph"/>
              <w:spacing w:before="68" w:line="210" w:lineRule="exact"/>
              <w:ind w:right="91"/>
              <w:jc w:val="right"/>
              <w:rPr>
                <w:sz w:val="20"/>
              </w:rPr>
            </w:pPr>
            <w:r>
              <w:rPr>
                <w:sz w:val="20"/>
              </w:rPr>
              <w:t>$30.24</w:t>
            </w:r>
          </w:p>
        </w:tc>
        <w:tc>
          <w:tcPr>
            <w:tcW w:w="1277" w:type="dxa"/>
          </w:tcPr>
          <w:p w14:paraId="7A1CB8AD" w14:textId="77777777" w:rsidR="00F86C93" w:rsidRDefault="00F66BEA">
            <w:pPr>
              <w:pStyle w:val="TableParagraph"/>
              <w:spacing w:before="68" w:line="210" w:lineRule="exact"/>
              <w:ind w:right="89"/>
              <w:jc w:val="right"/>
              <w:rPr>
                <w:sz w:val="20"/>
              </w:rPr>
            </w:pPr>
            <w:r>
              <w:rPr>
                <w:sz w:val="20"/>
              </w:rPr>
              <w:t>$3,628.80</w:t>
            </w:r>
          </w:p>
        </w:tc>
      </w:tr>
      <w:tr w:rsidR="00F86C93" w14:paraId="0C085D17" w14:textId="77777777">
        <w:trPr>
          <w:trHeight w:val="299"/>
        </w:trPr>
        <w:tc>
          <w:tcPr>
            <w:tcW w:w="2429" w:type="dxa"/>
          </w:tcPr>
          <w:p w14:paraId="1AD3E056" w14:textId="77777777" w:rsidR="00F86C93" w:rsidRDefault="00F66BEA">
            <w:pPr>
              <w:pStyle w:val="TableParagraph"/>
              <w:spacing w:before="69" w:line="210" w:lineRule="exact"/>
              <w:ind w:left="107"/>
              <w:rPr>
                <w:sz w:val="20"/>
              </w:rPr>
            </w:pPr>
            <w:r>
              <w:rPr>
                <w:sz w:val="20"/>
              </w:rPr>
              <w:t>HBV Screen</w:t>
            </w:r>
          </w:p>
        </w:tc>
        <w:tc>
          <w:tcPr>
            <w:tcW w:w="1997" w:type="dxa"/>
          </w:tcPr>
          <w:p w14:paraId="4D51FE23" w14:textId="77777777" w:rsidR="00F86C93" w:rsidRDefault="00F66BEA">
            <w:pPr>
              <w:pStyle w:val="TableParagraph"/>
              <w:spacing w:before="69" w:line="210" w:lineRule="exact"/>
              <w:ind w:right="89"/>
              <w:jc w:val="right"/>
              <w:rPr>
                <w:sz w:val="20"/>
              </w:rPr>
            </w:pPr>
            <w:r>
              <w:rPr>
                <w:w w:val="95"/>
                <w:sz w:val="20"/>
              </w:rPr>
              <w:t>60</w:t>
            </w:r>
          </w:p>
        </w:tc>
        <w:tc>
          <w:tcPr>
            <w:tcW w:w="1529" w:type="dxa"/>
          </w:tcPr>
          <w:p w14:paraId="5D8F55B6" w14:textId="77777777" w:rsidR="00F86C93" w:rsidRDefault="00F66BEA">
            <w:pPr>
              <w:pStyle w:val="TableParagraph"/>
              <w:spacing w:before="69" w:line="210" w:lineRule="exact"/>
              <w:ind w:right="89"/>
              <w:jc w:val="right"/>
              <w:rPr>
                <w:sz w:val="20"/>
              </w:rPr>
            </w:pPr>
            <w:r>
              <w:rPr>
                <w:w w:val="99"/>
                <w:sz w:val="20"/>
              </w:rPr>
              <w:t>1</w:t>
            </w:r>
          </w:p>
        </w:tc>
        <w:tc>
          <w:tcPr>
            <w:tcW w:w="1080" w:type="dxa"/>
          </w:tcPr>
          <w:p w14:paraId="5ED80E84" w14:textId="77777777" w:rsidR="00F86C93" w:rsidRDefault="00F66BEA">
            <w:pPr>
              <w:pStyle w:val="TableParagraph"/>
              <w:spacing w:before="69" w:line="210" w:lineRule="exact"/>
              <w:ind w:right="89"/>
              <w:jc w:val="right"/>
              <w:rPr>
                <w:sz w:val="20"/>
              </w:rPr>
            </w:pPr>
            <w:r>
              <w:rPr>
                <w:w w:val="95"/>
                <w:sz w:val="20"/>
              </w:rPr>
              <w:t>60</w:t>
            </w:r>
          </w:p>
        </w:tc>
        <w:tc>
          <w:tcPr>
            <w:tcW w:w="1171" w:type="dxa"/>
          </w:tcPr>
          <w:p w14:paraId="21B1D145" w14:textId="77777777" w:rsidR="00F86C93" w:rsidRDefault="00F66BEA">
            <w:pPr>
              <w:pStyle w:val="TableParagraph"/>
              <w:spacing w:before="69" w:line="210" w:lineRule="exact"/>
              <w:ind w:right="89"/>
              <w:jc w:val="right"/>
              <w:rPr>
                <w:sz w:val="20"/>
              </w:rPr>
            </w:pPr>
            <w:r>
              <w:rPr>
                <w:sz w:val="20"/>
              </w:rPr>
              <w:t>$14.36</w:t>
            </w:r>
          </w:p>
        </w:tc>
        <w:tc>
          <w:tcPr>
            <w:tcW w:w="1277" w:type="dxa"/>
          </w:tcPr>
          <w:p w14:paraId="3DB60C73" w14:textId="77777777" w:rsidR="00F86C93" w:rsidRDefault="00F66BEA">
            <w:pPr>
              <w:pStyle w:val="TableParagraph"/>
              <w:spacing w:before="69" w:line="210" w:lineRule="exact"/>
              <w:ind w:right="89"/>
              <w:jc w:val="right"/>
              <w:rPr>
                <w:sz w:val="20"/>
              </w:rPr>
            </w:pPr>
            <w:r>
              <w:rPr>
                <w:sz w:val="20"/>
              </w:rPr>
              <w:t>$861.60</w:t>
            </w:r>
          </w:p>
        </w:tc>
      </w:tr>
      <w:tr w:rsidR="00F86C93" w14:paraId="37EA2C70" w14:textId="77777777">
        <w:trPr>
          <w:trHeight w:val="301"/>
        </w:trPr>
        <w:tc>
          <w:tcPr>
            <w:tcW w:w="2429" w:type="dxa"/>
          </w:tcPr>
          <w:p w14:paraId="37E7EF82" w14:textId="77777777" w:rsidR="00F86C93" w:rsidRDefault="00F66BEA">
            <w:pPr>
              <w:pStyle w:val="TableParagraph"/>
              <w:spacing w:before="71" w:line="210" w:lineRule="exact"/>
              <w:ind w:left="107"/>
              <w:rPr>
                <w:sz w:val="20"/>
              </w:rPr>
            </w:pPr>
            <w:r>
              <w:rPr>
                <w:sz w:val="20"/>
              </w:rPr>
              <w:t>Metabolic Panel</w:t>
            </w:r>
          </w:p>
        </w:tc>
        <w:tc>
          <w:tcPr>
            <w:tcW w:w="1997" w:type="dxa"/>
          </w:tcPr>
          <w:p w14:paraId="57DC11E3" w14:textId="77777777" w:rsidR="00F86C93" w:rsidRDefault="00F66BEA">
            <w:pPr>
              <w:pStyle w:val="TableParagraph"/>
              <w:spacing w:before="71" w:line="210" w:lineRule="exact"/>
              <w:ind w:right="89"/>
              <w:jc w:val="right"/>
              <w:rPr>
                <w:sz w:val="20"/>
              </w:rPr>
            </w:pPr>
            <w:r>
              <w:rPr>
                <w:w w:val="95"/>
                <w:sz w:val="20"/>
              </w:rPr>
              <w:t>60</w:t>
            </w:r>
          </w:p>
        </w:tc>
        <w:tc>
          <w:tcPr>
            <w:tcW w:w="1529" w:type="dxa"/>
          </w:tcPr>
          <w:p w14:paraId="30A70C21" w14:textId="77777777" w:rsidR="00F86C93" w:rsidRDefault="00F66BEA">
            <w:pPr>
              <w:pStyle w:val="TableParagraph"/>
              <w:spacing w:before="71" w:line="210" w:lineRule="exact"/>
              <w:ind w:right="89"/>
              <w:jc w:val="right"/>
              <w:rPr>
                <w:sz w:val="20"/>
              </w:rPr>
            </w:pPr>
            <w:r>
              <w:rPr>
                <w:w w:val="99"/>
                <w:sz w:val="20"/>
              </w:rPr>
              <w:t>2</w:t>
            </w:r>
          </w:p>
        </w:tc>
        <w:tc>
          <w:tcPr>
            <w:tcW w:w="1080" w:type="dxa"/>
          </w:tcPr>
          <w:p w14:paraId="13891F97" w14:textId="77777777" w:rsidR="00F86C93" w:rsidRDefault="00F66BEA">
            <w:pPr>
              <w:pStyle w:val="TableParagraph"/>
              <w:spacing w:before="71" w:line="210" w:lineRule="exact"/>
              <w:ind w:right="89"/>
              <w:jc w:val="right"/>
              <w:rPr>
                <w:sz w:val="20"/>
              </w:rPr>
            </w:pPr>
            <w:r>
              <w:rPr>
                <w:w w:val="95"/>
                <w:sz w:val="20"/>
              </w:rPr>
              <w:t>120</w:t>
            </w:r>
          </w:p>
        </w:tc>
        <w:tc>
          <w:tcPr>
            <w:tcW w:w="1171" w:type="dxa"/>
          </w:tcPr>
          <w:p w14:paraId="0E8D8FEB" w14:textId="77777777" w:rsidR="00F86C93" w:rsidRDefault="00F66BEA">
            <w:pPr>
              <w:pStyle w:val="TableParagraph"/>
              <w:spacing w:before="71" w:line="210" w:lineRule="exact"/>
              <w:ind w:right="89"/>
              <w:jc w:val="right"/>
              <w:rPr>
                <w:sz w:val="20"/>
              </w:rPr>
            </w:pPr>
            <w:r>
              <w:rPr>
                <w:sz w:val="20"/>
              </w:rPr>
              <w:t>$10.42</w:t>
            </w:r>
          </w:p>
        </w:tc>
        <w:tc>
          <w:tcPr>
            <w:tcW w:w="1277" w:type="dxa"/>
          </w:tcPr>
          <w:p w14:paraId="67D6D65A" w14:textId="77777777" w:rsidR="00F86C93" w:rsidRDefault="00F66BEA">
            <w:pPr>
              <w:pStyle w:val="TableParagraph"/>
              <w:spacing w:before="71" w:line="210" w:lineRule="exact"/>
              <w:ind w:right="89"/>
              <w:jc w:val="right"/>
              <w:rPr>
                <w:sz w:val="20"/>
              </w:rPr>
            </w:pPr>
            <w:r>
              <w:rPr>
                <w:sz w:val="20"/>
              </w:rPr>
              <w:t>$1,250.40</w:t>
            </w:r>
          </w:p>
        </w:tc>
      </w:tr>
      <w:tr w:rsidR="00F86C93" w14:paraId="6DCEEE64" w14:textId="77777777">
        <w:trPr>
          <w:trHeight w:val="299"/>
        </w:trPr>
        <w:tc>
          <w:tcPr>
            <w:tcW w:w="2429" w:type="dxa"/>
          </w:tcPr>
          <w:p w14:paraId="2DB79430" w14:textId="77777777" w:rsidR="00F86C93" w:rsidRDefault="00F66BEA">
            <w:pPr>
              <w:pStyle w:val="TableParagraph"/>
              <w:spacing w:before="69" w:line="210" w:lineRule="exact"/>
              <w:ind w:left="107"/>
              <w:rPr>
                <w:sz w:val="20"/>
              </w:rPr>
            </w:pPr>
            <w:r>
              <w:rPr>
                <w:sz w:val="20"/>
              </w:rPr>
              <w:t>Lipid Panel</w:t>
            </w:r>
          </w:p>
        </w:tc>
        <w:tc>
          <w:tcPr>
            <w:tcW w:w="1997" w:type="dxa"/>
          </w:tcPr>
          <w:p w14:paraId="76BCC48F" w14:textId="77777777" w:rsidR="00F86C93" w:rsidRDefault="00F66BEA">
            <w:pPr>
              <w:pStyle w:val="TableParagraph"/>
              <w:spacing w:before="69" w:line="210" w:lineRule="exact"/>
              <w:ind w:right="89"/>
              <w:jc w:val="right"/>
              <w:rPr>
                <w:sz w:val="20"/>
              </w:rPr>
            </w:pPr>
            <w:r>
              <w:rPr>
                <w:w w:val="95"/>
                <w:sz w:val="20"/>
              </w:rPr>
              <w:t>60</w:t>
            </w:r>
          </w:p>
        </w:tc>
        <w:tc>
          <w:tcPr>
            <w:tcW w:w="1529" w:type="dxa"/>
          </w:tcPr>
          <w:p w14:paraId="42CD9AF5" w14:textId="77777777" w:rsidR="00F86C93" w:rsidRDefault="00F66BEA">
            <w:pPr>
              <w:pStyle w:val="TableParagraph"/>
              <w:spacing w:before="69" w:line="210" w:lineRule="exact"/>
              <w:ind w:right="89"/>
              <w:jc w:val="right"/>
              <w:rPr>
                <w:sz w:val="20"/>
              </w:rPr>
            </w:pPr>
            <w:r>
              <w:rPr>
                <w:w w:val="99"/>
                <w:sz w:val="20"/>
              </w:rPr>
              <w:t>1</w:t>
            </w:r>
          </w:p>
        </w:tc>
        <w:tc>
          <w:tcPr>
            <w:tcW w:w="1080" w:type="dxa"/>
          </w:tcPr>
          <w:p w14:paraId="64BE9054" w14:textId="77777777" w:rsidR="00F86C93" w:rsidRDefault="00F66BEA">
            <w:pPr>
              <w:pStyle w:val="TableParagraph"/>
              <w:spacing w:before="69" w:line="210" w:lineRule="exact"/>
              <w:ind w:right="89"/>
              <w:jc w:val="right"/>
              <w:rPr>
                <w:sz w:val="20"/>
              </w:rPr>
            </w:pPr>
            <w:r>
              <w:rPr>
                <w:w w:val="95"/>
                <w:sz w:val="20"/>
              </w:rPr>
              <w:t>60</w:t>
            </w:r>
          </w:p>
        </w:tc>
        <w:tc>
          <w:tcPr>
            <w:tcW w:w="1171" w:type="dxa"/>
          </w:tcPr>
          <w:p w14:paraId="7DB3D2DC" w14:textId="77777777" w:rsidR="00F86C93" w:rsidRDefault="00F66BEA">
            <w:pPr>
              <w:pStyle w:val="TableParagraph"/>
              <w:spacing w:before="69" w:line="210" w:lineRule="exact"/>
              <w:ind w:right="89"/>
              <w:jc w:val="right"/>
              <w:rPr>
                <w:sz w:val="20"/>
              </w:rPr>
            </w:pPr>
            <w:r>
              <w:rPr>
                <w:sz w:val="20"/>
              </w:rPr>
              <w:t>$16.53</w:t>
            </w:r>
          </w:p>
        </w:tc>
        <w:tc>
          <w:tcPr>
            <w:tcW w:w="1277" w:type="dxa"/>
          </w:tcPr>
          <w:p w14:paraId="76AD34C9" w14:textId="77777777" w:rsidR="00F86C93" w:rsidRDefault="00F66BEA">
            <w:pPr>
              <w:pStyle w:val="TableParagraph"/>
              <w:spacing w:before="69" w:line="210" w:lineRule="exact"/>
              <w:ind w:right="89"/>
              <w:jc w:val="right"/>
              <w:rPr>
                <w:sz w:val="20"/>
              </w:rPr>
            </w:pPr>
            <w:r>
              <w:rPr>
                <w:sz w:val="20"/>
              </w:rPr>
              <w:t>$991.80</w:t>
            </w:r>
          </w:p>
        </w:tc>
      </w:tr>
      <w:tr w:rsidR="00F86C93" w14:paraId="3BDF4285" w14:textId="77777777">
        <w:trPr>
          <w:trHeight w:val="299"/>
        </w:trPr>
        <w:tc>
          <w:tcPr>
            <w:tcW w:w="2429" w:type="dxa"/>
          </w:tcPr>
          <w:p w14:paraId="369C5768" w14:textId="77777777" w:rsidR="00F86C93" w:rsidRDefault="00F66BEA">
            <w:pPr>
              <w:pStyle w:val="TableParagraph"/>
              <w:spacing w:before="69" w:line="210" w:lineRule="exact"/>
              <w:ind w:left="107"/>
              <w:rPr>
                <w:sz w:val="20"/>
              </w:rPr>
            </w:pPr>
            <w:r>
              <w:rPr>
                <w:sz w:val="20"/>
              </w:rPr>
              <w:t>CBC/Diff</w:t>
            </w:r>
          </w:p>
        </w:tc>
        <w:tc>
          <w:tcPr>
            <w:tcW w:w="1997" w:type="dxa"/>
          </w:tcPr>
          <w:p w14:paraId="26D20BF9" w14:textId="77777777" w:rsidR="00F86C93" w:rsidRDefault="00F66BEA">
            <w:pPr>
              <w:pStyle w:val="TableParagraph"/>
              <w:spacing w:before="69" w:line="210" w:lineRule="exact"/>
              <w:ind w:right="89"/>
              <w:jc w:val="right"/>
              <w:rPr>
                <w:sz w:val="20"/>
              </w:rPr>
            </w:pPr>
            <w:r>
              <w:rPr>
                <w:w w:val="95"/>
                <w:sz w:val="20"/>
              </w:rPr>
              <w:t>60</w:t>
            </w:r>
          </w:p>
        </w:tc>
        <w:tc>
          <w:tcPr>
            <w:tcW w:w="1529" w:type="dxa"/>
          </w:tcPr>
          <w:p w14:paraId="6322051B" w14:textId="77777777" w:rsidR="00F86C93" w:rsidRDefault="00F66BEA">
            <w:pPr>
              <w:pStyle w:val="TableParagraph"/>
              <w:spacing w:before="69" w:line="210" w:lineRule="exact"/>
              <w:ind w:right="89"/>
              <w:jc w:val="right"/>
              <w:rPr>
                <w:sz w:val="20"/>
              </w:rPr>
            </w:pPr>
            <w:r>
              <w:rPr>
                <w:w w:val="99"/>
                <w:sz w:val="20"/>
              </w:rPr>
              <w:t>2</w:t>
            </w:r>
          </w:p>
        </w:tc>
        <w:tc>
          <w:tcPr>
            <w:tcW w:w="1080" w:type="dxa"/>
          </w:tcPr>
          <w:p w14:paraId="2B2AB8BF" w14:textId="77777777" w:rsidR="00F86C93" w:rsidRDefault="00F66BEA">
            <w:pPr>
              <w:pStyle w:val="TableParagraph"/>
              <w:spacing w:before="69" w:line="210" w:lineRule="exact"/>
              <w:ind w:right="89"/>
              <w:jc w:val="right"/>
              <w:rPr>
                <w:sz w:val="20"/>
              </w:rPr>
            </w:pPr>
            <w:r>
              <w:rPr>
                <w:w w:val="95"/>
                <w:sz w:val="20"/>
              </w:rPr>
              <w:t>120</w:t>
            </w:r>
          </w:p>
        </w:tc>
        <w:tc>
          <w:tcPr>
            <w:tcW w:w="1171" w:type="dxa"/>
          </w:tcPr>
          <w:p w14:paraId="20FE4C5C" w14:textId="77777777" w:rsidR="00F86C93" w:rsidRDefault="00F66BEA">
            <w:pPr>
              <w:pStyle w:val="TableParagraph"/>
              <w:spacing w:before="69" w:line="210" w:lineRule="exact"/>
              <w:ind w:right="88"/>
              <w:jc w:val="right"/>
              <w:rPr>
                <w:sz w:val="20"/>
              </w:rPr>
            </w:pPr>
            <w:r>
              <w:rPr>
                <w:sz w:val="20"/>
              </w:rPr>
              <w:t>$9.58</w:t>
            </w:r>
          </w:p>
        </w:tc>
        <w:tc>
          <w:tcPr>
            <w:tcW w:w="1277" w:type="dxa"/>
          </w:tcPr>
          <w:p w14:paraId="56C41826" w14:textId="77777777" w:rsidR="00F86C93" w:rsidRDefault="00F66BEA">
            <w:pPr>
              <w:pStyle w:val="TableParagraph"/>
              <w:spacing w:before="69" w:line="210" w:lineRule="exact"/>
              <w:ind w:right="89"/>
              <w:jc w:val="right"/>
              <w:rPr>
                <w:sz w:val="20"/>
              </w:rPr>
            </w:pPr>
            <w:r>
              <w:rPr>
                <w:sz w:val="20"/>
              </w:rPr>
              <w:t>$1,149.60</w:t>
            </w:r>
          </w:p>
        </w:tc>
      </w:tr>
      <w:tr w:rsidR="00F86C93" w14:paraId="0FF731D6" w14:textId="77777777">
        <w:trPr>
          <w:trHeight w:val="301"/>
        </w:trPr>
        <w:tc>
          <w:tcPr>
            <w:tcW w:w="2429" w:type="dxa"/>
          </w:tcPr>
          <w:p w14:paraId="7F07C48D" w14:textId="77777777" w:rsidR="00F86C93" w:rsidRDefault="00F66BEA">
            <w:pPr>
              <w:pStyle w:val="TableParagraph"/>
              <w:spacing w:before="71" w:line="210" w:lineRule="exact"/>
              <w:ind w:left="107"/>
              <w:rPr>
                <w:sz w:val="20"/>
              </w:rPr>
            </w:pPr>
            <w:r>
              <w:rPr>
                <w:sz w:val="20"/>
              </w:rPr>
              <w:t>RPR</w:t>
            </w:r>
          </w:p>
        </w:tc>
        <w:tc>
          <w:tcPr>
            <w:tcW w:w="1997" w:type="dxa"/>
          </w:tcPr>
          <w:p w14:paraId="680C4610" w14:textId="77777777" w:rsidR="00F86C93" w:rsidRDefault="00F66BEA">
            <w:pPr>
              <w:pStyle w:val="TableParagraph"/>
              <w:spacing w:before="71" w:line="210" w:lineRule="exact"/>
              <w:ind w:right="89"/>
              <w:jc w:val="right"/>
              <w:rPr>
                <w:sz w:val="20"/>
              </w:rPr>
            </w:pPr>
            <w:r>
              <w:rPr>
                <w:w w:val="95"/>
                <w:sz w:val="20"/>
              </w:rPr>
              <w:t>60</w:t>
            </w:r>
          </w:p>
        </w:tc>
        <w:tc>
          <w:tcPr>
            <w:tcW w:w="1529" w:type="dxa"/>
          </w:tcPr>
          <w:p w14:paraId="39E8C2EF" w14:textId="77777777" w:rsidR="00F86C93" w:rsidRDefault="00F66BEA">
            <w:pPr>
              <w:pStyle w:val="TableParagraph"/>
              <w:spacing w:before="71" w:line="210" w:lineRule="exact"/>
              <w:ind w:right="89"/>
              <w:jc w:val="right"/>
              <w:rPr>
                <w:sz w:val="20"/>
              </w:rPr>
            </w:pPr>
            <w:r>
              <w:rPr>
                <w:w w:val="99"/>
                <w:sz w:val="20"/>
              </w:rPr>
              <w:t>1</w:t>
            </w:r>
          </w:p>
        </w:tc>
        <w:tc>
          <w:tcPr>
            <w:tcW w:w="1080" w:type="dxa"/>
          </w:tcPr>
          <w:p w14:paraId="318B0C9D" w14:textId="77777777" w:rsidR="00F86C93" w:rsidRDefault="00F66BEA">
            <w:pPr>
              <w:pStyle w:val="TableParagraph"/>
              <w:spacing w:before="71" w:line="210" w:lineRule="exact"/>
              <w:ind w:right="89"/>
              <w:jc w:val="right"/>
              <w:rPr>
                <w:sz w:val="20"/>
              </w:rPr>
            </w:pPr>
            <w:r>
              <w:rPr>
                <w:w w:val="95"/>
                <w:sz w:val="20"/>
              </w:rPr>
              <w:t>60</w:t>
            </w:r>
          </w:p>
        </w:tc>
        <w:tc>
          <w:tcPr>
            <w:tcW w:w="1171" w:type="dxa"/>
          </w:tcPr>
          <w:p w14:paraId="3E6FA8F2" w14:textId="77777777" w:rsidR="00F86C93" w:rsidRDefault="00F66BEA">
            <w:pPr>
              <w:pStyle w:val="TableParagraph"/>
              <w:spacing w:before="71" w:line="210" w:lineRule="exact"/>
              <w:ind w:right="89"/>
              <w:jc w:val="right"/>
              <w:rPr>
                <w:sz w:val="20"/>
              </w:rPr>
            </w:pPr>
            <w:r>
              <w:rPr>
                <w:sz w:val="20"/>
              </w:rPr>
              <w:t>$22.18</w:t>
            </w:r>
          </w:p>
        </w:tc>
        <w:tc>
          <w:tcPr>
            <w:tcW w:w="1277" w:type="dxa"/>
          </w:tcPr>
          <w:p w14:paraId="5CB11172" w14:textId="77777777" w:rsidR="00F86C93" w:rsidRDefault="00F66BEA">
            <w:pPr>
              <w:pStyle w:val="TableParagraph"/>
              <w:spacing w:before="71" w:line="210" w:lineRule="exact"/>
              <w:ind w:right="89"/>
              <w:jc w:val="right"/>
              <w:rPr>
                <w:sz w:val="20"/>
              </w:rPr>
            </w:pPr>
            <w:r>
              <w:rPr>
                <w:sz w:val="20"/>
              </w:rPr>
              <w:t>$1,330.80</w:t>
            </w:r>
          </w:p>
        </w:tc>
      </w:tr>
      <w:tr w:rsidR="00F86C93" w14:paraId="66101797" w14:textId="77777777">
        <w:trPr>
          <w:trHeight w:val="299"/>
        </w:trPr>
        <w:tc>
          <w:tcPr>
            <w:tcW w:w="2429" w:type="dxa"/>
          </w:tcPr>
          <w:p w14:paraId="193F960B" w14:textId="77777777" w:rsidR="00F86C93" w:rsidRDefault="00F66BEA">
            <w:pPr>
              <w:pStyle w:val="TableParagraph"/>
              <w:spacing w:before="69" w:line="210" w:lineRule="exact"/>
              <w:ind w:left="107"/>
              <w:rPr>
                <w:sz w:val="20"/>
              </w:rPr>
            </w:pPr>
            <w:r>
              <w:rPr>
                <w:sz w:val="20"/>
              </w:rPr>
              <w:t>HIV-1 Genotype</w:t>
            </w:r>
          </w:p>
        </w:tc>
        <w:tc>
          <w:tcPr>
            <w:tcW w:w="1997" w:type="dxa"/>
          </w:tcPr>
          <w:p w14:paraId="376BD96C" w14:textId="77777777" w:rsidR="00F86C93" w:rsidRDefault="00F66BEA">
            <w:pPr>
              <w:pStyle w:val="TableParagraph"/>
              <w:spacing w:before="69" w:line="210" w:lineRule="exact"/>
              <w:ind w:right="89"/>
              <w:jc w:val="right"/>
              <w:rPr>
                <w:sz w:val="20"/>
              </w:rPr>
            </w:pPr>
            <w:r>
              <w:rPr>
                <w:w w:val="95"/>
                <w:sz w:val="20"/>
              </w:rPr>
              <w:t>60</w:t>
            </w:r>
          </w:p>
        </w:tc>
        <w:tc>
          <w:tcPr>
            <w:tcW w:w="1529" w:type="dxa"/>
          </w:tcPr>
          <w:p w14:paraId="3F80CB44" w14:textId="77777777" w:rsidR="00F86C93" w:rsidRDefault="00F66BEA">
            <w:pPr>
              <w:pStyle w:val="TableParagraph"/>
              <w:spacing w:before="69" w:line="210" w:lineRule="exact"/>
              <w:ind w:right="89"/>
              <w:jc w:val="right"/>
              <w:rPr>
                <w:sz w:val="20"/>
              </w:rPr>
            </w:pPr>
            <w:r>
              <w:rPr>
                <w:w w:val="99"/>
                <w:sz w:val="20"/>
              </w:rPr>
              <w:t>1</w:t>
            </w:r>
          </w:p>
        </w:tc>
        <w:tc>
          <w:tcPr>
            <w:tcW w:w="1080" w:type="dxa"/>
          </w:tcPr>
          <w:p w14:paraId="4B02D109" w14:textId="77777777" w:rsidR="00F86C93" w:rsidRDefault="00F66BEA">
            <w:pPr>
              <w:pStyle w:val="TableParagraph"/>
              <w:spacing w:before="69" w:line="210" w:lineRule="exact"/>
              <w:ind w:right="89"/>
              <w:jc w:val="right"/>
              <w:rPr>
                <w:sz w:val="20"/>
              </w:rPr>
            </w:pPr>
            <w:r>
              <w:rPr>
                <w:sz w:val="20"/>
              </w:rPr>
              <w:t>60</w:t>
            </w:r>
          </w:p>
        </w:tc>
        <w:tc>
          <w:tcPr>
            <w:tcW w:w="1171" w:type="dxa"/>
          </w:tcPr>
          <w:p w14:paraId="461A1E3C" w14:textId="77777777" w:rsidR="00F86C93" w:rsidRDefault="00F66BEA">
            <w:pPr>
              <w:pStyle w:val="TableParagraph"/>
              <w:spacing w:before="69" w:line="210" w:lineRule="exact"/>
              <w:ind w:right="89"/>
              <w:jc w:val="right"/>
              <w:rPr>
                <w:sz w:val="20"/>
              </w:rPr>
            </w:pPr>
            <w:r>
              <w:rPr>
                <w:sz w:val="20"/>
              </w:rPr>
              <w:t>$96.26</w:t>
            </w:r>
          </w:p>
        </w:tc>
        <w:tc>
          <w:tcPr>
            <w:tcW w:w="1277" w:type="dxa"/>
          </w:tcPr>
          <w:p w14:paraId="7306C713" w14:textId="77777777" w:rsidR="00F86C93" w:rsidRDefault="00F66BEA">
            <w:pPr>
              <w:pStyle w:val="TableParagraph"/>
              <w:spacing w:before="69" w:line="210" w:lineRule="exact"/>
              <w:ind w:right="89"/>
              <w:jc w:val="right"/>
              <w:rPr>
                <w:sz w:val="20"/>
              </w:rPr>
            </w:pPr>
            <w:r>
              <w:rPr>
                <w:sz w:val="20"/>
              </w:rPr>
              <w:t>$5,775.60</w:t>
            </w:r>
          </w:p>
        </w:tc>
      </w:tr>
      <w:tr w:rsidR="00F86C93" w14:paraId="1DADAA77" w14:textId="77777777">
        <w:trPr>
          <w:trHeight w:val="299"/>
        </w:trPr>
        <w:tc>
          <w:tcPr>
            <w:tcW w:w="2429" w:type="dxa"/>
          </w:tcPr>
          <w:p w14:paraId="1265E715" w14:textId="77777777" w:rsidR="00F86C93" w:rsidRDefault="00F66BEA">
            <w:pPr>
              <w:pStyle w:val="TableParagraph"/>
              <w:spacing w:before="68" w:line="210" w:lineRule="exact"/>
              <w:ind w:left="107"/>
              <w:rPr>
                <w:sz w:val="20"/>
              </w:rPr>
            </w:pPr>
            <w:r>
              <w:rPr>
                <w:sz w:val="20"/>
              </w:rPr>
              <w:t>Various radiology tests</w:t>
            </w:r>
          </w:p>
        </w:tc>
        <w:tc>
          <w:tcPr>
            <w:tcW w:w="1997" w:type="dxa"/>
          </w:tcPr>
          <w:p w14:paraId="6A5EC154" w14:textId="77777777" w:rsidR="00F86C93" w:rsidRDefault="00F66BEA">
            <w:pPr>
              <w:pStyle w:val="TableParagraph"/>
              <w:spacing w:before="68" w:line="210" w:lineRule="exact"/>
              <w:ind w:right="89"/>
              <w:jc w:val="right"/>
              <w:rPr>
                <w:sz w:val="20"/>
              </w:rPr>
            </w:pPr>
            <w:r>
              <w:rPr>
                <w:w w:val="95"/>
                <w:sz w:val="20"/>
              </w:rPr>
              <w:t>52</w:t>
            </w:r>
          </w:p>
        </w:tc>
        <w:tc>
          <w:tcPr>
            <w:tcW w:w="1529" w:type="dxa"/>
          </w:tcPr>
          <w:p w14:paraId="502BB644" w14:textId="77777777" w:rsidR="00F86C93" w:rsidRDefault="00F66BEA">
            <w:pPr>
              <w:pStyle w:val="TableParagraph"/>
              <w:spacing w:before="68" w:line="210" w:lineRule="exact"/>
              <w:ind w:right="89"/>
              <w:jc w:val="right"/>
              <w:rPr>
                <w:sz w:val="20"/>
              </w:rPr>
            </w:pPr>
            <w:r>
              <w:rPr>
                <w:w w:val="99"/>
                <w:sz w:val="20"/>
              </w:rPr>
              <w:t>2</w:t>
            </w:r>
          </w:p>
        </w:tc>
        <w:tc>
          <w:tcPr>
            <w:tcW w:w="1080" w:type="dxa"/>
          </w:tcPr>
          <w:p w14:paraId="37FC271F" w14:textId="77777777" w:rsidR="00F86C93" w:rsidRDefault="00F66BEA">
            <w:pPr>
              <w:pStyle w:val="TableParagraph"/>
              <w:spacing w:before="68" w:line="210" w:lineRule="exact"/>
              <w:ind w:right="89"/>
              <w:jc w:val="right"/>
              <w:rPr>
                <w:sz w:val="20"/>
              </w:rPr>
            </w:pPr>
            <w:r>
              <w:rPr>
                <w:w w:val="95"/>
                <w:sz w:val="20"/>
              </w:rPr>
              <w:t>104</w:t>
            </w:r>
          </w:p>
        </w:tc>
        <w:tc>
          <w:tcPr>
            <w:tcW w:w="1171" w:type="dxa"/>
          </w:tcPr>
          <w:p w14:paraId="5F7590A0" w14:textId="77777777" w:rsidR="00F86C93" w:rsidRDefault="00F66BEA">
            <w:pPr>
              <w:pStyle w:val="TableParagraph"/>
              <w:spacing w:before="68" w:line="210" w:lineRule="exact"/>
              <w:ind w:right="91"/>
              <w:jc w:val="right"/>
              <w:rPr>
                <w:sz w:val="20"/>
              </w:rPr>
            </w:pPr>
            <w:r>
              <w:rPr>
                <w:sz w:val="20"/>
              </w:rPr>
              <w:t>~$53.524</w:t>
            </w:r>
          </w:p>
        </w:tc>
        <w:tc>
          <w:tcPr>
            <w:tcW w:w="1277" w:type="dxa"/>
          </w:tcPr>
          <w:p w14:paraId="3C3A2517" w14:textId="77777777" w:rsidR="00F86C93" w:rsidRDefault="00F66BEA">
            <w:pPr>
              <w:pStyle w:val="TableParagraph"/>
              <w:spacing w:before="68" w:line="210" w:lineRule="exact"/>
              <w:ind w:right="89"/>
              <w:jc w:val="right"/>
              <w:rPr>
                <w:sz w:val="20"/>
              </w:rPr>
            </w:pPr>
            <w:r>
              <w:rPr>
                <w:sz w:val="20"/>
              </w:rPr>
              <w:t>$5,566.50</w:t>
            </w:r>
          </w:p>
        </w:tc>
      </w:tr>
      <w:tr w:rsidR="00F86C93" w14:paraId="34F6FDB8" w14:textId="77777777">
        <w:trPr>
          <w:trHeight w:val="692"/>
        </w:trPr>
        <w:tc>
          <w:tcPr>
            <w:tcW w:w="2429" w:type="dxa"/>
          </w:tcPr>
          <w:p w14:paraId="2A71592B" w14:textId="77777777" w:rsidR="00F86C93" w:rsidRDefault="00F86C93">
            <w:pPr>
              <w:pStyle w:val="TableParagraph"/>
            </w:pPr>
          </w:p>
          <w:p w14:paraId="59769A77" w14:textId="77777777" w:rsidR="00F86C93" w:rsidRDefault="00F86C93">
            <w:pPr>
              <w:pStyle w:val="TableParagraph"/>
              <w:rPr>
                <w:sz w:val="18"/>
              </w:rPr>
            </w:pPr>
          </w:p>
          <w:p w14:paraId="3610AAE3" w14:textId="77777777" w:rsidR="00F86C93" w:rsidRDefault="00F66BEA">
            <w:pPr>
              <w:pStyle w:val="TableParagraph"/>
              <w:spacing w:line="213" w:lineRule="exact"/>
              <w:ind w:left="107"/>
              <w:rPr>
                <w:b/>
                <w:sz w:val="20"/>
              </w:rPr>
            </w:pPr>
            <w:r>
              <w:rPr>
                <w:b/>
                <w:sz w:val="20"/>
              </w:rPr>
              <w:t>Total</w:t>
            </w:r>
          </w:p>
        </w:tc>
        <w:tc>
          <w:tcPr>
            <w:tcW w:w="1997" w:type="dxa"/>
          </w:tcPr>
          <w:p w14:paraId="38789045" w14:textId="77777777" w:rsidR="00F86C93" w:rsidRDefault="00F86C93">
            <w:pPr>
              <w:pStyle w:val="TableParagraph"/>
            </w:pPr>
          </w:p>
          <w:p w14:paraId="04437DB0" w14:textId="77777777" w:rsidR="00F86C93" w:rsidRDefault="00F86C93">
            <w:pPr>
              <w:pStyle w:val="TableParagraph"/>
              <w:rPr>
                <w:sz w:val="18"/>
              </w:rPr>
            </w:pPr>
          </w:p>
          <w:p w14:paraId="2C397B84" w14:textId="77777777" w:rsidR="00F86C93" w:rsidRDefault="00F66BEA">
            <w:pPr>
              <w:pStyle w:val="TableParagraph"/>
              <w:spacing w:line="213" w:lineRule="exact"/>
              <w:ind w:right="89"/>
              <w:jc w:val="right"/>
              <w:rPr>
                <w:b/>
                <w:sz w:val="20"/>
              </w:rPr>
            </w:pPr>
            <w:r>
              <w:rPr>
                <w:b/>
                <w:w w:val="95"/>
                <w:sz w:val="20"/>
              </w:rPr>
              <w:t>694</w:t>
            </w:r>
          </w:p>
        </w:tc>
        <w:tc>
          <w:tcPr>
            <w:tcW w:w="1529" w:type="dxa"/>
          </w:tcPr>
          <w:p w14:paraId="344441BC" w14:textId="77777777" w:rsidR="00F86C93" w:rsidRDefault="00F86C93">
            <w:pPr>
              <w:pStyle w:val="TableParagraph"/>
              <w:rPr>
                <w:rFonts w:ascii="Times New Roman"/>
                <w:sz w:val="20"/>
              </w:rPr>
            </w:pPr>
          </w:p>
        </w:tc>
        <w:tc>
          <w:tcPr>
            <w:tcW w:w="1080" w:type="dxa"/>
          </w:tcPr>
          <w:p w14:paraId="399A876A" w14:textId="77777777" w:rsidR="00F86C93" w:rsidRDefault="00F86C93">
            <w:pPr>
              <w:pStyle w:val="TableParagraph"/>
            </w:pPr>
          </w:p>
          <w:p w14:paraId="7849B73C" w14:textId="77777777" w:rsidR="00F86C93" w:rsidRDefault="00F86C93">
            <w:pPr>
              <w:pStyle w:val="TableParagraph"/>
              <w:rPr>
                <w:sz w:val="18"/>
              </w:rPr>
            </w:pPr>
          </w:p>
          <w:p w14:paraId="3F076ECF" w14:textId="77777777" w:rsidR="00F86C93" w:rsidRDefault="00F66BEA">
            <w:pPr>
              <w:pStyle w:val="TableParagraph"/>
              <w:spacing w:line="213" w:lineRule="exact"/>
              <w:ind w:right="89"/>
              <w:jc w:val="right"/>
              <w:rPr>
                <w:b/>
                <w:sz w:val="20"/>
              </w:rPr>
            </w:pPr>
            <w:r>
              <w:rPr>
                <w:b/>
                <w:sz w:val="20"/>
              </w:rPr>
              <w:t>1,048</w:t>
            </w:r>
          </w:p>
        </w:tc>
        <w:tc>
          <w:tcPr>
            <w:tcW w:w="1171" w:type="dxa"/>
          </w:tcPr>
          <w:p w14:paraId="1B32D856" w14:textId="77777777" w:rsidR="00F86C93" w:rsidRDefault="00F86C93">
            <w:pPr>
              <w:pStyle w:val="TableParagraph"/>
              <w:rPr>
                <w:rFonts w:ascii="Times New Roman"/>
                <w:sz w:val="20"/>
              </w:rPr>
            </w:pPr>
          </w:p>
        </w:tc>
        <w:tc>
          <w:tcPr>
            <w:tcW w:w="1277" w:type="dxa"/>
          </w:tcPr>
          <w:p w14:paraId="08A22C9E" w14:textId="77777777" w:rsidR="00F86C93" w:rsidRDefault="00F66BEA">
            <w:pPr>
              <w:pStyle w:val="TableParagraph"/>
              <w:spacing w:before="1" w:line="229" w:lineRule="exact"/>
              <w:ind w:left="167"/>
              <w:rPr>
                <w:b/>
                <w:sz w:val="20"/>
              </w:rPr>
            </w:pPr>
            <w:r>
              <w:rPr>
                <w:b/>
                <w:sz w:val="20"/>
              </w:rPr>
              <w:t>$31,820.54</w:t>
            </w:r>
          </w:p>
          <w:p w14:paraId="509666EA" w14:textId="77777777" w:rsidR="00F86C93" w:rsidRDefault="00F66BEA">
            <w:pPr>
              <w:pStyle w:val="TableParagraph"/>
              <w:spacing w:before="3" w:line="230" w:lineRule="exact"/>
              <w:ind w:left="133" w:right="70" w:firstLine="100"/>
              <w:rPr>
                <w:b/>
                <w:sz w:val="20"/>
              </w:rPr>
            </w:pPr>
            <w:r>
              <w:rPr>
                <w:b/>
                <w:sz w:val="20"/>
              </w:rPr>
              <w:t>(Rounded to</w:t>
            </w:r>
            <w:r>
              <w:rPr>
                <w:b/>
                <w:spacing w:val="-8"/>
                <w:sz w:val="20"/>
              </w:rPr>
              <w:t xml:space="preserve"> </w:t>
            </w:r>
            <w:r>
              <w:rPr>
                <w:b/>
                <w:sz w:val="20"/>
              </w:rPr>
              <w:t>$31,821)</w:t>
            </w:r>
          </w:p>
        </w:tc>
      </w:tr>
    </w:tbl>
    <w:p w14:paraId="0270461A" w14:textId="77777777" w:rsidR="00F86C93" w:rsidRDefault="00F86C93">
      <w:pPr>
        <w:pStyle w:val="BodyText"/>
        <w:spacing w:before="8"/>
        <w:rPr>
          <w:sz w:val="11"/>
        </w:rPr>
      </w:pPr>
    </w:p>
    <w:p w14:paraId="283E0726" w14:textId="77777777" w:rsidR="00F86C93" w:rsidRDefault="00F66BEA">
      <w:pPr>
        <w:tabs>
          <w:tab w:val="left" w:pos="7039"/>
        </w:tabs>
        <w:spacing w:before="93"/>
        <w:ind w:left="560"/>
      </w:pPr>
      <w:r>
        <w:rPr>
          <w:i/>
        </w:rPr>
        <w:t>Medical</w:t>
      </w:r>
      <w:r>
        <w:rPr>
          <w:i/>
          <w:spacing w:val="-4"/>
        </w:rPr>
        <w:t xml:space="preserve"> </w:t>
      </w:r>
      <w:r>
        <w:rPr>
          <w:i/>
        </w:rPr>
        <w:t>Supplies</w:t>
      </w:r>
      <w:r>
        <w:rPr>
          <w:i/>
        </w:rPr>
        <w:tab/>
      </w:r>
      <w:r>
        <w:t>$3,000</w:t>
      </w:r>
    </w:p>
    <w:p w14:paraId="6EA4FD05" w14:textId="77777777" w:rsidR="00F86C93" w:rsidRDefault="00F66BEA">
      <w:pPr>
        <w:pStyle w:val="BodyText"/>
        <w:spacing w:before="2"/>
        <w:ind w:left="559" w:right="936"/>
      </w:pPr>
      <w:r>
        <w:t>This line item includes the following consumable supplies: disposable gloves; personal protective equipment (e.g., eyeglasses/face shields); alcohol swabs; disinfectants/ sterilizers, gauze, disposable exam robes, examination table paper, etc. Medical supp</w:t>
      </w:r>
      <w:r>
        <w:t>ly costs (partial costs) are based on historical experience and are estimated at $5 patient encounter x 600 patient encounters per year. ($5 x 600 =</w:t>
      </w:r>
    </w:p>
    <w:p w14:paraId="4A8B8CD8" w14:textId="77777777" w:rsidR="00F86C93" w:rsidRDefault="00F66BEA">
      <w:pPr>
        <w:pStyle w:val="BodyText"/>
        <w:spacing w:line="251" w:lineRule="exact"/>
        <w:ind w:left="559"/>
      </w:pPr>
      <w:r>
        <w:t>$3,000)</w:t>
      </w:r>
    </w:p>
    <w:p w14:paraId="66A72730" w14:textId="77777777" w:rsidR="00F86C93" w:rsidRDefault="00F86C93">
      <w:pPr>
        <w:pStyle w:val="BodyText"/>
      </w:pPr>
    </w:p>
    <w:p w14:paraId="35974BC8" w14:textId="77777777" w:rsidR="00F86C93" w:rsidRDefault="00F66BEA">
      <w:pPr>
        <w:ind w:left="559"/>
        <w:rPr>
          <w:i/>
        </w:rPr>
      </w:pPr>
      <w:r>
        <w:rPr>
          <w:i/>
        </w:rPr>
        <w:t>Specialty Medical Services</w:t>
      </w:r>
    </w:p>
    <w:p w14:paraId="08430E5A" w14:textId="77777777" w:rsidR="00F86C93" w:rsidRDefault="00F66BEA">
      <w:pPr>
        <w:pStyle w:val="BodyText"/>
        <w:tabs>
          <w:tab w:val="left" w:pos="7039"/>
        </w:tabs>
        <w:spacing w:before="1" w:line="252" w:lineRule="exact"/>
        <w:ind w:left="559"/>
      </w:pPr>
      <w:r>
        <w:t>Professional Services (Various</w:t>
      </w:r>
      <w:r>
        <w:rPr>
          <w:spacing w:val="-10"/>
        </w:rPr>
        <w:t xml:space="preserve"> </w:t>
      </w:r>
      <w:r>
        <w:t>Private</w:t>
      </w:r>
      <w:r>
        <w:rPr>
          <w:spacing w:val="-3"/>
        </w:rPr>
        <w:t xml:space="preserve"> </w:t>
      </w:r>
      <w:r>
        <w:t>Practices)</w:t>
      </w:r>
      <w:r>
        <w:tab/>
        <w:t>$10,000</w:t>
      </w:r>
    </w:p>
    <w:p w14:paraId="0F8A4C3E" w14:textId="77777777" w:rsidR="00F86C93" w:rsidRDefault="00F66BEA">
      <w:pPr>
        <w:pStyle w:val="BodyText"/>
        <w:ind w:left="559" w:right="734"/>
      </w:pPr>
      <w:r>
        <w:t>This line ite</w:t>
      </w:r>
      <w:r>
        <w:t>m is budgeted to reimburse medical providers for specialty consultations (e.g., cardiology, gastroenterology, neurology, ophthalmology, etc.). These services are required to provide Part B patients comprehensive outpatient/ambulatory medical care. Reimburs</w:t>
      </w:r>
      <w:r>
        <w:t>ement will be on a fee-for- service basis using the Medicaid fee schedule. Based on prior experience, Part-B patients will need at least 80 specialty consultations during the year at an average cost of $125/visit. ($125 x 80 = $10,000)</w:t>
      </w:r>
    </w:p>
    <w:p w14:paraId="479BAD2E" w14:textId="77777777" w:rsidR="00F86C93" w:rsidRDefault="00F86C93">
      <w:pPr>
        <w:pStyle w:val="BodyText"/>
        <w:spacing w:before="11"/>
        <w:rPr>
          <w:sz w:val="21"/>
        </w:rPr>
      </w:pPr>
    </w:p>
    <w:p w14:paraId="3A4FA291" w14:textId="77777777" w:rsidR="00F86C93" w:rsidRDefault="00F66BEA">
      <w:pPr>
        <w:tabs>
          <w:tab w:val="left" w:pos="7759"/>
        </w:tabs>
        <w:ind w:left="560"/>
        <w:rPr>
          <w:b/>
        </w:rPr>
      </w:pPr>
      <w:r>
        <w:rPr>
          <w:b/>
          <w:u w:val="thick"/>
        </w:rPr>
        <w:t>Oral Health</w:t>
      </w:r>
      <w:r>
        <w:rPr>
          <w:b/>
          <w:spacing w:val="-2"/>
          <w:u w:val="thick"/>
        </w:rPr>
        <w:t xml:space="preserve"> </w:t>
      </w:r>
      <w:r>
        <w:rPr>
          <w:b/>
          <w:u w:val="thick"/>
        </w:rPr>
        <w:t>Care</w:t>
      </w:r>
      <w:r>
        <w:rPr>
          <w:b/>
        </w:rPr>
        <w:tab/>
      </w:r>
      <w:r>
        <w:rPr>
          <w:b/>
          <w:u w:val="thick"/>
        </w:rPr>
        <w:t>$16,000</w:t>
      </w:r>
    </w:p>
    <w:p w14:paraId="1C1C5AE3" w14:textId="77777777" w:rsidR="00F86C93" w:rsidRDefault="00F66BEA">
      <w:pPr>
        <w:pStyle w:val="BodyText"/>
        <w:spacing w:before="1"/>
        <w:ind w:left="559" w:right="771"/>
      </w:pPr>
      <w:r>
        <w:t>Oral Health Care services provide outpatient diagnostic, preventive, and therapeutic services (including prosthetics) by dental health care professionals, including general dental practitioners, dental specialists, dental hygienists, and licensed dental as</w:t>
      </w:r>
      <w:r>
        <w:t>sistants. Services provided at Medicaid rates on a fee-for-service basis by dental providers throughout the region.</w:t>
      </w:r>
    </w:p>
    <w:p w14:paraId="06D77183" w14:textId="77777777" w:rsidR="00F86C93" w:rsidRDefault="00F66BEA">
      <w:pPr>
        <w:pStyle w:val="BodyText"/>
        <w:spacing w:line="251" w:lineRule="exact"/>
        <w:ind w:left="559"/>
      </w:pPr>
      <w:r>
        <w:t>40 clients @ 2 visit/client = 80 @ $200/visit = $16,000</w:t>
      </w:r>
    </w:p>
    <w:p w14:paraId="122A672A" w14:textId="77777777" w:rsidR="00F86C93" w:rsidRDefault="00F86C93">
      <w:pPr>
        <w:pStyle w:val="BodyText"/>
        <w:spacing w:before="1"/>
      </w:pPr>
    </w:p>
    <w:p w14:paraId="7FC46F0D" w14:textId="77777777" w:rsidR="00F86C93" w:rsidRDefault="00F66BEA">
      <w:pPr>
        <w:tabs>
          <w:tab w:val="left" w:pos="7822"/>
        </w:tabs>
        <w:ind w:left="560"/>
        <w:rPr>
          <w:b/>
        </w:rPr>
      </w:pPr>
      <w:r>
        <w:rPr>
          <w:b/>
          <w:u w:val="thick"/>
        </w:rPr>
        <w:t>Mental Health</w:t>
      </w:r>
      <w:r>
        <w:rPr>
          <w:b/>
        </w:rPr>
        <w:tab/>
      </w:r>
      <w:r>
        <w:rPr>
          <w:b/>
          <w:u w:val="thick"/>
        </w:rPr>
        <w:t>$6,000</w:t>
      </w:r>
    </w:p>
    <w:p w14:paraId="2DE539CA" w14:textId="77777777" w:rsidR="00F86C93" w:rsidRDefault="00F66BEA">
      <w:pPr>
        <w:pStyle w:val="BodyText"/>
        <w:spacing w:before="1"/>
        <w:ind w:left="560" w:right="787"/>
      </w:pPr>
      <w:r>
        <w:t>Mental Health services are the provision of outpatient psychol</w:t>
      </w:r>
      <w:r>
        <w:t>ogical and psychiatric screening, assessment, diagnosis, treatment and counseling services offered to clients living with HIV. Services are based on a treatment plan, conducted in an outpatient group or individual session, and provided by a mental health p</w:t>
      </w:r>
      <w:r>
        <w:t>rofessional licensed or authorized within the state to render such services. Such</w:t>
      </w:r>
    </w:p>
    <w:p w14:paraId="4DE6BBCB" w14:textId="77777777" w:rsidR="00F86C93" w:rsidRDefault="00F86C93">
      <w:pPr>
        <w:sectPr w:rsidR="00F86C93">
          <w:pgSz w:w="12240" w:h="15840"/>
          <w:pgMar w:top="1440" w:right="360" w:bottom="1080" w:left="520" w:header="0" w:footer="811" w:gutter="0"/>
          <w:cols w:space="720"/>
        </w:sectPr>
      </w:pPr>
    </w:p>
    <w:p w14:paraId="27BF4A8A" w14:textId="77777777" w:rsidR="00F86C93" w:rsidRDefault="00F66BEA">
      <w:pPr>
        <w:pStyle w:val="BodyText"/>
        <w:spacing w:before="80"/>
        <w:ind w:left="560" w:right="1573" w:hanging="1"/>
      </w:pPr>
      <w:r>
        <w:lastRenderedPageBreak/>
        <w:t>professionals typically include psychiatrists, psychologists, and licensed clinical social workers. Services are provided at Medicaid rates on a fee-for-service b</w:t>
      </w:r>
      <w:r>
        <w:t>asis.</w:t>
      </w:r>
    </w:p>
    <w:p w14:paraId="709B6A45" w14:textId="77777777" w:rsidR="00F86C93" w:rsidRDefault="00F66BEA">
      <w:pPr>
        <w:pStyle w:val="BodyText"/>
        <w:ind w:left="560"/>
      </w:pPr>
      <w:r>
        <w:t>25 clients @ 3 visit/client = 75 @ $80/visit = $6,000</w:t>
      </w:r>
    </w:p>
    <w:p w14:paraId="1548C69D" w14:textId="77777777" w:rsidR="00F86C93" w:rsidRDefault="00F86C93">
      <w:pPr>
        <w:pStyle w:val="BodyText"/>
      </w:pPr>
    </w:p>
    <w:p w14:paraId="23F83E18" w14:textId="77777777" w:rsidR="00F86C93" w:rsidRDefault="00F66BEA">
      <w:pPr>
        <w:tabs>
          <w:tab w:val="left" w:pos="8480"/>
        </w:tabs>
        <w:spacing w:before="1" w:line="252" w:lineRule="exact"/>
        <w:ind w:left="560"/>
        <w:rPr>
          <w:b/>
          <w:i/>
        </w:rPr>
      </w:pPr>
      <w:r>
        <w:rPr>
          <w:b/>
          <w:u w:val="thick"/>
        </w:rPr>
        <w:t>Substance Abuse</w:t>
      </w:r>
      <w:r>
        <w:rPr>
          <w:b/>
          <w:spacing w:val="-7"/>
          <w:u w:val="thick"/>
        </w:rPr>
        <w:t xml:space="preserve"> </w:t>
      </w:r>
      <w:r>
        <w:rPr>
          <w:b/>
          <w:u w:val="thick"/>
        </w:rPr>
        <w:t>Outpatient</w:t>
      </w:r>
      <w:r>
        <w:rPr>
          <w:b/>
          <w:spacing w:val="1"/>
          <w:u w:val="thick"/>
        </w:rPr>
        <w:t xml:space="preserve"> </w:t>
      </w:r>
      <w:r>
        <w:rPr>
          <w:b/>
          <w:u w:val="thick"/>
        </w:rPr>
        <w:t>Care</w:t>
      </w:r>
      <w:r>
        <w:rPr>
          <w:b/>
        </w:rPr>
        <w:tab/>
      </w:r>
      <w:r>
        <w:rPr>
          <w:b/>
          <w:i/>
          <w:u w:val="thick"/>
        </w:rPr>
        <w:t>$0</w:t>
      </w:r>
    </w:p>
    <w:p w14:paraId="0572D605" w14:textId="77777777" w:rsidR="00F86C93" w:rsidRDefault="00F66BEA">
      <w:pPr>
        <w:ind w:left="559" w:right="1169"/>
        <w:rPr>
          <w:i/>
        </w:rPr>
      </w:pPr>
      <w:r>
        <w:rPr>
          <w:i/>
        </w:rPr>
        <w:t>Substance Abuse services are paid with other funding sources such as 340B funds and RW Part C funding based on client need.</w:t>
      </w:r>
    </w:p>
    <w:p w14:paraId="2189333E" w14:textId="77777777" w:rsidR="00F86C93" w:rsidRDefault="00F86C93">
      <w:pPr>
        <w:pStyle w:val="BodyText"/>
        <w:spacing w:before="10"/>
        <w:rPr>
          <w:i/>
          <w:sz w:val="21"/>
        </w:rPr>
      </w:pPr>
    </w:p>
    <w:p w14:paraId="277F988F" w14:textId="77777777" w:rsidR="00F86C93" w:rsidRDefault="00F66BEA">
      <w:pPr>
        <w:tabs>
          <w:tab w:val="left" w:pos="8022"/>
        </w:tabs>
        <w:ind w:left="560"/>
        <w:rPr>
          <w:b/>
        </w:rPr>
      </w:pPr>
      <w:r>
        <w:rPr>
          <w:b/>
          <w:u w:val="thick"/>
        </w:rPr>
        <w:t>Medical</w:t>
      </w:r>
      <w:r>
        <w:rPr>
          <w:b/>
          <w:spacing w:val="-1"/>
          <w:u w:val="thick"/>
        </w:rPr>
        <w:t xml:space="preserve"> </w:t>
      </w:r>
      <w:r>
        <w:rPr>
          <w:b/>
          <w:u w:val="thick"/>
        </w:rPr>
        <w:t>Case</w:t>
      </w:r>
      <w:r>
        <w:rPr>
          <w:b/>
          <w:spacing w:val="-4"/>
          <w:u w:val="thick"/>
        </w:rPr>
        <w:t xml:space="preserve"> </w:t>
      </w:r>
      <w:r>
        <w:rPr>
          <w:b/>
          <w:u w:val="thick"/>
        </w:rPr>
        <w:t>Management</w:t>
      </w:r>
      <w:r>
        <w:rPr>
          <w:b/>
        </w:rPr>
        <w:tab/>
      </w:r>
      <w:r>
        <w:rPr>
          <w:b/>
          <w:u w:val="thick"/>
        </w:rPr>
        <w:t>$8,321</w:t>
      </w:r>
    </w:p>
    <w:p w14:paraId="650C60EA" w14:textId="77777777" w:rsidR="00F86C93" w:rsidRDefault="00F66BEA">
      <w:pPr>
        <w:pStyle w:val="BodyText"/>
        <w:spacing w:before="2"/>
        <w:ind w:left="560" w:right="719" w:hanging="1"/>
      </w:pPr>
      <w:r>
        <w:t>Medical Case Management is the provision of a range of client-centered activities focused on improving health outcomes in support of the HIV care continuum. Activities may be prescribed by an interdisciplinary team that includes other specialty care</w:t>
      </w:r>
      <w:r>
        <w:t xml:space="preserve"> providers. Medical Case Management includes all types of case management encounters (e.g., face-to-face, phone contact, and any other forms of communication). Key activities include: initial assessment of service needs; development of a comprehensive, ind</w:t>
      </w:r>
      <w:r>
        <w:t xml:space="preserve">ividualized care plan; timely and coordinated access to medically appropriate levels of health and support services and continuity of care; client monitoring to assess the efficacy of the care plan; re-evaluation of the care plan at least every six months </w:t>
      </w:r>
      <w:r>
        <w:t>with adaptations as necessary; ongoing assessment of the client’s and other key family members’ needs and personal support systems; treatment adherence counseling to ensure readiness for and adherence to complex HIV treatments; client-specific advocacy and</w:t>
      </w:r>
      <w:r>
        <w:t>/or review of utilization of services.</w:t>
      </w:r>
    </w:p>
    <w:p w14:paraId="26EEEF57" w14:textId="77777777" w:rsidR="00F86C93" w:rsidRDefault="00F86C93">
      <w:pPr>
        <w:pStyle w:val="BodyText"/>
        <w:spacing w:before="10"/>
        <w:rPr>
          <w:sz w:val="21"/>
        </w:rPr>
      </w:pPr>
    </w:p>
    <w:p w14:paraId="37609986" w14:textId="77777777" w:rsidR="00F86C93" w:rsidRDefault="00F66BEA">
      <w:pPr>
        <w:pStyle w:val="BodyText"/>
        <w:spacing w:before="1"/>
        <w:ind w:left="560" w:right="875"/>
      </w:pPr>
      <w:r>
        <w:t>CMC will provide medical case management by linking clients with medical care providers and other healthcare services. The MCM Supervisor will conduct intake appointments with clients, which include the initial asses</w:t>
      </w:r>
      <w:r>
        <w:t xml:space="preserve">sment of service needs. She will provide treatment adherence counseling to ensure readiness for, and adherence to, complex HIV/AIDS treatments. The MCM supervisor will ensure timely access to medically appropriate levels of health and support services and </w:t>
      </w:r>
      <w:r>
        <w:t>continuity of care through ongoing assessment of the client’s needs. She will ensure coordination and follow-up of medical treatments.</w:t>
      </w:r>
    </w:p>
    <w:p w14:paraId="0FEE7702" w14:textId="77777777" w:rsidR="00F86C93" w:rsidRDefault="00F66BEA">
      <w:pPr>
        <w:spacing w:line="242" w:lineRule="auto"/>
        <w:ind w:left="560" w:right="1217"/>
        <w:rPr>
          <w:i/>
        </w:rPr>
      </w:pPr>
      <w:r>
        <w:rPr>
          <w:i/>
        </w:rPr>
        <w:t>K. Signal does not perform additional duties under MCM scope as she does not carry a client case load.</w:t>
      </w:r>
    </w:p>
    <w:p w14:paraId="4A584C96" w14:textId="77777777" w:rsidR="00F86C93" w:rsidRDefault="00F86C93">
      <w:pPr>
        <w:pStyle w:val="BodyText"/>
        <w:spacing w:before="5"/>
        <w:rPr>
          <w:i/>
          <w:sz w:val="21"/>
        </w:rPr>
      </w:pPr>
    </w:p>
    <w:p w14:paraId="387EED8F" w14:textId="77777777" w:rsidR="00F86C93" w:rsidRDefault="00F66BEA">
      <w:pPr>
        <w:pStyle w:val="BodyText"/>
        <w:ind w:left="560" w:right="881"/>
      </w:pPr>
      <w:r>
        <w:t>85 clients for in</w:t>
      </w:r>
      <w:r>
        <w:t>take assessments x 1 assessment = 85 visits. **This number of clients was derived following review of actual CAREWare data from FY 2018 and FY 2019 to date.</w:t>
      </w:r>
    </w:p>
    <w:p w14:paraId="786C6355" w14:textId="77777777" w:rsidR="00F86C93" w:rsidRDefault="00F86C93">
      <w:pPr>
        <w:pStyle w:val="BodyText"/>
        <w:rPr>
          <w:sz w:val="20"/>
        </w:rPr>
      </w:pPr>
    </w:p>
    <w:p w14:paraId="712BB2A8" w14:textId="77777777" w:rsidR="00F86C93" w:rsidRDefault="00F66BEA">
      <w:pPr>
        <w:pStyle w:val="BodyText"/>
        <w:ind w:left="560"/>
      </w:pPr>
      <w:r>
        <w:rPr>
          <w:u w:val="single"/>
        </w:rPr>
        <w:t>Salary/Fringe: $8,321</w:t>
      </w:r>
    </w:p>
    <w:p w14:paraId="3471BDC2" w14:textId="77777777" w:rsidR="00F86C93" w:rsidRDefault="00F86C93">
      <w:pPr>
        <w:pStyle w:val="BodyText"/>
        <w:spacing w:before="10"/>
        <w:rPr>
          <w:sz w:val="13"/>
        </w:rPr>
      </w:pPr>
    </w:p>
    <w:p w14:paraId="0A899685" w14:textId="77777777" w:rsidR="00F86C93" w:rsidRDefault="00F66BEA">
      <w:pPr>
        <w:pStyle w:val="BodyText"/>
        <w:tabs>
          <w:tab w:val="left" w:pos="3439"/>
        </w:tabs>
        <w:spacing w:before="94"/>
        <w:ind w:left="560" w:right="3180"/>
      </w:pPr>
      <w:r>
        <w:rPr>
          <w:u w:val="single"/>
        </w:rPr>
        <w:t>Medical Case Management (MCM) Supervisor – K. Signal – (.08 FTE): $8,321</w:t>
      </w:r>
      <w:r>
        <w:t xml:space="preserve"> An</w:t>
      </w:r>
      <w:r>
        <w:t>nual</w:t>
      </w:r>
      <w:r>
        <w:rPr>
          <w:spacing w:val="-2"/>
        </w:rPr>
        <w:t xml:space="preserve"> </w:t>
      </w:r>
      <w:r>
        <w:t>Salary:</w:t>
      </w:r>
      <w:r>
        <w:rPr>
          <w:spacing w:val="59"/>
        </w:rPr>
        <w:t xml:space="preserve"> </w:t>
      </w:r>
      <w:r>
        <w:t>$87,513</w:t>
      </w:r>
      <w:r>
        <w:tab/>
        <w:t>Part B:</w:t>
      </w:r>
      <w:r>
        <w:rPr>
          <w:spacing w:val="4"/>
        </w:rPr>
        <w:t xml:space="preserve"> </w:t>
      </w:r>
      <w:r>
        <w:t>$7,001</w:t>
      </w:r>
    </w:p>
    <w:p w14:paraId="5B601407" w14:textId="77777777" w:rsidR="00F86C93" w:rsidRDefault="00F66BEA">
      <w:pPr>
        <w:pStyle w:val="BodyText"/>
        <w:spacing w:line="252" w:lineRule="exact"/>
        <w:ind w:left="559"/>
      </w:pPr>
      <w:r>
        <w:t>Total Fringe</w:t>
      </w:r>
      <w:r>
        <w:rPr>
          <w:i/>
        </w:rPr>
        <w:t xml:space="preserve">: </w:t>
      </w:r>
      <w:r>
        <w:t>$1,320</w:t>
      </w:r>
    </w:p>
    <w:p w14:paraId="0FED34BA" w14:textId="77777777" w:rsidR="00F86C93" w:rsidRDefault="00F66BEA">
      <w:pPr>
        <w:pStyle w:val="BodyText"/>
        <w:ind w:left="560" w:right="5350"/>
      </w:pPr>
      <w:r>
        <w:t>Annual Health Insurance Premium: $8,920 Part B: $714 Fringe Benefits: 8.65% Part B: $606</w:t>
      </w:r>
    </w:p>
    <w:p w14:paraId="1A0C716E" w14:textId="77777777" w:rsidR="00F86C93" w:rsidRDefault="00F86C93">
      <w:pPr>
        <w:pStyle w:val="BodyText"/>
        <w:spacing w:before="2"/>
      </w:pPr>
    </w:p>
    <w:p w14:paraId="6A6842BA" w14:textId="77777777" w:rsidR="00F86C93" w:rsidRDefault="00F66BEA">
      <w:pPr>
        <w:spacing w:line="252" w:lineRule="exact"/>
        <w:ind w:left="560"/>
        <w:rPr>
          <w:b/>
        </w:rPr>
      </w:pPr>
      <w:r>
        <w:rPr>
          <w:b/>
          <w:u w:val="thick"/>
        </w:rPr>
        <w:t>Health Insurance Premium &amp; Cost-Sharing Assistance for Low Income Individuals</w:t>
      </w:r>
    </w:p>
    <w:p w14:paraId="3CD4DB7F" w14:textId="77777777" w:rsidR="00F86C93" w:rsidRDefault="00F66BEA">
      <w:pPr>
        <w:spacing w:line="252" w:lineRule="exact"/>
        <w:ind w:left="560"/>
        <w:rPr>
          <w:b/>
        </w:rPr>
      </w:pPr>
      <w:r>
        <w:rPr>
          <w:b/>
          <w:u w:val="thick"/>
        </w:rPr>
        <w:t>$10,000</w:t>
      </w:r>
    </w:p>
    <w:p w14:paraId="4CF56FA0" w14:textId="77777777" w:rsidR="00F86C93" w:rsidRDefault="00F66BEA">
      <w:pPr>
        <w:pStyle w:val="BodyText"/>
        <w:ind w:left="559" w:right="881"/>
      </w:pPr>
      <w:r>
        <w:t>Health Insurance Premium and Cost Sharing Assistance provides financial assistance for eligible clients living with HIV to maintain continuity of health insurance or to receive medical and pharmacy benefits under a health care coverage program. (Health Ins</w:t>
      </w:r>
      <w:r>
        <w:t>urance also includes standalone dental insurance). Allowable services include: paying health insurance premiums to provide comprehensive HIV Outpatient/Ambulatory Health Services and pharmacy benefits that provide a full range of HIV medications for eligib</w:t>
      </w:r>
      <w:r>
        <w:t>le clients; paying standalone dental insurance premiums to provide</w:t>
      </w:r>
    </w:p>
    <w:p w14:paraId="7EC83AD1" w14:textId="77777777" w:rsidR="00F86C93" w:rsidRDefault="00F86C93">
      <w:pPr>
        <w:sectPr w:rsidR="00F86C93">
          <w:pgSz w:w="12240" w:h="15840"/>
          <w:pgMar w:top="1360" w:right="360" w:bottom="1080" w:left="520" w:header="0" w:footer="811" w:gutter="0"/>
          <w:cols w:space="720"/>
        </w:sectPr>
      </w:pPr>
    </w:p>
    <w:p w14:paraId="62856121" w14:textId="77777777" w:rsidR="00F86C93" w:rsidRDefault="00F66BEA">
      <w:pPr>
        <w:pStyle w:val="BodyText"/>
        <w:spacing w:before="80"/>
        <w:ind w:left="560" w:right="1070"/>
      </w:pPr>
      <w:r>
        <w:lastRenderedPageBreak/>
        <w:t>comprehensive oral health care services for eligible clients; and paying cost sharing on behalf of the client.</w:t>
      </w:r>
    </w:p>
    <w:p w14:paraId="31EC1CE9" w14:textId="77777777" w:rsidR="00F86C93" w:rsidRDefault="00F86C93">
      <w:pPr>
        <w:pStyle w:val="BodyText"/>
        <w:spacing w:before="10"/>
        <w:rPr>
          <w:sz w:val="21"/>
        </w:rPr>
      </w:pPr>
    </w:p>
    <w:p w14:paraId="4A1DDC07" w14:textId="77777777" w:rsidR="00F86C93" w:rsidRDefault="00F66BEA">
      <w:pPr>
        <w:pStyle w:val="BodyText"/>
        <w:spacing w:before="1"/>
        <w:ind w:left="560" w:right="802" w:hanging="1"/>
      </w:pPr>
      <w:r>
        <w:t>Eligible Ryan White patients will be expected to participate in</w:t>
      </w:r>
      <w:r>
        <w:t xml:space="preserve"> the opportunities of the Affordable Care Act. A total of 60 clients will be served. 10 clients will receive assistance with cost-sharing assistance for Qualified Health Plans through the Federally Facilitated Marketplace (FFM) and COBRA premiums. 60 will </w:t>
      </w:r>
      <w:r>
        <w:t>receive assistance with provision of cost sharing assistance. There will be overlap as some clients will need both types of assistance.</w:t>
      </w:r>
    </w:p>
    <w:p w14:paraId="768EDA06" w14:textId="77777777" w:rsidR="00F86C93" w:rsidRDefault="00F66BEA">
      <w:pPr>
        <w:pStyle w:val="BodyText"/>
        <w:spacing w:line="253" w:lineRule="exact"/>
        <w:ind w:left="560"/>
      </w:pPr>
      <w:r>
        <w:t>50 clients @ 2 payments = 100 @ $100/payment = $10,000</w:t>
      </w:r>
    </w:p>
    <w:p w14:paraId="614EFE15" w14:textId="77777777" w:rsidR="00F86C93" w:rsidRDefault="00F86C93">
      <w:pPr>
        <w:pStyle w:val="BodyText"/>
      </w:pPr>
    </w:p>
    <w:p w14:paraId="2E7646AB" w14:textId="77777777" w:rsidR="00F86C93" w:rsidRDefault="00F66BEA">
      <w:pPr>
        <w:ind w:left="560"/>
        <w:rPr>
          <w:b/>
        </w:rPr>
      </w:pPr>
      <w:r>
        <w:rPr>
          <w:b/>
          <w:u w:val="thick"/>
        </w:rPr>
        <w:t>Support Services: $8,361</w:t>
      </w:r>
    </w:p>
    <w:p w14:paraId="0A81DC33" w14:textId="77777777" w:rsidR="00F86C93" w:rsidRDefault="00F86C93">
      <w:pPr>
        <w:pStyle w:val="BodyText"/>
        <w:spacing w:before="10"/>
        <w:rPr>
          <w:b/>
          <w:sz w:val="11"/>
        </w:rPr>
      </w:pPr>
    </w:p>
    <w:p w14:paraId="32E94E58" w14:textId="77777777" w:rsidR="00F86C93" w:rsidRDefault="00F66BEA">
      <w:pPr>
        <w:tabs>
          <w:tab w:val="left" w:pos="8479"/>
        </w:tabs>
        <w:spacing w:before="93"/>
        <w:ind w:left="560"/>
        <w:jc w:val="both"/>
        <w:rPr>
          <w:b/>
          <w:sz w:val="20"/>
        </w:rPr>
      </w:pPr>
      <w:bookmarkStart w:id="156" w:name="Psychosocial_Support_________$4,161"/>
      <w:bookmarkEnd w:id="156"/>
      <w:r>
        <w:rPr>
          <w:b/>
          <w:sz w:val="20"/>
          <w:u w:val="thick"/>
        </w:rPr>
        <w:t>Psychosocial</w:t>
      </w:r>
      <w:r>
        <w:rPr>
          <w:b/>
          <w:spacing w:val="-4"/>
          <w:sz w:val="20"/>
          <w:u w:val="thick"/>
        </w:rPr>
        <w:t xml:space="preserve"> </w:t>
      </w:r>
      <w:r>
        <w:rPr>
          <w:b/>
          <w:sz w:val="20"/>
          <w:u w:val="thick"/>
        </w:rPr>
        <w:t>Support</w:t>
      </w:r>
      <w:r>
        <w:rPr>
          <w:b/>
          <w:sz w:val="20"/>
        </w:rPr>
        <w:tab/>
      </w:r>
      <w:r>
        <w:rPr>
          <w:b/>
          <w:sz w:val="20"/>
          <w:u w:val="thick"/>
        </w:rPr>
        <w:t>$4,161</w:t>
      </w:r>
    </w:p>
    <w:p w14:paraId="3B6F5A30" w14:textId="77777777" w:rsidR="00F86C93" w:rsidRDefault="00F66BEA">
      <w:pPr>
        <w:ind w:left="560" w:right="727"/>
        <w:jc w:val="both"/>
        <w:rPr>
          <w:sz w:val="20"/>
        </w:rPr>
      </w:pPr>
      <w:r>
        <w:rPr>
          <w:sz w:val="20"/>
        </w:rPr>
        <w:t>Position w</w:t>
      </w:r>
      <w:r>
        <w:rPr>
          <w:sz w:val="20"/>
        </w:rPr>
        <w:t>ill provide support and counseling activities, HIV support groups, and bereavement counseling to clients and their families. Psychosocial support is a means of providing information concerning coping with chronic illness and gathering educational resources</w:t>
      </w:r>
      <w:r>
        <w:rPr>
          <w:sz w:val="20"/>
        </w:rPr>
        <w:t xml:space="preserve"> to lessen anxiety about HIV disease. 180 clients x 2 visits = 360 visits.</w:t>
      </w:r>
    </w:p>
    <w:p w14:paraId="39E3C392" w14:textId="77777777" w:rsidR="00F86C93" w:rsidRDefault="00F86C93">
      <w:pPr>
        <w:pStyle w:val="BodyText"/>
        <w:spacing w:before="1"/>
      </w:pPr>
    </w:p>
    <w:p w14:paraId="71D29399" w14:textId="77777777" w:rsidR="00F86C93" w:rsidRDefault="00F66BEA">
      <w:pPr>
        <w:pStyle w:val="BodyText"/>
        <w:ind w:left="560"/>
        <w:jc w:val="both"/>
      </w:pPr>
      <w:r>
        <w:rPr>
          <w:u w:val="single"/>
        </w:rPr>
        <w:t>Salary/Fringe: $4,161</w:t>
      </w:r>
    </w:p>
    <w:p w14:paraId="36755370" w14:textId="77777777" w:rsidR="00F86C93" w:rsidRDefault="00F86C93">
      <w:pPr>
        <w:pStyle w:val="BodyText"/>
        <w:spacing w:before="10"/>
        <w:rPr>
          <w:sz w:val="13"/>
        </w:rPr>
      </w:pPr>
    </w:p>
    <w:p w14:paraId="4E0EB718" w14:textId="77777777" w:rsidR="00F86C93" w:rsidRDefault="00F66BEA">
      <w:pPr>
        <w:pStyle w:val="BodyText"/>
        <w:tabs>
          <w:tab w:val="left" w:pos="3439"/>
        </w:tabs>
        <w:spacing w:before="94"/>
        <w:ind w:left="560" w:right="3180"/>
      </w:pPr>
      <w:r>
        <w:rPr>
          <w:u w:val="single"/>
        </w:rPr>
        <w:t>Medical Case Management (MCM) Supervisor – K. Signal – (.04 FTE): $4,161</w:t>
      </w:r>
      <w:r>
        <w:t xml:space="preserve"> Annual</w:t>
      </w:r>
      <w:r>
        <w:rPr>
          <w:spacing w:val="-2"/>
        </w:rPr>
        <w:t xml:space="preserve"> </w:t>
      </w:r>
      <w:r>
        <w:t>Salary:</w:t>
      </w:r>
      <w:r>
        <w:rPr>
          <w:spacing w:val="59"/>
        </w:rPr>
        <w:t xml:space="preserve"> </w:t>
      </w:r>
      <w:r>
        <w:t>$87,513</w:t>
      </w:r>
      <w:r>
        <w:tab/>
        <w:t>Part B:</w:t>
      </w:r>
      <w:r>
        <w:rPr>
          <w:spacing w:val="4"/>
        </w:rPr>
        <w:t xml:space="preserve"> </w:t>
      </w:r>
      <w:r>
        <w:t>$3,501</w:t>
      </w:r>
    </w:p>
    <w:p w14:paraId="2592F188" w14:textId="77777777" w:rsidR="00F86C93" w:rsidRDefault="00F66BEA">
      <w:pPr>
        <w:pStyle w:val="BodyText"/>
        <w:spacing w:line="252" w:lineRule="exact"/>
        <w:ind w:left="559"/>
      </w:pPr>
      <w:r>
        <w:t>Total Fringe</w:t>
      </w:r>
      <w:r>
        <w:rPr>
          <w:i/>
        </w:rPr>
        <w:t xml:space="preserve">: </w:t>
      </w:r>
      <w:r>
        <w:t>$660</w:t>
      </w:r>
    </w:p>
    <w:p w14:paraId="1148B1C5" w14:textId="77777777" w:rsidR="00F86C93" w:rsidRDefault="00F66BEA">
      <w:pPr>
        <w:pStyle w:val="BodyText"/>
        <w:ind w:left="559" w:right="5351"/>
      </w:pPr>
      <w:r>
        <w:t>Annual Health Insurance Premium: $8,920 Part B: $357 Fringe Benefits: 8.65% Part B: $303</w:t>
      </w:r>
    </w:p>
    <w:p w14:paraId="2CD8915C" w14:textId="77777777" w:rsidR="00F86C93" w:rsidRDefault="00F86C93">
      <w:pPr>
        <w:pStyle w:val="BodyText"/>
        <w:spacing w:before="11"/>
        <w:rPr>
          <w:sz w:val="21"/>
        </w:rPr>
      </w:pPr>
    </w:p>
    <w:p w14:paraId="0B4D3225" w14:textId="77777777" w:rsidR="00F86C93" w:rsidRDefault="00F66BEA">
      <w:pPr>
        <w:tabs>
          <w:tab w:val="left" w:pos="8542"/>
        </w:tabs>
        <w:ind w:left="560"/>
        <w:rPr>
          <w:b/>
        </w:rPr>
      </w:pPr>
      <w:bookmarkStart w:id="157" w:name="Medical_Transportation_________$1,200"/>
      <w:bookmarkStart w:id="158" w:name="FPH_will_provide_transportation_assistan"/>
      <w:bookmarkEnd w:id="157"/>
      <w:bookmarkEnd w:id="158"/>
      <w:r>
        <w:rPr>
          <w:b/>
          <w:u w:val="thick"/>
        </w:rPr>
        <w:t>Medical</w:t>
      </w:r>
      <w:r>
        <w:rPr>
          <w:b/>
          <w:spacing w:val="-3"/>
          <w:u w:val="thick"/>
        </w:rPr>
        <w:t xml:space="preserve"> </w:t>
      </w:r>
      <w:r>
        <w:rPr>
          <w:b/>
          <w:u w:val="thick"/>
        </w:rPr>
        <w:t>Transportation</w:t>
      </w:r>
      <w:r>
        <w:rPr>
          <w:b/>
        </w:rPr>
        <w:tab/>
      </w:r>
      <w:r>
        <w:rPr>
          <w:b/>
          <w:u w:val="thick"/>
        </w:rPr>
        <w:t>$1,200</w:t>
      </w:r>
    </w:p>
    <w:p w14:paraId="2B896001" w14:textId="77777777" w:rsidR="00F86C93" w:rsidRDefault="00F66BEA">
      <w:pPr>
        <w:pStyle w:val="BodyText"/>
        <w:spacing w:before="1"/>
        <w:ind w:left="560" w:right="875" w:hanging="1"/>
      </w:pPr>
      <w:r>
        <w:t>FPH will provide transportation assistance in the form of mileage reimbursement (at the state rate or below) to volunteers, friends, and</w:t>
      </w:r>
      <w:r>
        <w:t xml:space="preserve"> family members to transport clients to medical appointments. A total of 25 clients will be served (other transportation assistance).</w:t>
      </w:r>
    </w:p>
    <w:p w14:paraId="5034C06F" w14:textId="77777777" w:rsidR="00F86C93" w:rsidRDefault="00F66BEA">
      <w:pPr>
        <w:pStyle w:val="BodyText"/>
        <w:spacing w:line="252" w:lineRule="exact"/>
        <w:ind w:left="560"/>
      </w:pPr>
      <w:r>
        <w:t>40 clients @ 100 miles (4 trips per client) = 4,000 @ $0.30/mile = $1,200</w:t>
      </w:r>
    </w:p>
    <w:p w14:paraId="12C73366" w14:textId="77777777" w:rsidR="00F86C93" w:rsidRDefault="00F86C93">
      <w:pPr>
        <w:pStyle w:val="BodyText"/>
        <w:spacing w:before="1"/>
      </w:pPr>
    </w:p>
    <w:p w14:paraId="7F0B980F" w14:textId="77777777" w:rsidR="00F86C93" w:rsidRDefault="00F66BEA">
      <w:pPr>
        <w:tabs>
          <w:tab w:val="left" w:pos="8479"/>
        </w:tabs>
        <w:spacing w:line="252" w:lineRule="exact"/>
        <w:ind w:left="560"/>
        <w:rPr>
          <w:b/>
        </w:rPr>
      </w:pPr>
      <w:bookmarkStart w:id="159" w:name="Emergency_Financial_Assistance_______$3,"/>
      <w:bookmarkStart w:id="160" w:name="FPH_to_provide_short-term_payments_on_a_"/>
      <w:bookmarkEnd w:id="159"/>
      <w:bookmarkEnd w:id="160"/>
      <w:r>
        <w:rPr>
          <w:b/>
          <w:u w:val="thick"/>
        </w:rPr>
        <w:t>Emergency</w:t>
      </w:r>
      <w:r>
        <w:rPr>
          <w:b/>
          <w:spacing w:val="-3"/>
          <w:u w:val="thick"/>
        </w:rPr>
        <w:t xml:space="preserve"> </w:t>
      </w:r>
      <w:r>
        <w:rPr>
          <w:b/>
          <w:u w:val="thick"/>
        </w:rPr>
        <w:t>Financial</w:t>
      </w:r>
      <w:r>
        <w:rPr>
          <w:b/>
          <w:spacing w:val="-3"/>
          <w:u w:val="thick"/>
        </w:rPr>
        <w:t xml:space="preserve"> </w:t>
      </w:r>
      <w:r>
        <w:rPr>
          <w:b/>
          <w:u w:val="thick"/>
        </w:rPr>
        <w:t>Assistance</w:t>
      </w:r>
      <w:r>
        <w:rPr>
          <w:b/>
        </w:rPr>
        <w:tab/>
      </w:r>
      <w:r>
        <w:rPr>
          <w:b/>
          <w:u w:val="thick"/>
        </w:rPr>
        <w:t>$3,000</w:t>
      </w:r>
    </w:p>
    <w:p w14:paraId="7AD566A4" w14:textId="77777777" w:rsidR="00F86C93" w:rsidRDefault="00F66BEA">
      <w:pPr>
        <w:pStyle w:val="BodyText"/>
        <w:ind w:left="559" w:right="734"/>
      </w:pPr>
      <w:r>
        <w:t>FPH to provide short-term payments on a fee-for-service basis to assist with emergency expenses related to essential utilities, housing, and food, when other resources are not available. The assistance is provided on a short-term basis and is used as payme</w:t>
      </w:r>
      <w:r>
        <w:t>nt of last resort. A total of 12 clients will be served (6 clients will receive EFA for utility assistance and 6 clients will receive EFA for general expenses).</w:t>
      </w:r>
    </w:p>
    <w:p w14:paraId="67CF90B2" w14:textId="77777777" w:rsidR="00F86C93" w:rsidRDefault="00F66BEA">
      <w:pPr>
        <w:pStyle w:val="BodyText"/>
        <w:spacing w:line="253" w:lineRule="exact"/>
        <w:ind w:left="560"/>
      </w:pPr>
      <w:r>
        <w:t>12 clients @ $250/payment = $3,000</w:t>
      </w:r>
    </w:p>
    <w:p w14:paraId="20EEE4E4" w14:textId="77777777" w:rsidR="00F86C93" w:rsidRDefault="00F86C93">
      <w:pPr>
        <w:pStyle w:val="BodyText"/>
      </w:pPr>
    </w:p>
    <w:p w14:paraId="07CFCBB5" w14:textId="77777777" w:rsidR="00F86C93" w:rsidRDefault="00F66BEA">
      <w:pPr>
        <w:ind w:left="560"/>
        <w:rPr>
          <w:b/>
        </w:rPr>
      </w:pPr>
      <w:r>
        <w:rPr>
          <w:b/>
          <w:u w:val="thick"/>
        </w:rPr>
        <w:t>Contracted Services</w:t>
      </w:r>
    </w:p>
    <w:p w14:paraId="49C6A02B" w14:textId="77777777" w:rsidR="00F86C93" w:rsidRDefault="00F86C93">
      <w:pPr>
        <w:pStyle w:val="BodyText"/>
        <w:spacing w:before="10"/>
        <w:rPr>
          <w:b/>
          <w:sz w:val="13"/>
        </w:rPr>
      </w:pPr>
    </w:p>
    <w:p w14:paraId="63FB5B0D" w14:textId="77777777" w:rsidR="00F86C93" w:rsidRDefault="00F66BEA">
      <w:pPr>
        <w:pStyle w:val="BodyText"/>
        <w:spacing w:before="94" w:line="252" w:lineRule="exact"/>
        <w:ind w:left="560"/>
      </w:pPr>
      <w:r>
        <w:rPr>
          <w:u w:val="single"/>
        </w:rPr>
        <w:t>Fringe Schedule (18.65%) for all Employees includes:</w:t>
      </w:r>
    </w:p>
    <w:p w14:paraId="3CE0DBDD" w14:textId="77777777" w:rsidR="00F86C93" w:rsidRDefault="00F66BEA">
      <w:pPr>
        <w:pStyle w:val="BodyText"/>
        <w:spacing w:line="252" w:lineRule="exact"/>
        <w:ind w:left="560"/>
      </w:pPr>
      <w:r>
        <w:t>FICA - 7.65%</w:t>
      </w:r>
    </w:p>
    <w:p w14:paraId="195F7478" w14:textId="77777777" w:rsidR="00F86C93" w:rsidRDefault="00F66BEA">
      <w:pPr>
        <w:pStyle w:val="BodyText"/>
        <w:spacing w:before="2"/>
        <w:ind w:left="560" w:right="954" w:hanging="1"/>
      </w:pPr>
      <w:r>
        <w:t>Health Insurance – 13% Total salary funded by RW Part B = $79,917. Total health insurance billed to RW Part B = $10,896. $10,896/$79,717 = 0.13.</w:t>
      </w:r>
    </w:p>
    <w:p w14:paraId="7E03E87F" w14:textId="77777777" w:rsidR="00F86C93" w:rsidRDefault="00F86C93">
      <w:pPr>
        <w:pStyle w:val="BodyText"/>
        <w:spacing w:before="10"/>
        <w:rPr>
          <w:sz w:val="21"/>
        </w:rPr>
      </w:pPr>
    </w:p>
    <w:p w14:paraId="76FB4638" w14:textId="77777777" w:rsidR="00F86C93" w:rsidRDefault="00F66BEA">
      <w:pPr>
        <w:tabs>
          <w:tab w:val="left" w:pos="2719"/>
          <w:tab w:val="left" w:pos="7760"/>
        </w:tabs>
        <w:spacing w:before="1"/>
        <w:ind w:left="560"/>
        <w:rPr>
          <w:b/>
        </w:rPr>
      </w:pPr>
      <w:r>
        <w:rPr>
          <w:b/>
          <w:u w:val="thick"/>
        </w:rPr>
        <w:t>Administration</w:t>
      </w:r>
      <w:r>
        <w:rPr>
          <w:b/>
          <w:u w:val="thick"/>
        </w:rPr>
        <w:tab/>
      </w:r>
      <w:r>
        <w:rPr>
          <w:b/>
        </w:rPr>
        <w:tab/>
      </w:r>
      <w:r>
        <w:rPr>
          <w:b/>
          <w:u w:val="thick"/>
        </w:rPr>
        <w:t>$10,158</w:t>
      </w:r>
    </w:p>
    <w:p w14:paraId="20C1DCBD" w14:textId="77777777" w:rsidR="00F86C93" w:rsidRDefault="00F86C93">
      <w:pPr>
        <w:pStyle w:val="BodyText"/>
        <w:spacing w:before="10"/>
        <w:rPr>
          <w:b/>
          <w:sz w:val="13"/>
        </w:rPr>
      </w:pPr>
    </w:p>
    <w:p w14:paraId="483E0505" w14:textId="77777777" w:rsidR="00F86C93" w:rsidRDefault="00F66BEA">
      <w:pPr>
        <w:pStyle w:val="BodyText"/>
        <w:spacing w:before="93"/>
        <w:ind w:left="560"/>
      </w:pPr>
      <w:r>
        <w:t>Administration acti</w:t>
      </w:r>
      <w:r>
        <w:t>vities include:</w:t>
      </w:r>
    </w:p>
    <w:p w14:paraId="0E5359CD" w14:textId="77777777" w:rsidR="00F86C93" w:rsidRDefault="00F66BEA">
      <w:pPr>
        <w:pStyle w:val="ListParagraph"/>
        <w:numPr>
          <w:ilvl w:val="0"/>
          <w:numId w:val="2"/>
        </w:numPr>
        <w:tabs>
          <w:tab w:val="left" w:pos="1279"/>
          <w:tab w:val="left" w:pos="1281"/>
        </w:tabs>
        <w:spacing w:before="1" w:line="268" w:lineRule="exact"/>
        <w:ind w:left="1280" w:hanging="362"/>
      </w:pPr>
      <w:r>
        <w:t>CAREWare data collection, data entry, and</w:t>
      </w:r>
      <w:r>
        <w:rPr>
          <w:spacing w:val="-2"/>
        </w:rPr>
        <w:t xml:space="preserve"> </w:t>
      </w:r>
      <w:r>
        <w:t>RSR;</w:t>
      </w:r>
    </w:p>
    <w:p w14:paraId="2EA8BDCE" w14:textId="77777777" w:rsidR="00F86C93" w:rsidRDefault="00F66BEA">
      <w:pPr>
        <w:pStyle w:val="ListParagraph"/>
        <w:numPr>
          <w:ilvl w:val="0"/>
          <w:numId w:val="2"/>
        </w:numPr>
        <w:tabs>
          <w:tab w:val="left" w:pos="1279"/>
          <w:tab w:val="left" w:pos="1281"/>
        </w:tabs>
        <w:spacing w:line="268" w:lineRule="exact"/>
        <w:ind w:left="1280" w:hanging="362"/>
      </w:pPr>
      <w:r>
        <w:t>Adhere to State and Federal regulations, policies, guidance and all contractual</w:t>
      </w:r>
      <w:r>
        <w:rPr>
          <w:spacing w:val="-16"/>
        </w:rPr>
        <w:t xml:space="preserve"> </w:t>
      </w:r>
      <w:r>
        <w:t>obligations;</w:t>
      </w:r>
    </w:p>
    <w:p w14:paraId="1A864162" w14:textId="77777777" w:rsidR="00F86C93" w:rsidRDefault="00F86C93">
      <w:pPr>
        <w:spacing w:line="268" w:lineRule="exact"/>
        <w:sectPr w:rsidR="00F86C93">
          <w:pgSz w:w="12240" w:h="15840"/>
          <w:pgMar w:top="1360" w:right="360" w:bottom="1080" w:left="520" w:header="0" w:footer="811" w:gutter="0"/>
          <w:cols w:space="720"/>
        </w:sectPr>
      </w:pPr>
    </w:p>
    <w:p w14:paraId="2B871343" w14:textId="77777777" w:rsidR="00F86C93" w:rsidRDefault="00F66BEA">
      <w:pPr>
        <w:pStyle w:val="ListParagraph"/>
        <w:numPr>
          <w:ilvl w:val="0"/>
          <w:numId w:val="2"/>
        </w:numPr>
        <w:tabs>
          <w:tab w:val="left" w:pos="1280"/>
          <w:tab w:val="left" w:pos="1281"/>
        </w:tabs>
        <w:spacing w:before="82" w:line="268" w:lineRule="exact"/>
        <w:ind w:left="1280"/>
      </w:pPr>
      <w:r>
        <w:lastRenderedPageBreak/>
        <w:t>Compile and submit required fiscal and program</w:t>
      </w:r>
      <w:r>
        <w:rPr>
          <w:spacing w:val="-5"/>
        </w:rPr>
        <w:t xml:space="preserve"> </w:t>
      </w:r>
      <w:r>
        <w:t>reports;</w:t>
      </w:r>
    </w:p>
    <w:p w14:paraId="77FAAFD4" w14:textId="77777777" w:rsidR="00F86C93" w:rsidRDefault="00F66BEA">
      <w:pPr>
        <w:pStyle w:val="ListParagraph"/>
        <w:numPr>
          <w:ilvl w:val="0"/>
          <w:numId w:val="2"/>
        </w:numPr>
        <w:tabs>
          <w:tab w:val="left" w:pos="1280"/>
          <w:tab w:val="left" w:pos="1281"/>
        </w:tabs>
        <w:spacing w:line="268" w:lineRule="exact"/>
        <w:ind w:left="1280"/>
      </w:pPr>
      <w:r>
        <w:t>Process requests for payment o</w:t>
      </w:r>
      <w:r>
        <w:t>f</w:t>
      </w:r>
      <w:r>
        <w:rPr>
          <w:spacing w:val="-8"/>
        </w:rPr>
        <w:t xml:space="preserve"> </w:t>
      </w:r>
      <w:r>
        <w:t>services;</w:t>
      </w:r>
    </w:p>
    <w:p w14:paraId="67384496" w14:textId="77777777" w:rsidR="00F86C93" w:rsidRDefault="00F66BEA">
      <w:pPr>
        <w:pStyle w:val="ListParagraph"/>
        <w:numPr>
          <w:ilvl w:val="0"/>
          <w:numId w:val="2"/>
        </w:numPr>
        <w:tabs>
          <w:tab w:val="left" w:pos="1280"/>
          <w:tab w:val="left" w:pos="1281"/>
        </w:tabs>
        <w:spacing w:line="268" w:lineRule="exact"/>
        <w:ind w:left="1280"/>
      </w:pPr>
      <w:r>
        <w:t>Assist with contract record</w:t>
      </w:r>
      <w:r>
        <w:rPr>
          <w:spacing w:val="-2"/>
        </w:rPr>
        <w:t xml:space="preserve"> </w:t>
      </w:r>
      <w:r>
        <w:t>keeping;</w:t>
      </w:r>
    </w:p>
    <w:p w14:paraId="74AC0FF9" w14:textId="77777777" w:rsidR="00F86C93" w:rsidRDefault="00F66BEA">
      <w:pPr>
        <w:pStyle w:val="ListParagraph"/>
        <w:numPr>
          <w:ilvl w:val="0"/>
          <w:numId w:val="2"/>
        </w:numPr>
        <w:tabs>
          <w:tab w:val="left" w:pos="1280"/>
          <w:tab w:val="left" w:pos="1281"/>
        </w:tabs>
        <w:spacing w:line="268" w:lineRule="exact"/>
        <w:ind w:left="1280"/>
      </w:pPr>
      <w:r>
        <w:t>Monitor budget and expenditures to assure that contract guidelines are</w:t>
      </w:r>
      <w:r>
        <w:rPr>
          <w:spacing w:val="-15"/>
        </w:rPr>
        <w:t xml:space="preserve"> </w:t>
      </w:r>
      <w:r>
        <w:t>met;</w:t>
      </w:r>
    </w:p>
    <w:p w14:paraId="07EDA95D" w14:textId="77777777" w:rsidR="00F86C93" w:rsidRDefault="00F66BEA">
      <w:pPr>
        <w:pStyle w:val="ListParagraph"/>
        <w:numPr>
          <w:ilvl w:val="0"/>
          <w:numId w:val="2"/>
        </w:numPr>
        <w:tabs>
          <w:tab w:val="left" w:pos="1280"/>
          <w:tab w:val="left" w:pos="1281"/>
        </w:tabs>
        <w:spacing w:before="2" w:line="237" w:lineRule="auto"/>
        <w:ind w:right="1914"/>
      </w:pPr>
      <w:r>
        <w:t>Locate and maintain providers and assist in obtaining memoranda of Understanding agreements for the</w:t>
      </w:r>
      <w:r>
        <w:rPr>
          <w:spacing w:val="-6"/>
        </w:rPr>
        <w:t xml:space="preserve"> </w:t>
      </w:r>
      <w:r>
        <w:t>region;</w:t>
      </w:r>
    </w:p>
    <w:p w14:paraId="43870976" w14:textId="77777777" w:rsidR="00F86C93" w:rsidRDefault="00F66BEA">
      <w:pPr>
        <w:pStyle w:val="ListParagraph"/>
        <w:numPr>
          <w:ilvl w:val="0"/>
          <w:numId w:val="2"/>
        </w:numPr>
        <w:tabs>
          <w:tab w:val="left" w:pos="1281"/>
          <w:tab w:val="left" w:pos="1282"/>
        </w:tabs>
        <w:spacing w:before="1" w:line="268" w:lineRule="exact"/>
      </w:pPr>
      <w:r>
        <w:t>Process and paycheck requests from</w:t>
      </w:r>
      <w:r>
        <w:rPr>
          <w:spacing w:val="-7"/>
        </w:rPr>
        <w:t xml:space="preserve"> </w:t>
      </w:r>
      <w:r>
        <w:t>providers;</w:t>
      </w:r>
    </w:p>
    <w:p w14:paraId="2E82C1F2" w14:textId="77777777" w:rsidR="00F86C93" w:rsidRDefault="00F66BEA">
      <w:pPr>
        <w:pStyle w:val="ListParagraph"/>
        <w:numPr>
          <w:ilvl w:val="0"/>
          <w:numId w:val="2"/>
        </w:numPr>
        <w:tabs>
          <w:tab w:val="left" w:pos="1281"/>
          <w:tab w:val="left" w:pos="1282"/>
        </w:tabs>
        <w:spacing w:line="268" w:lineRule="exact"/>
      </w:pPr>
      <w:r>
        <w:t>Complete and submit monthly billing and reports;</w:t>
      </w:r>
      <w:r>
        <w:rPr>
          <w:spacing w:val="-4"/>
        </w:rPr>
        <w:t xml:space="preserve"> </w:t>
      </w:r>
      <w:r>
        <w:t>and</w:t>
      </w:r>
    </w:p>
    <w:p w14:paraId="69571EBA" w14:textId="77777777" w:rsidR="00F86C93" w:rsidRDefault="00F66BEA">
      <w:pPr>
        <w:pStyle w:val="ListParagraph"/>
        <w:numPr>
          <w:ilvl w:val="0"/>
          <w:numId w:val="2"/>
        </w:numPr>
        <w:tabs>
          <w:tab w:val="left" w:pos="1281"/>
          <w:tab w:val="left" w:pos="1282"/>
        </w:tabs>
        <w:spacing w:line="269" w:lineRule="exact"/>
      </w:pPr>
      <w:r>
        <w:t>Monitor budget and maintain contract</w:t>
      </w:r>
      <w:r>
        <w:rPr>
          <w:spacing w:val="-6"/>
        </w:rPr>
        <w:t xml:space="preserve"> </w:t>
      </w:r>
      <w:r>
        <w:t>records.</w:t>
      </w:r>
    </w:p>
    <w:p w14:paraId="4E42C027" w14:textId="77777777" w:rsidR="00F86C93" w:rsidRDefault="00F66BEA">
      <w:pPr>
        <w:pStyle w:val="BodyText"/>
        <w:spacing w:before="227" w:line="252" w:lineRule="exact"/>
        <w:ind w:left="560"/>
      </w:pPr>
      <w:r>
        <w:rPr>
          <w:u w:val="single"/>
        </w:rPr>
        <w:t>Salary/Fringe: $10,158</w:t>
      </w:r>
    </w:p>
    <w:p w14:paraId="71D2784C" w14:textId="77777777" w:rsidR="00F86C93" w:rsidRDefault="00F66BEA">
      <w:pPr>
        <w:pStyle w:val="BodyText"/>
        <w:spacing w:line="252" w:lineRule="exact"/>
        <w:ind w:left="560"/>
      </w:pPr>
      <w:r>
        <w:t>The following staff will have responsibility for all administrative activities:</w:t>
      </w:r>
    </w:p>
    <w:p w14:paraId="325DFD89" w14:textId="77777777" w:rsidR="00F86C93" w:rsidRDefault="00F86C93">
      <w:pPr>
        <w:pStyle w:val="BodyText"/>
        <w:spacing w:before="1"/>
      </w:pPr>
    </w:p>
    <w:p w14:paraId="5AD44969" w14:textId="77777777" w:rsidR="00F86C93" w:rsidRDefault="00F66BEA">
      <w:pPr>
        <w:pStyle w:val="BodyText"/>
        <w:tabs>
          <w:tab w:val="left" w:pos="3439"/>
        </w:tabs>
        <w:ind w:left="560" w:right="4178"/>
      </w:pPr>
      <w:r>
        <w:rPr>
          <w:u w:val="single"/>
        </w:rPr>
        <w:t>HSO Lead Medical Case Manager – M. Buttons – (.08 FTE): $3,373</w:t>
      </w:r>
      <w:r>
        <w:t xml:space="preserve"> Annual</w:t>
      </w:r>
      <w:r>
        <w:rPr>
          <w:spacing w:val="-2"/>
        </w:rPr>
        <w:t xml:space="preserve"> </w:t>
      </w:r>
      <w:r>
        <w:t>Salary:</w:t>
      </w:r>
      <w:r>
        <w:rPr>
          <w:spacing w:val="59"/>
        </w:rPr>
        <w:t xml:space="preserve"> </w:t>
      </w:r>
      <w:r>
        <w:t>$42,162</w:t>
      </w:r>
      <w:r>
        <w:tab/>
        <w:t>Part B:</w:t>
      </w:r>
      <w:r>
        <w:rPr>
          <w:spacing w:val="4"/>
        </w:rPr>
        <w:t xml:space="preserve"> </w:t>
      </w:r>
      <w:r>
        <w:t>$3,373</w:t>
      </w:r>
    </w:p>
    <w:p w14:paraId="1D11166A" w14:textId="77777777" w:rsidR="00F86C93" w:rsidRDefault="00F86C93">
      <w:pPr>
        <w:pStyle w:val="BodyText"/>
        <w:spacing w:before="11"/>
        <w:rPr>
          <w:sz w:val="21"/>
        </w:rPr>
      </w:pPr>
    </w:p>
    <w:p w14:paraId="3395AF1C" w14:textId="77777777" w:rsidR="00F86C93" w:rsidRDefault="00F66BEA">
      <w:pPr>
        <w:pStyle w:val="BodyText"/>
        <w:ind w:left="560" w:right="4972"/>
      </w:pPr>
      <w:r>
        <w:rPr>
          <w:u w:val="single"/>
        </w:rPr>
        <w:t xml:space="preserve">HSO Chief Financial Officer – Q. Ganny - </w:t>
      </w:r>
      <w:r>
        <w:rPr>
          <w:u w:val="single"/>
        </w:rPr>
        <w:t>(.13 FTE): $6,785</w:t>
      </w:r>
      <w:r>
        <w:t xml:space="preserve"> Annual Salary: $52,189 Part B: $6,785</w:t>
      </w:r>
    </w:p>
    <w:p w14:paraId="106B8D68" w14:textId="77777777" w:rsidR="00F86C93" w:rsidRDefault="00F86C93">
      <w:pPr>
        <w:pStyle w:val="BodyText"/>
        <w:spacing w:before="2"/>
      </w:pPr>
    </w:p>
    <w:p w14:paraId="091C8628" w14:textId="77777777" w:rsidR="00F86C93" w:rsidRDefault="00F66BEA">
      <w:pPr>
        <w:pStyle w:val="BodyText"/>
        <w:ind w:left="560" w:right="3173"/>
      </w:pPr>
      <w:r>
        <w:t>Fringe benefits are not being charged to Ryan White Part B for Administration. Total Projected Part B Salary: $10,158 ($3,373 + $6,785)</w:t>
      </w:r>
    </w:p>
    <w:p w14:paraId="265368ED" w14:textId="77777777" w:rsidR="00F86C93" w:rsidRDefault="00F66BEA">
      <w:pPr>
        <w:pStyle w:val="BodyText"/>
        <w:spacing w:line="251" w:lineRule="exact"/>
        <w:ind w:left="560"/>
      </w:pPr>
      <w:r>
        <w:t>Total Projected Part B Fringe: $0.00</w:t>
      </w:r>
    </w:p>
    <w:p w14:paraId="68ED0F02" w14:textId="77777777" w:rsidR="00F86C93" w:rsidRDefault="00F86C93">
      <w:pPr>
        <w:pStyle w:val="BodyText"/>
      </w:pPr>
    </w:p>
    <w:p w14:paraId="6965A16E" w14:textId="77777777" w:rsidR="00F86C93" w:rsidRDefault="00F66BEA">
      <w:pPr>
        <w:tabs>
          <w:tab w:val="left" w:pos="7039"/>
        </w:tabs>
        <w:ind w:left="560"/>
        <w:rPr>
          <w:b/>
        </w:rPr>
      </w:pPr>
      <w:r>
        <w:rPr>
          <w:b/>
          <w:u w:val="thick"/>
        </w:rPr>
        <w:t>Planning</w:t>
      </w:r>
      <w:r>
        <w:rPr>
          <w:b/>
          <w:spacing w:val="-1"/>
          <w:u w:val="thick"/>
        </w:rPr>
        <w:t xml:space="preserve"> </w:t>
      </w:r>
      <w:r>
        <w:rPr>
          <w:b/>
          <w:u w:val="thick"/>
        </w:rPr>
        <w:t>and</w:t>
      </w:r>
      <w:r>
        <w:rPr>
          <w:b/>
          <w:spacing w:val="-3"/>
          <w:u w:val="thick"/>
        </w:rPr>
        <w:t xml:space="preserve"> </w:t>
      </w:r>
      <w:r>
        <w:rPr>
          <w:b/>
          <w:u w:val="thick"/>
        </w:rPr>
        <w:t>Evaluation</w:t>
      </w:r>
      <w:r>
        <w:rPr>
          <w:b/>
        </w:rPr>
        <w:tab/>
      </w:r>
      <w:r>
        <w:rPr>
          <w:b/>
          <w:u w:val="thick"/>
        </w:rPr>
        <w:t>$4,155</w:t>
      </w:r>
    </w:p>
    <w:p w14:paraId="7AEEF3C4" w14:textId="77777777" w:rsidR="00F86C93" w:rsidRDefault="00F86C93">
      <w:pPr>
        <w:pStyle w:val="BodyText"/>
        <w:spacing w:before="10"/>
        <w:rPr>
          <w:b/>
          <w:sz w:val="13"/>
        </w:rPr>
      </w:pPr>
    </w:p>
    <w:p w14:paraId="3C0A9B3E" w14:textId="77777777" w:rsidR="00F86C93" w:rsidRDefault="00F66BEA">
      <w:pPr>
        <w:pStyle w:val="BodyText"/>
        <w:spacing w:before="94"/>
        <w:ind w:left="560"/>
      </w:pPr>
      <w:r>
        <w:t>Planning and Evaluation activities include:</w:t>
      </w:r>
    </w:p>
    <w:p w14:paraId="7DF268DE" w14:textId="77777777" w:rsidR="00F86C93" w:rsidRDefault="00F66BEA">
      <w:pPr>
        <w:pStyle w:val="ListParagraph"/>
        <w:numPr>
          <w:ilvl w:val="0"/>
          <w:numId w:val="2"/>
        </w:numPr>
        <w:tabs>
          <w:tab w:val="left" w:pos="1279"/>
          <w:tab w:val="left" w:pos="1281"/>
        </w:tabs>
        <w:spacing w:before="1" w:line="269" w:lineRule="exact"/>
        <w:ind w:left="1280" w:hanging="362"/>
      </w:pPr>
      <w:r>
        <w:t>Coordi</w:t>
      </w:r>
      <w:r>
        <w:t>nate Network</w:t>
      </w:r>
      <w:r>
        <w:rPr>
          <w:spacing w:val="-2"/>
        </w:rPr>
        <w:t xml:space="preserve"> </w:t>
      </w:r>
      <w:r>
        <w:t>services;</w:t>
      </w:r>
    </w:p>
    <w:p w14:paraId="57AE1A90" w14:textId="77777777" w:rsidR="00F86C93" w:rsidRDefault="00F66BEA">
      <w:pPr>
        <w:pStyle w:val="ListParagraph"/>
        <w:numPr>
          <w:ilvl w:val="0"/>
          <w:numId w:val="2"/>
        </w:numPr>
        <w:tabs>
          <w:tab w:val="left" w:pos="1280"/>
          <w:tab w:val="left" w:pos="1281"/>
        </w:tabs>
        <w:spacing w:line="268" w:lineRule="exact"/>
        <w:ind w:left="1280"/>
      </w:pPr>
      <w:r>
        <w:t>Assist with implementation and updates of an Evaluation Plan for the</w:t>
      </w:r>
      <w:r>
        <w:rPr>
          <w:spacing w:val="-9"/>
        </w:rPr>
        <w:t xml:space="preserve"> </w:t>
      </w:r>
      <w:r>
        <w:t>Network;</w:t>
      </w:r>
    </w:p>
    <w:p w14:paraId="4D3DE15A" w14:textId="77777777" w:rsidR="00F86C93" w:rsidRDefault="00F66BEA">
      <w:pPr>
        <w:pStyle w:val="ListParagraph"/>
        <w:numPr>
          <w:ilvl w:val="0"/>
          <w:numId w:val="2"/>
        </w:numPr>
        <w:tabs>
          <w:tab w:val="left" w:pos="1280"/>
          <w:tab w:val="left" w:pos="1281"/>
        </w:tabs>
        <w:spacing w:line="268" w:lineRule="exact"/>
        <w:ind w:left="1280"/>
      </w:pPr>
      <w:r>
        <w:t>Annually review and update the Network Grievance Policy;</w:t>
      </w:r>
      <w:r>
        <w:rPr>
          <w:spacing w:val="-4"/>
        </w:rPr>
        <w:t xml:space="preserve"> </w:t>
      </w:r>
      <w:r>
        <w:t>and</w:t>
      </w:r>
    </w:p>
    <w:p w14:paraId="59FB07C5" w14:textId="77777777" w:rsidR="00F86C93" w:rsidRDefault="00F66BEA">
      <w:pPr>
        <w:pStyle w:val="ListParagraph"/>
        <w:numPr>
          <w:ilvl w:val="0"/>
          <w:numId w:val="2"/>
        </w:numPr>
        <w:tabs>
          <w:tab w:val="left" w:pos="1280"/>
          <w:tab w:val="left" w:pos="1281"/>
        </w:tabs>
        <w:spacing w:line="269" w:lineRule="exact"/>
        <w:ind w:left="1280"/>
      </w:pPr>
      <w:r>
        <w:t>Annual client satisfaction</w:t>
      </w:r>
      <w:r>
        <w:rPr>
          <w:spacing w:val="-1"/>
        </w:rPr>
        <w:t xml:space="preserve"> </w:t>
      </w:r>
      <w:r>
        <w:t>survey.</w:t>
      </w:r>
    </w:p>
    <w:p w14:paraId="0E65F4C0" w14:textId="77777777" w:rsidR="00F86C93" w:rsidRDefault="00F66BEA">
      <w:pPr>
        <w:pStyle w:val="BodyText"/>
        <w:spacing w:before="228" w:line="252" w:lineRule="exact"/>
        <w:ind w:left="560"/>
      </w:pPr>
      <w:r>
        <w:rPr>
          <w:u w:val="single"/>
        </w:rPr>
        <w:t>Salary/Fringe: $4,155</w:t>
      </w:r>
    </w:p>
    <w:p w14:paraId="786B179A" w14:textId="77777777" w:rsidR="00F86C93" w:rsidRDefault="00F66BEA">
      <w:pPr>
        <w:pStyle w:val="BodyText"/>
        <w:spacing w:line="252" w:lineRule="exact"/>
        <w:ind w:left="560"/>
      </w:pPr>
      <w:r>
        <w:t>The following staff will have respons</w:t>
      </w:r>
      <w:r>
        <w:t>ibility for all P/E activities:</w:t>
      </w:r>
    </w:p>
    <w:p w14:paraId="3F757571" w14:textId="77777777" w:rsidR="00F86C93" w:rsidRDefault="00F86C93">
      <w:pPr>
        <w:pStyle w:val="BodyText"/>
      </w:pPr>
    </w:p>
    <w:p w14:paraId="18274BB1" w14:textId="77777777" w:rsidR="00F86C93" w:rsidRDefault="00F66BEA">
      <w:pPr>
        <w:pStyle w:val="BodyText"/>
        <w:tabs>
          <w:tab w:val="left" w:pos="3439"/>
        </w:tabs>
        <w:ind w:left="560" w:right="4178"/>
      </w:pPr>
      <w:r>
        <w:rPr>
          <w:u w:val="single"/>
        </w:rPr>
        <w:t>HSO Lead Medical Case Manager – M. Buttons – (.08 FTE): $4,155</w:t>
      </w:r>
      <w:r>
        <w:t xml:space="preserve"> Annual</w:t>
      </w:r>
      <w:r>
        <w:rPr>
          <w:spacing w:val="-2"/>
        </w:rPr>
        <w:t xml:space="preserve"> </w:t>
      </w:r>
      <w:r>
        <w:t>Salary:</w:t>
      </w:r>
      <w:r>
        <w:rPr>
          <w:spacing w:val="59"/>
        </w:rPr>
        <w:t xml:space="preserve"> </w:t>
      </w:r>
      <w:r>
        <w:t>$42,162</w:t>
      </w:r>
      <w:r>
        <w:tab/>
        <w:t>Part B:</w:t>
      </w:r>
      <w:r>
        <w:rPr>
          <w:spacing w:val="4"/>
        </w:rPr>
        <w:t xml:space="preserve"> </w:t>
      </w:r>
      <w:r>
        <w:t>$3,373</w:t>
      </w:r>
    </w:p>
    <w:p w14:paraId="368F7E66" w14:textId="77777777" w:rsidR="00F86C93" w:rsidRDefault="00F66BEA">
      <w:pPr>
        <w:pStyle w:val="BodyText"/>
        <w:spacing w:before="1" w:line="252" w:lineRule="exact"/>
        <w:ind w:left="559"/>
      </w:pPr>
      <w:r>
        <w:t>Total Fringe</w:t>
      </w:r>
      <w:r>
        <w:rPr>
          <w:i/>
        </w:rPr>
        <w:t xml:space="preserve">: </w:t>
      </w:r>
      <w:r>
        <w:t>$782</w:t>
      </w:r>
    </w:p>
    <w:p w14:paraId="39F0D244" w14:textId="77777777" w:rsidR="00F86C93" w:rsidRDefault="00F66BEA">
      <w:pPr>
        <w:pStyle w:val="BodyText"/>
        <w:ind w:left="560" w:right="5350"/>
      </w:pPr>
      <w:r>
        <w:t>Annual Health Insurance Premium: $6,547 Part B: $524 Fringe Benefits: 7.65% Part B: $258</w:t>
      </w:r>
    </w:p>
    <w:p w14:paraId="66BF51EB" w14:textId="77777777" w:rsidR="00F86C93" w:rsidRDefault="00F86C93">
      <w:pPr>
        <w:pStyle w:val="BodyText"/>
        <w:rPr>
          <w:sz w:val="20"/>
        </w:rPr>
      </w:pPr>
    </w:p>
    <w:p w14:paraId="54B68EB2" w14:textId="77777777" w:rsidR="00F86C93" w:rsidRDefault="00F66BEA">
      <w:pPr>
        <w:tabs>
          <w:tab w:val="left" w:pos="8022"/>
        </w:tabs>
        <w:spacing w:line="252" w:lineRule="exact"/>
        <w:ind w:left="560"/>
        <w:rPr>
          <w:b/>
        </w:rPr>
      </w:pPr>
      <w:r>
        <w:rPr>
          <w:b/>
          <w:u w:val="thick"/>
        </w:rPr>
        <w:t>Medical</w:t>
      </w:r>
      <w:r>
        <w:rPr>
          <w:b/>
          <w:spacing w:val="-1"/>
          <w:u w:val="thick"/>
        </w:rPr>
        <w:t xml:space="preserve"> </w:t>
      </w:r>
      <w:r>
        <w:rPr>
          <w:b/>
          <w:u w:val="thick"/>
        </w:rPr>
        <w:t>Case</w:t>
      </w:r>
      <w:r>
        <w:rPr>
          <w:b/>
          <w:spacing w:val="-4"/>
          <w:u w:val="thick"/>
        </w:rPr>
        <w:t xml:space="preserve"> </w:t>
      </w:r>
      <w:r>
        <w:rPr>
          <w:b/>
          <w:u w:val="thick"/>
        </w:rPr>
        <w:t>Management</w:t>
      </w:r>
      <w:r>
        <w:rPr>
          <w:b/>
        </w:rPr>
        <w:tab/>
      </w:r>
      <w:r>
        <w:rPr>
          <w:b/>
          <w:u w:val="thick"/>
        </w:rPr>
        <w:t>$98,482</w:t>
      </w:r>
    </w:p>
    <w:p w14:paraId="7A8D12D6" w14:textId="77777777" w:rsidR="00F86C93" w:rsidRDefault="00F66BEA">
      <w:pPr>
        <w:pStyle w:val="BodyText"/>
        <w:spacing w:line="252" w:lineRule="exact"/>
        <w:ind w:left="560"/>
      </w:pPr>
      <w:r>
        <w:t>HSO Medical Case Managers (MCM)</w:t>
      </w:r>
    </w:p>
    <w:p w14:paraId="11188339" w14:textId="77777777" w:rsidR="00F86C93" w:rsidRDefault="00F66BEA">
      <w:pPr>
        <w:pStyle w:val="BodyText"/>
        <w:ind w:left="559" w:right="704"/>
      </w:pPr>
      <w:r>
        <w:t>Medical Case Management is the provision of a range of client-centered activities focused on improving</w:t>
      </w:r>
      <w:r>
        <w:t xml:space="preserve"> health outcomes in support of the HIV care continuum. Activities may be prescribed by an interdisciplinary team that includes other specialty care providers. Medical Case Management includes all types of case management encounters (e.g., face-to-face, pho</w:t>
      </w:r>
      <w:r>
        <w:t>ne contact, and any other forms of communication). Key activities include: initial assessment of service needs; development of a comprehensive, individualized care plan; timely and coordinated access to medically appropriate levels of health and support se</w:t>
      </w:r>
      <w:r>
        <w:t>rvices and continuity of care; client monitoring to assess the efficacy of the care plan; re-evaluation of the care plan at least every six months with adaptations as necessary; ongoing</w:t>
      </w:r>
    </w:p>
    <w:p w14:paraId="746ECF56" w14:textId="77777777" w:rsidR="00F86C93" w:rsidRDefault="00F86C93">
      <w:pPr>
        <w:sectPr w:rsidR="00F86C93">
          <w:pgSz w:w="12240" w:h="15840"/>
          <w:pgMar w:top="1360" w:right="360" w:bottom="1080" w:left="520" w:header="0" w:footer="811" w:gutter="0"/>
          <w:cols w:space="720"/>
        </w:sectPr>
      </w:pPr>
    </w:p>
    <w:p w14:paraId="5A1507D5" w14:textId="77777777" w:rsidR="00F86C93" w:rsidRDefault="00F66BEA">
      <w:pPr>
        <w:pStyle w:val="BodyText"/>
        <w:spacing w:before="80"/>
        <w:ind w:left="560" w:right="1098" w:hanging="1"/>
      </w:pPr>
      <w:r>
        <w:lastRenderedPageBreak/>
        <w:t>assessment of the client’s and other key family members’</w:t>
      </w:r>
      <w:r>
        <w:t xml:space="preserve"> needs and personal support systems; treatment adherence counseling to ensure readiness for and adherence to complex HIV treatments; client-specific advocacy and/or review of utilization of services.</w:t>
      </w:r>
    </w:p>
    <w:p w14:paraId="73DA5E4D" w14:textId="77777777" w:rsidR="00F86C93" w:rsidRDefault="00F66BEA">
      <w:pPr>
        <w:pStyle w:val="BodyText"/>
        <w:spacing w:line="480" w:lineRule="auto"/>
        <w:ind w:left="560" w:right="2281"/>
      </w:pPr>
      <w:r>
        <w:t>An estimated 1,010 Medical Case Management services will</w:t>
      </w:r>
      <w:r>
        <w:t xml:space="preserve"> be provided to 101 clients. </w:t>
      </w:r>
      <w:r>
        <w:rPr>
          <w:u w:val="single"/>
        </w:rPr>
        <w:t>Salary/Fringe: $98,482</w:t>
      </w:r>
    </w:p>
    <w:p w14:paraId="1B60ADB4" w14:textId="77777777" w:rsidR="00F86C93" w:rsidRDefault="00F66BEA">
      <w:pPr>
        <w:pStyle w:val="BodyText"/>
        <w:spacing w:line="230" w:lineRule="exact"/>
        <w:ind w:left="560"/>
      </w:pPr>
      <w:r>
        <w:rPr>
          <w:u w:val="single"/>
        </w:rPr>
        <w:t>Case Manager – L. Jank (.77 FTE): $35,363</w:t>
      </w:r>
    </w:p>
    <w:p w14:paraId="66F4A46F" w14:textId="77777777" w:rsidR="00F86C93" w:rsidRDefault="00F66BEA">
      <w:pPr>
        <w:pStyle w:val="BodyText"/>
        <w:ind w:left="560" w:right="6902"/>
      </w:pPr>
      <w:r>
        <w:t>Annual Salary: $37,086 Part B: $28,556 Total Fringe: $6,807</w:t>
      </w:r>
    </w:p>
    <w:p w14:paraId="5255328E" w14:textId="77777777" w:rsidR="00F86C93" w:rsidRDefault="00F66BEA">
      <w:pPr>
        <w:pStyle w:val="BodyText"/>
        <w:spacing w:before="1"/>
        <w:ind w:left="560" w:right="5166"/>
      </w:pPr>
      <w:r>
        <w:t>Annual Health Insurance Premium: $6,003 Part B: $4,622 Fringe Benefits: 7.65% Part B: $2,185</w:t>
      </w:r>
    </w:p>
    <w:p w14:paraId="29815192" w14:textId="77777777" w:rsidR="00F86C93" w:rsidRDefault="00F86C93">
      <w:pPr>
        <w:pStyle w:val="BodyText"/>
        <w:spacing w:before="11"/>
        <w:rPr>
          <w:sz w:val="21"/>
        </w:rPr>
      </w:pPr>
    </w:p>
    <w:p w14:paraId="61231BAA" w14:textId="77777777" w:rsidR="00F86C93" w:rsidRDefault="00F66BEA">
      <w:pPr>
        <w:pStyle w:val="BodyText"/>
        <w:ind w:left="560" w:right="6406"/>
      </w:pPr>
      <w:r>
        <w:rPr>
          <w:u w:val="single"/>
        </w:rPr>
        <w:t>Case Manager – E. Dubb (.51 FTE): $18,914</w:t>
      </w:r>
      <w:r>
        <w:t xml:space="preserve"> Annual Salary: $37,086 Part B: $18,914 Total Fringe:</w:t>
      </w:r>
      <w:r>
        <w:rPr>
          <w:spacing w:val="-1"/>
        </w:rPr>
        <w:t xml:space="preserve"> </w:t>
      </w:r>
      <w:r>
        <w:t>$0.00</w:t>
      </w:r>
    </w:p>
    <w:p w14:paraId="1AE9297E" w14:textId="77777777" w:rsidR="00F86C93" w:rsidRDefault="00F66BEA">
      <w:pPr>
        <w:pStyle w:val="BodyText"/>
        <w:ind w:left="560" w:right="1143"/>
      </w:pPr>
      <w:r>
        <w:t>Annual Health Insurance Premium: (health insurance is being paid by another funding source for F. Walker)</w:t>
      </w:r>
    </w:p>
    <w:p w14:paraId="7DE98D5A" w14:textId="77777777" w:rsidR="00F86C93" w:rsidRDefault="00F66BEA">
      <w:pPr>
        <w:pStyle w:val="BodyText"/>
        <w:ind w:left="560"/>
      </w:pPr>
      <w:r>
        <w:t xml:space="preserve">Fringe Benefits: (fringe benefits are being paid </w:t>
      </w:r>
      <w:r>
        <w:t>by another funding source for F. Walker)</w:t>
      </w:r>
    </w:p>
    <w:p w14:paraId="03E0B9F3" w14:textId="77777777" w:rsidR="00F86C93" w:rsidRDefault="00F86C93">
      <w:pPr>
        <w:pStyle w:val="BodyText"/>
      </w:pPr>
    </w:p>
    <w:p w14:paraId="5F4A4351" w14:textId="77777777" w:rsidR="00F86C93" w:rsidRDefault="00F66BEA">
      <w:pPr>
        <w:pStyle w:val="BodyText"/>
        <w:ind w:left="560" w:right="6133"/>
      </w:pPr>
      <w:r>
        <w:rPr>
          <w:u w:val="single"/>
        </w:rPr>
        <w:t>Case Manager – M. Buttons (.20 FTE): $10,386</w:t>
      </w:r>
      <w:r>
        <w:t xml:space="preserve"> Annual Salary: $42,162 Part B: $8,432</w:t>
      </w:r>
    </w:p>
    <w:p w14:paraId="3F05626D" w14:textId="77777777" w:rsidR="00F86C93" w:rsidRDefault="00F66BEA">
      <w:pPr>
        <w:pStyle w:val="BodyText"/>
        <w:spacing w:line="251" w:lineRule="exact"/>
        <w:ind w:left="560"/>
      </w:pPr>
      <w:r>
        <w:t>Total Fringe: $1,954</w:t>
      </w:r>
    </w:p>
    <w:p w14:paraId="4C9DCDEF" w14:textId="77777777" w:rsidR="00F86C93" w:rsidRDefault="00F66BEA">
      <w:pPr>
        <w:pStyle w:val="BodyText"/>
        <w:spacing w:before="2"/>
        <w:ind w:left="560" w:right="5166"/>
      </w:pPr>
      <w:r>
        <w:t>Annual Health Insurance Premium: $6,547 Part B: $1,309 Fringe Benefits: 7.65% Part B: $645.00</w:t>
      </w:r>
    </w:p>
    <w:p w14:paraId="5CF21799" w14:textId="77777777" w:rsidR="00F86C93" w:rsidRDefault="00F86C93">
      <w:pPr>
        <w:pStyle w:val="BodyText"/>
        <w:spacing w:before="10"/>
        <w:rPr>
          <w:sz w:val="21"/>
        </w:rPr>
      </w:pPr>
    </w:p>
    <w:p w14:paraId="4E803740" w14:textId="77777777" w:rsidR="00F86C93" w:rsidRDefault="00F66BEA">
      <w:pPr>
        <w:pStyle w:val="BodyText"/>
        <w:spacing w:before="1"/>
        <w:ind w:left="560" w:right="6328"/>
      </w:pPr>
      <w:r>
        <w:rPr>
          <w:u w:val="single"/>
        </w:rPr>
        <w:t xml:space="preserve">Case Manager – </w:t>
      </w:r>
      <w:r>
        <w:rPr>
          <w:u w:val="single"/>
        </w:rPr>
        <w:t>R.Candy (.82 FTE): $33,819</w:t>
      </w:r>
      <w:r>
        <w:t xml:space="preserve"> Annual Salary: $33,280 Part B: $27,290</w:t>
      </w:r>
    </w:p>
    <w:p w14:paraId="27D476F5" w14:textId="77777777" w:rsidR="00F86C93" w:rsidRDefault="00F66BEA">
      <w:pPr>
        <w:pStyle w:val="BodyText"/>
        <w:spacing w:line="252" w:lineRule="exact"/>
        <w:ind w:left="560"/>
      </w:pPr>
      <w:r>
        <w:t>Total Fringe: $6,529</w:t>
      </w:r>
    </w:p>
    <w:p w14:paraId="1CE44D47" w14:textId="77777777" w:rsidR="00F86C93" w:rsidRDefault="00F66BEA">
      <w:pPr>
        <w:pStyle w:val="BodyText"/>
        <w:ind w:left="559" w:right="5167"/>
      </w:pPr>
      <w:r>
        <w:t>Annual Health Insurance Premium: $5,416 Part B: $4,441 Fringe Benefits: 7.65% Part B: $2,088</w:t>
      </w:r>
    </w:p>
    <w:p w14:paraId="7D756013" w14:textId="77777777" w:rsidR="00F86C93" w:rsidRDefault="00F86C93">
      <w:pPr>
        <w:pStyle w:val="BodyText"/>
        <w:spacing w:before="1"/>
      </w:pPr>
    </w:p>
    <w:p w14:paraId="1AF3BD74" w14:textId="77777777" w:rsidR="00F86C93" w:rsidRDefault="00F66BEA">
      <w:pPr>
        <w:spacing w:before="1"/>
        <w:ind w:left="560"/>
        <w:rPr>
          <w:b/>
        </w:rPr>
      </w:pPr>
      <w:r>
        <w:rPr>
          <w:b/>
          <w:u w:val="thick"/>
        </w:rPr>
        <w:t>Support Services: $40,658</w:t>
      </w:r>
    </w:p>
    <w:p w14:paraId="13B7CB0F" w14:textId="77777777" w:rsidR="00F86C93" w:rsidRDefault="00F86C93">
      <w:pPr>
        <w:pStyle w:val="BodyText"/>
        <w:spacing w:before="10"/>
        <w:rPr>
          <w:b/>
          <w:sz w:val="19"/>
        </w:rPr>
      </w:pPr>
    </w:p>
    <w:p w14:paraId="0CF5AF9B" w14:textId="77777777" w:rsidR="00F86C93" w:rsidRDefault="00F66BEA">
      <w:pPr>
        <w:tabs>
          <w:tab w:val="left" w:pos="8362"/>
        </w:tabs>
        <w:spacing w:line="252" w:lineRule="exact"/>
        <w:ind w:left="560"/>
        <w:rPr>
          <w:b/>
        </w:rPr>
      </w:pPr>
      <w:r>
        <w:rPr>
          <w:b/>
          <w:u w:val="thick"/>
        </w:rPr>
        <w:t>Psychosocial</w:t>
      </w:r>
      <w:r>
        <w:rPr>
          <w:b/>
          <w:spacing w:val="-4"/>
          <w:u w:val="thick"/>
        </w:rPr>
        <w:t xml:space="preserve"> </w:t>
      </w:r>
      <w:r>
        <w:rPr>
          <w:b/>
          <w:u w:val="thick"/>
        </w:rPr>
        <w:t>Support</w:t>
      </w:r>
      <w:r>
        <w:rPr>
          <w:b/>
          <w:spacing w:val="-5"/>
          <w:u w:val="thick"/>
        </w:rPr>
        <w:t xml:space="preserve"> </w:t>
      </w:r>
      <w:r>
        <w:rPr>
          <w:b/>
          <w:u w:val="thick"/>
        </w:rPr>
        <w:t>Services</w:t>
      </w:r>
      <w:r>
        <w:rPr>
          <w:b/>
        </w:rPr>
        <w:tab/>
      </w:r>
      <w:r>
        <w:rPr>
          <w:b/>
          <w:u w:val="thick"/>
        </w:rPr>
        <w:t>$2,108</w:t>
      </w:r>
    </w:p>
    <w:p w14:paraId="485E86C7" w14:textId="77777777" w:rsidR="00F86C93" w:rsidRDefault="00F66BEA">
      <w:pPr>
        <w:pStyle w:val="BodyText"/>
        <w:spacing w:line="252" w:lineRule="exact"/>
        <w:ind w:left="560"/>
      </w:pPr>
      <w:r>
        <w:t>HSO Psychosocial Support Manager (PSM)</w:t>
      </w:r>
    </w:p>
    <w:p w14:paraId="6D656658" w14:textId="77777777" w:rsidR="00F86C93" w:rsidRDefault="00F66BEA">
      <w:pPr>
        <w:pStyle w:val="BodyText"/>
        <w:spacing w:before="2"/>
        <w:ind w:left="560" w:right="751"/>
      </w:pPr>
      <w:r>
        <w:t>Position</w:t>
      </w:r>
      <w:r>
        <w:rPr>
          <w:spacing w:val="-4"/>
        </w:rPr>
        <w:t xml:space="preserve"> </w:t>
      </w:r>
      <w:r>
        <w:t>will</w:t>
      </w:r>
      <w:r>
        <w:rPr>
          <w:spacing w:val="-4"/>
        </w:rPr>
        <w:t xml:space="preserve"> </w:t>
      </w:r>
      <w:r>
        <w:t>provide</w:t>
      </w:r>
      <w:r>
        <w:rPr>
          <w:spacing w:val="-3"/>
        </w:rPr>
        <w:t xml:space="preserve"> </w:t>
      </w:r>
      <w:r>
        <w:t>HIV</w:t>
      </w:r>
      <w:r>
        <w:rPr>
          <w:spacing w:val="-5"/>
        </w:rPr>
        <w:t xml:space="preserve"> </w:t>
      </w:r>
      <w:r>
        <w:t>support</w:t>
      </w:r>
      <w:r>
        <w:rPr>
          <w:spacing w:val="-4"/>
        </w:rPr>
        <w:t xml:space="preserve"> </w:t>
      </w:r>
      <w:r>
        <w:t>group</w:t>
      </w:r>
      <w:r>
        <w:rPr>
          <w:spacing w:val="-5"/>
        </w:rPr>
        <w:t xml:space="preserve"> </w:t>
      </w:r>
      <w:r>
        <w:t>facilitation</w:t>
      </w:r>
      <w:r>
        <w:rPr>
          <w:spacing w:val="-4"/>
        </w:rPr>
        <w:t xml:space="preserve"> </w:t>
      </w:r>
      <w:r>
        <w:t>and</w:t>
      </w:r>
      <w:r>
        <w:rPr>
          <w:spacing w:val="-3"/>
        </w:rPr>
        <w:t xml:space="preserve"> </w:t>
      </w:r>
      <w:r>
        <w:t>nutritional</w:t>
      </w:r>
      <w:r>
        <w:rPr>
          <w:spacing w:val="-4"/>
        </w:rPr>
        <w:t xml:space="preserve"> </w:t>
      </w:r>
      <w:r>
        <w:t>counseling</w:t>
      </w:r>
      <w:r>
        <w:rPr>
          <w:spacing w:val="-4"/>
        </w:rPr>
        <w:t xml:space="preserve"> </w:t>
      </w:r>
      <w:r>
        <w:t>by a</w:t>
      </w:r>
      <w:r>
        <w:rPr>
          <w:spacing w:val="-6"/>
        </w:rPr>
        <w:t xml:space="preserve"> </w:t>
      </w:r>
      <w:r>
        <w:t>non-dietician.</w:t>
      </w:r>
      <w:r>
        <w:rPr>
          <w:spacing w:val="-1"/>
        </w:rPr>
        <w:t xml:space="preserve"> </w:t>
      </w:r>
      <w:r>
        <w:t>This</w:t>
      </w:r>
      <w:r>
        <w:rPr>
          <w:spacing w:val="-6"/>
        </w:rPr>
        <w:t xml:space="preserve"> </w:t>
      </w:r>
      <w:r>
        <w:t>will include guidance on nutritional intake and support group facilitation at least 1 x per month. Key activities include: initial assessment of service needs and development of a comprehensive plan for the support group and each individual clients nutriti</w:t>
      </w:r>
      <w:r>
        <w:t>onal need, and ongoing assessment of the client's and other key family members' needs and personal support</w:t>
      </w:r>
      <w:r>
        <w:rPr>
          <w:spacing w:val="-9"/>
        </w:rPr>
        <w:t xml:space="preserve"> </w:t>
      </w:r>
      <w:r>
        <w:t>systems.</w:t>
      </w:r>
    </w:p>
    <w:p w14:paraId="661426F1" w14:textId="77777777" w:rsidR="00F86C93" w:rsidRDefault="00F66BEA">
      <w:pPr>
        <w:pStyle w:val="BodyText"/>
        <w:spacing w:line="477" w:lineRule="auto"/>
        <w:ind w:left="560" w:right="3394"/>
      </w:pPr>
      <w:r>
        <w:t xml:space="preserve">An estimated 64 Psychosocial Support services will be provided to 8 clients. </w:t>
      </w:r>
      <w:r>
        <w:rPr>
          <w:u w:val="single"/>
        </w:rPr>
        <w:t>Salary: $2,108</w:t>
      </w:r>
    </w:p>
    <w:p w14:paraId="2E26D7D3" w14:textId="77777777" w:rsidR="00F86C93" w:rsidRDefault="00F66BEA">
      <w:pPr>
        <w:pStyle w:val="BodyText"/>
        <w:spacing w:before="3"/>
        <w:ind w:left="560" w:right="6255"/>
      </w:pPr>
      <w:r>
        <w:rPr>
          <w:u w:val="single"/>
        </w:rPr>
        <w:t>Case Manager – M. Buttons (.05 FTE): $2,108</w:t>
      </w:r>
      <w:r>
        <w:t xml:space="preserve"> Annu</w:t>
      </w:r>
      <w:r>
        <w:t>al Salary: $42,162 Part B: $2,108</w:t>
      </w:r>
    </w:p>
    <w:p w14:paraId="23327F30" w14:textId="77777777" w:rsidR="00F86C93" w:rsidRDefault="00F86C93">
      <w:pPr>
        <w:pStyle w:val="BodyText"/>
        <w:spacing w:before="1"/>
        <w:rPr>
          <w:sz w:val="20"/>
        </w:rPr>
      </w:pPr>
    </w:p>
    <w:p w14:paraId="63461D7E" w14:textId="77777777" w:rsidR="00F86C93" w:rsidRDefault="00F66BEA">
      <w:pPr>
        <w:pStyle w:val="BodyText"/>
        <w:ind w:left="560" w:right="715"/>
      </w:pPr>
      <w:r>
        <w:t>Fringe benefits and health insurance are not being charged to Ryan White Part B for Non-Medical Case Management.</w:t>
      </w:r>
    </w:p>
    <w:p w14:paraId="13E64870" w14:textId="77777777" w:rsidR="00F86C93" w:rsidRDefault="00F86C93">
      <w:pPr>
        <w:sectPr w:rsidR="00F86C93">
          <w:pgSz w:w="12240" w:h="15840"/>
          <w:pgMar w:top="1360" w:right="360" w:bottom="1080" w:left="520" w:header="0" w:footer="811" w:gutter="0"/>
          <w:cols w:space="720"/>
        </w:sectPr>
      </w:pPr>
    </w:p>
    <w:p w14:paraId="0475A61E" w14:textId="77777777" w:rsidR="00F86C93" w:rsidRDefault="00F66BEA">
      <w:pPr>
        <w:pStyle w:val="Heading5"/>
        <w:tabs>
          <w:tab w:val="left" w:pos="8681"/>
        </w:tabs>
        <w:spacing w:before="80" w:line="252" w:lineRule="exact"/>
        <w:rPr>
          <w:i w:val="0"/>
        </w:rPr>
      </w:pPr>
      <w:bookmarkStart w:id="161" w:name="Medical_Transportation_(Support)________"/>
      <w:bookmarkEnd w:id="161"/>
      <w:r>
        <w:lastRenderedPageBreak/>
        <w:t>Medical</w:t>
      </w:r>
      <w:r>
        <w:rPr>
          <w:spacing w:val="-1"/>
        </w:rPr>
        <w:t xml:space="preserve"> </w:t>
      </w:r>
      <w:r>
        <w:t>Transportation</w:t>
      </w:r>
      <w:r>
        <w:rPr>
          <w:spacing w:val="-5"/>
        </w:rPr>
        <w:t xml:space="preserve"> </w:t>
      </w:r>
      <w:r>
        <w:t>(Support)</w:t>
      </w:r>
      <w:r>
        <w:tab/>
      </w:r>
      <w:r>
        <w:rPr>
          <w:i w:val="0"/>
        </w:rPr>
        <w:t>$15,220</w:t>
      </w:r>
    </w:p>
    <w:p w14:paraId="30726D92" w14:textId="77777777" w:rsidR="00F86C93" w:rsidRDefault="00F66BEA">
      <w:pPr>
        <w:pStyle w:val="BodyText"/>
        <w:ind w:left="560" w:right="997"/>
      </w:pPr>
      <w:r>
        <w:t>HSO will provide transportation assistance in the for</w:t>
      </w:r>
      <w:r>
        <w:t>m of bus/van tickets and mileage reimbursement (at the state rate or below) to clients, volunteers, or family members and HSO staff members to transport clients to medical appointments. Note: Clients will not be eligible for direct mileage reimbursement.</w:t>
      </w:r>
    </w:p>
    <w:p w14:paraId="30E23502" w14:textId="77777777" w:rsidR="00F86C93" w:rsidRDefault="00F66BEA">
      <w:pPr>
        <w:pStyle w:val="BodyText"/>
        <w:ind w:left="560" w:right="1498"/>
      </w:pPr>
      <w:r>
        <w:t>5</w:t>
      </w:r>
      <w:r>
        <w:t>3 clients x 2.24 medical case managers = 119 transports x 10 visits/services per client = 1,190 A total of 53 clients will be served.</w:t>
      </w:r>
    </w:p>
    <w:p w14:paraId="711865B1" w14:textId="77777777" w:rsidR="00F86C93" w:rsidRDefault="00F86C93">
      <w:pPr>
        <w:pStyle w:val="BodyText"/>
        <w:spacing w:before="11"/>
        <w:rPr>
          <w:sz w:val="21"/>
        </w:rPr>
      </w:pPr>
    </w:p>
    <w:p w14:paraId="50021A95" w14:textId="77777777" w:rsidR="00F86C93" w:rsidRDefault="00F66BEA">
      <w:pPr>
        <w:pStyle w:val="BodyText"/>
        <w:ind w:left="622"/>
      </w:pPr>
      <w:r>
        <w:t>275 trips @ 181.87 miles @ $0.30/mile = $15,004.28</w:t>
      </w:r>
    </w:p>
    <w:p w14:paraId="7BC29387" w14:textId="77777777" w:rsidR="00F86C93" w:rsidRDefault="00F86C93">
      <w:pPr>
        <w:pStyle w:val="BodyText"/>
      </w:pPr>
    </w:p>
    <w:p w14:paraId="72A2943B" w14:textId="77777777" w:rsidR="00F86C93" w:rsidRDefault="00F66BEA">
      <w:pPr>
        <w:pStyle w:val="BodyText"/>
        <w:ind w:left="622"/>
      </w:pPr>
      <w:r>
        <w:t>6 clients @ 16 dial a ride bus/van tickets @ $2.25/ticket = $216</w:t>
      </w:r>
    </w:p>
    <w:p w14:paraId="621D94BE" w14:textId="77777777" w:rsidR="00F86C93" w:rsidRDefault="00F86C93">
      <w:pPr>
        <w:pStyle w:val="BodyText"/>
        <w:spacing w:before="1"/>
      </w:pPr>
    </w:p>
    <w:p w14:paraId="23E019DD" w14:textId="77777777" w:rsidR="00F86C93" w:rsidRDefault="00F66BEA">
      <w:pPr>
        <w:tabs>
          <w:tab w:val="left" w:pos="8801"/>
        </w:tabs>
        <w:spacing w:line="252" w:lineRule="exact"/>
        <w:ind w:left="560"/>
        <w:rPr>
          <w:b/>
        </w:rPr>
      </w:pPr>
      <w:r>
        <w:rPr>
          <w:b/>
          <w:i/>
        </w:rPr>
        <w:t>Food</w:t>
      </w:r>
      <w:r>
        <w:rPr>
          <w:b/>
          <w:i/>
          <w:spacing w:val="-1"/>
        </w:rPr>
        <w:t xml:space="preserve"> </w:t>
      </w:r>
      <w:r>
        <w:rPr>
          <w:b/>
          <w:i/>
        </w:rPr>
        <w:t>Bank</w:t>
      </w:r>
      <w:r>
        <w:rPr>
          <w:b/>
          <w:i/>
          <w:spacing w:val="-2"/>
        </w:rPr>
        <w:t xml:space="preserve"> </w:t>
      </w:r>
      <w:r>
        <w:rPr>
          <w:b/>
          <w:i/>
        </w:rPr>
        <w:t>(Support)</w:t>
      </w:r>
      <w:r>
        <w:rPr>
          <w:b/>
          <w:i/>
        </w:rPr>
        <w:tab/>
      </w:r>
      <w:r>
        <w:rPr>
          <w:b/>
        </w:rPr>
        <w:t>$7,980</w:t>
      </w:r>
    </w:p>
    <w:p w14:paraId="674CE8C8" w14:textId="77777777" w:rsidR="00F86C93" w:rsidRDefault="00F66BEA">
      <w:pPr>
        <w:pStyle w:val="BodyText"/>
        <w:ind w:left="560" w:right="922"/>
      </w:pPr>
      <w:r>
        <w:t>HSO will purchase food vouchers for clients when clients complete annual and quarterly reviews of their care plan, medication adherence and demographic information, and experience emergency food shortages.</w:t>
      </w:r>
    </w:p>
    <w:p w14:paraId="0C8B3506" w14:textId="77777777" w:rsidR="00F86C93" w:rsidRDefault="00F66BEA">
      <w:pPr>
        <w:pStyle w:val="BodyText"/>
        <w:spacing w:before="1"/>
        <w:ind w:left="560"/>
      </w:pPr>
      <w:r>
        <w:t>150 clients @ $9.50/vou</w:t>
      </w:r>
      <w:r>
        <w:t>cher @ 5.6 vouchers/client = $7,980</w:t>
      </w:r>
    </w:p>
    <w:p w14:paraId="537DDE07" w14:textId="77777777" w:rsidR="00F86C93" w:rsidRDefault="00F86C93">
      <w:pPr>
        <w:pStyle w:val="BodyText"/>
        <w:spacing w:before="10"/>
        <w:rPr>
          <w:sz w:val="21"/>
        </w:rPr>
      </w:pPr>
    </w:p>
    <w:p w14:paraId="1EBB8AE3" w14:textId="77777777" w:rsidR="00F86C93" w:rsidRDefault="00F66BEA">
      <w:pPr>
        <w:pStyle w:val="Heading5"/>
        <w:tabs>
          <w:tab w:val="left" w:pos="8950"/>
        </w:tabs>
        <w:rPr>
          <w:i w:val="0"/>
        </w:rPr>
      </w:pPr>
      <w:r>
        <w:t>Emergency Financial</w:t>
      </w:r>
      <w:r>
        <w:rPr>
          <w:spacing w:val="-4"/>
        </w:rPr>
        <w:t xml:space="preserve"> </w:t>
      </w:r>
      <w:r>
        <w:t>Assistance</w:t>
      </w:r>
      <w:r>
        <w:rPr>
          <w:spacing w:val="-5"/>
        </w:rPr>
        <w:t xml:space="preserve"> </w:t>
      </w:r>
      <w:r>
        <w:t>(Support)</w:t>
      </w:r>
      <w:r>
        <w:tab/>
      </w:r>
      <w:r>
        <w:rPr>
          <w:i w:val="0"/>
        </w:rPr>
        <w:t>$15,350</w:t>
      </w:r>
    </w:p>
    <w:p w14:paraId="1BCBDFDD" w14:textId="77777777" w:rsidR="00F86C93" w:rsidRDefault="00F66BEA">
      <w:pPr>
        <w:pStyle w:val="BodyText"/>
        <w:spacing w:before="1"/>
        <w:ind w:left="560" w:right="734"/>
      </w:pPr>
      <w:r>
        <w:t xml:space="preserve">HSO will provide short-term payments on a fee-for-service basis to assist with emergency expenses related to essential utilities, housing, food, and medication when other resources are not available. The assistance is provided on a short-term basis and is </w:t>
      </w:r>
      <w:r>
        <w:t>used as payment of last resort.</w:t>
      </w:r>
    </w:p>
    <w:p w14:paraId="7757DA01" w14:textId="77777777" w:rsidR="00F86C93" w:rsidRDefault="00F66BEA">
      <w:pPr>
        <w:pStyle w:val="BodyText"/>
        <w:spacing w:line="252" w:lineRule="exact"/>
        <w:ind w:left="560"/>
      </w:pPr>
      <w:r>
        <w:t>139 clients @ $110.43/payment = $15,349.77 (rounded to $15,350)</w:t>
      </w:r>
    </w:p>
    <w:p w14:paraId="00534577" w14:textId="77777777" w:rsidR="00F86C93" w:rsidRDefault="00F86C93">
      <w:pPr>
        <w:pStyle w:val="BodyText"/>
        <w:spacing w:before="1"/>
      </w:pPr>
    </w:p>
    <w:p w14:paraId="159C8554" w14:textId="77777777" w:rsidR="00F86C93" w:rsidRDefault="00F66BEA">
      <w:pPr>
        <w:tabs>
          <w:tab w:val="left" w:pos="8480"/>
        </w:tabs>
        <w:ind w:left="560"/>
        <w:rPr>
          <w:b/>
        </w:rPr>
      </w:pPr>
      <w:r>
        <w:rPr>
          <w:b/>
          <w:u w:val="thick"/>
        </w:rPr>
        <w:t>Minority</w:t>
      </w:r>
      <w:r>
        <w:rPr>
          <w:b/>
          <w:spacing w:val="-4"/>
          <w:u w:val="thick"/>
        </w:rPr>
        <w:t xml:space="preserve"> </w:t>
      </w:r>
      <w:r>
        <w:rPr>
          <w:b/>
          <w:u w:val="thick"/>
        </w:rPr>
        <w:t>AIDS</w:t>
      </w:r>
      <w:r>
        <w:rPr>
          <w:b/>
          <w:spacing w:val="-3"/>
          <w:u w:val="thick"/>
        </w:rPr>
        <w:t xml:space="preserve"> </w:t>
      </w:r>
      <w:r>
        <w:rPr>
          <w:b/>
          <w:u w:val="thick"/>
        </w:rPr>
        <w:t>Initiative:</w:t>
      </w:r>
      <w:r>
        <w:rPr>
          <w:b/>
        </w:rPr>
        <w:tab/>
      </w:r>
      <w:r>
        <w:rPr>
          <w:b/>
          <w:u w:val="thick"/>
        </w:rPr>
        <w:t>$29,010</w:t>
      </w:r>
    </w:p>
    <w:p w14:paraId="30B3A99B" w14:textId="77777777" w:rsidR="00F86C93" w:rsidRDefault="00F86C93">
      <w:pPr>
        <w:pStyle w:val="BodyText"/>
        <w:spacing w:before="10"/>
        <w:rPr>
          <w:b/>
          <w:sz w:val="13"/>
        </w:rPr>
      </w:pPr>
    </w:p>
    <w:p w14:paraId="777E6917" w14:textId="77777777" w:rsidR="00F86C93" w:rsidRDefault="00F66BEA">
      <w:pPr>
        <w:pStyle w:val="BodyText"/>
        <w:spacing w:before="94"/>
        <w:ind w:left="560" w:right="728"/>
      </w:pPr>
      <w:r>
        <w:t>Minority AIDS Initiative (MAI) services provide assistance in increasing minority client enrollment in HMAP. This position w</w:t>
      </w:r>
      <w:r>
        <w:t>ill also provide vigorous pursuit of healthcare coverage, enrollment services for patients including coverage to care assistance and pharmacy enrollment, especially targeting minorities to ensure that Ryan White is the payor of last resort.</w:t>
      </w:r>
    </w:p>
    <w:p w14:paraId="47929C34" w14:textId="77777777" w:rsidR="00F86C93" w:rsidRDefault="00F66BEA">
      <w:pPr>
        <w:pStyle w:val="BodyText"/>
        <w:spacing w:line="480" w:lineRule="auto"/>
        <w:ind w:left="560" w:right="2929"/>
      </w:pPr>
      <w:r>
        <w:t>An estimated 60</w:t>
      </w:r>
      <w:r>
        <w:t xml:space="preserve">0 Minority AIDS Initiative services will be provided to 200 clients. </w:t>
      </w:r>
      <w:r>
        <w:rPr>
          <w:u w:val="single"/>
        </w:rPr>
        <w:t>Salary/Fringe: $29,010</w:t>
      </w:r>
    </w:p>
    <w:p w14:paraId="5E7F52AD" w14:textId="77777777" w:rsidR="00F86C93" w:rsidRDefault="00F66BEA">
      <w:pPr>
        <w:pStyle w:val="BodyText"/>
        <w:ind w:left="560" w:right="5106"/>
      </w:pPr>
      <w:r>
        <w:rPr>
          <w:u w:val="single"/>
        </w:rPr>
        <w:t>Enrollment Case Manager – R. Gill (.54576 FTE): $29,010</w:t>
      </w:r>
      <w:r>
        <w:t xml:space="preserve"> Annual Salary: $53,155 Part B: $29,010</w:t>
      </w:r>
    </w:p>
    <w:p w14:paraId="5593A43E" w14:textId="77777777" w:rsidR="00F86C93" w:rsidRDefault="00F66BEA">
      <w:pPr>
        <w:ind w:left="559" w:right="4190"/>
        <w:rPr>
          <w:i/>
        </w:rPr>
      </w:pPr>
      <w:r>
        <w:rPr>
          <w:i/>
        </w:rPr>
        <w:t>Fringe benefits for MAI salary will be paid by CMC/program income. He</w:t>
      </w:r>
      <w:r>
        <w:rPr>
          <w:i/>
        </w:rPr>
        <w:t>alth Insurance will be paid from CMC/program income.</w:t>
      </w:r>
    </w:p>
    <w:p w14:paraId="1C10BFDC" w14:textId="77777777" w:rsidR="00F86C93" w:rsidRDefault="00F86C93">
      <w:pPr>
        <w:pStyle w:val="BodyText"/>
        <w:rPr>
          <w:i/>
          <w:sz w:val="24"/>
        </w:rPr>
      </w:pPr>
    </w:p>
    <w:p w14:paraId="499D0C86" w14:textId="77777777" w:rsidR="00F86C93" w:rsidRDefault="00F86C93">
      <w:pPr>
        <w:pStyle w:val="BodyText"/>
        <w:spacing w:before="9"/>
        <w:rPr>
          <w:i/>
          <w:sz w:val="19"/>
        </w:rPr>
      </w:pPr>
    </w:p>
    <w:p w14:paraId="28F653F6" w14:textId="77777777" w:rsidR="00F86C93" w:rsidRDefault="00F66BEA">
      <w:pPr>
        <w:pStyle w:val="Heading4"/>
        <w:tabs>
          <w:tab w:val="left" w:pos="7759"/>
        </w:tabs>
        <w:ind w:left="559"/>
      </w:pPr>
      <w:r>
        <w:t>Total</w:t>
      </w:r>
      <w:r>
        <w:rPr>
          <w:spacing w:val="-1"/>
        </w:rPr>
        <w:t xml:space="preserve"> </w:t>
      </w:r>
      <w:r>
        <w:t>Part</w:t>
      </w:r>
      <w:r>
        <w:rPr>
          <w:spacing w:val="-1"/>
        </w:rPr>
        <w:t xml:space="preserve"> </w:t>
      </w:r>
      <w:r>
        <w:t>B</w:t>
      </w:r>
      <w:r>
        <w:tab/>
        <w:t>$397,761</w:t>
      </w:r>
    </w:p>
    <w:p w14:paraId="0CFFD1B2" w14:textId="77777777" w:rsidR="00F86C93" w:rsidRDefault="00F86C93">
      <w:pPr>
        <w:pStyle w:val="BodyText"/>
        <w:rPr>
          <w:b/>
        </w:rPr>
      </w:pPr>
    </w:p>
    <w:p w14:paraId="4D1C5E86" w14:textId="77777777" w:rsidR="00F86C93" w:rsidRDefault="00F66BEA">
      <w:pPr>
        <w:tabs>
          <w:tab w:val="left" w:pos="7759"/>
        </w:tabs>
        <w:spacing w:before="1"/>
        <w:ind w:left="559"/>
        <w:rPr>
          <w:b/>
        </w:rPr>
      </w:pPr>
      <w:r>
        <w:rPr>
          <w:b/>
        </w:rPr>
        <w:t>Total</w:t>
      </w:r>
      <w:r>
        <w:rPr>
          <w:b/>
          <w:spacing w:val="-3"/>
        </w:rPr>
        <w:t xml:space="preserve"> </w:t>
      </w:r>
      <w:r>
        <w:rPr>
          <w:b/>
        </w:rPr>
        <w:t>MAI</w:t>
      </w:r>
      <w:r>
        <w:rPr>
          <w:b/>
        </w:rPr>
        <w:tab/>
        <w:t>$29,010</w:t>
      </w:r>
    </w:p>
    <w:p w14:paraId="546311BF" w14:textId="77777777" w:rsidR="00F86C93" w:rsidRDefault="00F86C93">
      <w:pPr>
        <w:pStyle w:val="BodyText"/>
        <w:rPr>
          <w:b/>
        </w:rPr>
      </w:pPr>
    </w:p>
    <w:p w14:paraId="77ACA8C5" w14:textId="77777777" w:rsidR="00F86C93" w:rsidRDefault="00F66BEA">
      <w:pPr>
        <w:tabs>
          <w:tab w:val="left" w:pos="7760"/>
        </w:tabs>
        <w:ind w:left="559"/>
        <w:rPr>
          <w:b/>
        </w:rPr>
      </w:pPr>
      <w:r>
        <w:rPr>
          <w:b/>
        </w:rPr>
        <w:t>TOTAL</w:t>
      </w:r>
      <w:r>
        <w:rPr>
          <w:b/>
          <w:spacing w:val="-3"/>
        </w:rPr>
        <w:t xml:space="preserve"> </w:t>
      </w:r>
      <w:r>
        <w:rPr>
          <w:b/>
        </w:rPr>
        <w:t>RYAN</w:t>
      </w:r>
      <w:r>
        <w:rPr>
          <w:b/>
          <w:spacing w:val="-3"/>
        </w:rPr>
        <w:t xml:space="preserve"> </w:t>
      </w:r>
      <w:r>
        <w:rPr>
          <w:b/>
        </w:rPr>
        <w:t>WHITE</w:t>
      </w:r>
      <w:r>
        <w:rPr>
          <w:b/>
        </w:rPr>
        <w:tab/>
        <w:t>$426,771</w:t>
      </w:r>
    </w:p>
    <w:p w14:paraId="35D38C59" w14:textId="77777777" w:rsidR="00F86C93" w:rsidRDefault="00F86C93">
      <w:pPr>
        <w:sectPr w:rsidR="00F86C93">
          <w:pgSz w:w="12240" w:h="15840"/>
          <w:pgMar w:top="1360" w:right="360" w:bottom="1080" w:left="520" w:header="0" w:footer="811" w:gutter="0"/>
          <w:cols w:space="720"/>
        </w:sectPr>
      </w:pPr>
    </w:p>
    <w:p w14:paraId="0FBBF2B3" w14:textId="77777777" w:rsidR="00F86C93" w:rsidRDefault="00F86C93">
      <w:pPr>
        <w:pStyle w:val="BodyText"/>
        <w:rPr>
          <w:b/>
          <w:sz w:val="20"/>
        </w:rPr>
      </w:pPr>
    </w:p>
    <w:p w14:paraId="385A71A1" w14:textId="77777777" w:rsidR="00F86C93" w:rsidRDefault="00F86C93">
      <w:pPr>
        <w:pStyle w:val="BodyText"/>
        <w:rPr>
          <w:b/>
          <w:sz w:val="20"/>
        </w:rPr>
      </w:pPr>
    </w:p>
    <w:p w14:paraId="00C5F499" w14:textId="77777777" w:rsidR="00F86C93" w:rsidRDefault="00F86C93">
      <w:pPr>
        <w:pStyle w:val="BodyText"/>
        <w:spacing w:before="10"/>
        <w:rPr>
          <w:b/>
        </w:rPr>
      </w:pPr>
    </w:p>
    <w:p w14:paraId="45455385" w14:textId="77777777" w:rsidR="00F86C93" w:rsidRDefault="00F66BEA">
      <w:pPr>
        <w:pStyle w:val="BodyText"/>
        <w:ind w:left="2087"/>
        <w:rPr>
          <w:sz w:val="20"/>
        </w:rPr>
      </w:pPr>
      <w:r>
        <w:rPr>
          <w:noProof/>
          <w:sz w:val="20"/>
        </w:rPr>
        <w:drawing>
          <wp:inline distT="0" distB="0" distL="0" distR="0" wp14:anchorId="2F1A946D" wp14:editId="29BCE307">
            <wp:extent cx="4351808" cy="3662172"/>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72" cstate="print"/>
                    <a:stretch>
                      <a:fillRect/>
                    </a:stretch>
                  </pic:blipFill>
                  <pic:spPr>
                    <a:xfrm>
                      <a:off x="0" y="0"/>
                      <a:ext cx="4351808" cy="3662172"/>
                    </a:xfrm>
                    <a:prstGeom prst="rect">
                      <a:avLst/>
                    </a:prstGeom>
                  </pic:spPr>
                </pic:pic>
              </a:graphicData>
            </a:graphic>
          </wp:inline>
        </w:drawing>
      </w:r>
    </w:p>
    <w:p w14:paraId="0FA1E92A" w14:textId="77777777" w:rsidR="00F86C93" w:rsidRDefault="00F86C93">
      <w:pPr>
        <w:rPr>
          <w:sz w:val="20"/>
        </w:rPr>
        <w:sectPr w:rsidR="00F86C93">
          <w:pgSz w:w="12240" w:h="15840"/>
          <w:pgMar w:top="1500" w:right="360" w:bottom="1000" w:left="520" w:header="0" w:footer="811" w:gutter="0"/>
          <w:cols w:space="720"/>
        </w:sectPr>
      </w:pPr>
    </w:p>
    <w:p w14:paraId="517AB903" w14:textId="77777777" w:rsidR="00F86C93" w:rsidRDefault="00F66BEA">
      <w:pPr>
        <w:pStyle w:val="Heading2"/>
        <w:ind w:right="1696"/>
      </w:pPr>
      <w:bookmarkStart w:id="162" w:name="Appendix_25:_Sample_HOPWA_Budget"/>
      <w:bookmarkStart w:id="163" w:name="_bookmark75"/>
      <w:bookmarkEnd w:id="162"/>
      <w:bookmarkEnd w:id="163"/>
      <w:r>
        <w:lastRenderedPageBreak/>
        <w:t>Appendix 25: Sample HOPWA Budget</w:t>
      </w:r>
    </w:p>
    <w:p w14:paraId="6C18903D" w14:textId="77777777" w:rsidR="00F86C93" w:rsidRDefault="00F86C93">
      <w:pPr>
        <w:pStyle w:val="BodyText"/>
        <w:rPr>
          <w:b/>
          <w:sz w:val="26"/>
        </w:rPr>
      </w:pPr>
    </w:p>
    <w:p w14:paraId="0562606F" w14:textId="77777777" w:rsidR="00F86C93" w:rsidRDefault="00F66BEA">
      <w:pPr>
        <w:spacing w:before="162"/>
        <w:ind w:left="4047" w:right="4206"/>
        <w:jc w:val="center"/>
        <w:rPr>
          <w:b/>
        </w:rPr>
      </w:pPr>
      <w:r>
        <w:rPr>
          <w:b/>
        </w:rPr>
        <w:t>HIV Care Network (Region 12) Apple Health Services</w:t>
      </w:r>
    </w:p>
    <w:p w14:paraId="2A1A47EF" w14:textId="77777777" w:rsidR="00F86C93" w:rsidRDefault="00F66BEA">
      <w:pPr>
        <w:spacing w:line="242" w:lineRule="auto"/>
        <w:ind w:left="2767" w:right="2926"/>
        <w:jc w:val="center"/>
        <w:rPr>
          <w:b/>
        </w:rPr>
      </w:pPr>
      <w:r>
        <w:rPr>
          <w:b/>
        </w:rPr>
        <w:t>Housing Opportunities for People with AIDS (HOPWA) Budget Narrative</w:t>
      </w:r>
    </w:p>
    <w:p w14:paraId="4D466BD9" w14:textId="77777777" w:rsidR="00F86C93" w:rsidRDefault="00F66BEA">
      <w:pPr>
        <w:spacing w:line="272" w:lineRule="exact"/>
        <w:ind w:left="1539" w:right="1699"/>
        <w:jc w:val="center"/>
        <w:rPr>
          <w:b/>
          <w:sz w:val="24"/>
        </w:rPr>
      </w:pPr>
      <w:r>
        <w:rPr>
          <w:b/>
          <w:sz w:val="24"/>
        </w:rPr>
        <w:t>January 1, 2022 – December 31, 2022</w:t>
      </w:r>
    </w:p>
    <w:p w14:paraId="21A43D60" w14:textId="77777777" w:rsidR="00F86C93" w:rsidRDefault="00F86C93">
      <w:pPr>
        <w:pStyle w:val="BodyText"/>
        <w:rPr>
          <w:b/>
          <w:sz w:val="26"/>
        </w:rPr>
      </w:pPr>
    </w:p>
    <w:p w14:paraId="34D341AD" w14:textId="77777777" w:rsidR="00F86C93" w:rsidRDefault="00F66BEA">
      <w:pPr>
        <w:pStyle w:val="BodyText"/>
        <w:spacing w:before="205" w:line="252" w:lineRule="exact"/>
        <w:ind w:left="560"/>
      </w:pPr>
      <w:r>
        <w:rPr>
          <w:u w:val="single"/>
        </w:rPr>
        <w:t>Fringe Schedule (0%) for all Employees includes:</w:t>
      </w:r>
    </w:p>
    <w:p w14:paraId="278B4D5C" w14:textId="77777777" w:rsidR="00F86C93" w:rsidRDefault="00F66BEA">
      <w:pPr>
        <w:pStyle w:val="BodyText"/>
        <w:ind w:left="560" w:right="960"/>
      </w:pPr>
      <w:r>
        <w:t>All fringe benefits will be paid from operational program income or other grant sources and will not be covered under HOPWA funding.</w:t>
      </w:r>
    </w:p>
    <w:p w14:paraId="26238F26" w14:textId="77777777" w:rsidR="00F86C93" w:rsidRDefault="00F86C93">
      <w:pPr>
        <w:pStyle w:val="BodyText"/>
        <w:spacing w:before="1"/>
      </w:pPr>
    </w:p>
    <w:p w14:paraId="3D377EA5" w14:textId="77777777" w:rsidR="00F86C93" w:rsidRDefault="00F66BEA">
      <w:pPr>
        <w:pStyle w:val="Heading4"/>
        <w:tabs>
          <w:tab w:val="left" w:pos="8480"/>
        </w:tabs>
        <w:ind w:left="560"/>
      </w:pPr>
      <w:r>
        <w:pict w14:anchorId="4E5E5DAE">
          <v:line id="_x0000_s2060" style="position:absolute;left:0;text-align:left;z-index:251728896;mso-position-horizontal-relative:page" from="54pt,12.1pt" to="489.7pt,12.1pt" strokeweight="1.2pt">
            <w10:wrap anchorx="page"/>
          </v:line>
        </w:pict>
      </w:r>
      <w:r>
        <w:t>Administration</w:t>
      </w:r>
      <w:r>
        <w:tab/>
        <w:t>$21,302</w:t>
      </w:r>
    </w:p>
    <w:p w14:paraId="1502519E" w14:textId="77777777" w:rsidR="00F86C93" w:rsidRDefault="00F86C93">
      <w:pPr>
        <w:pStyle w:val="BodyText"/>
        <w:spacing w:before="10"/>
        <w:rPr>
          <w:b/>
          <w:sz w:val="13"/>
        </w:rPr>
      </w:pPr>
    </w:p>
    <w:p w14:paraId="1501CD6D" w14:textId="77777777" w:rsidR="00F86C93" w:rsidRDefault="00F66BEA">
      <w:pPr>
        <w:pStyle w:val="BodyText"/>
        <w:spacing w:before="94"/>
        <w:ind w:left="560"/>
      </w:pPr>
      <w:r>
        <w:t>Administration activities include:</w:t>
      </w:r>
    </w:p>
    <w:p w14:paraId="01329CD4" w14:textId="77777777" w:rsidR="00F86C93" w:rsidRDefault="00F66BEA">
      <w:pPr>
        <w:pStyle w:val="ListParagraph"/>
        <w:numPr>
          <w:ilvl w:val="0"/>
          <w:numId w:val="1"/>
        </w:numPr>
        <w:tabs>
          <w:tab w:val="left" w:pos="1280"/>
          <w:tab w:val="left" w:pos="1281"/>
        </w:tabs>
        <w:spacing w:before="1" w:line="268" w:lineRule="exact"/>
      </w:pPr>
      <w:r>
        <w:t>CAREWare data</w:t>
      </w:r>
      <w:r>
        <w:rPr>
          <w:spacing w:val="-3"/>
        </w:rPr>
        <w:t xml:space="preserve"> </w:t>
      </w:r>
      <w:r>
        <w:t>collection</w:t>
      </w:r>
    </w:p>
    <w:p w14:paraId="0DB71669" w14:textId="77777777" w:rsidR="00F86C93" w:rsidRDefault="00F66BEA">
      <w:pPr>
        <w:pStyle w:val="ListParagraph"/>
        <w:numPr>
          <w:ilvl w:val="0"/>
          <w:numId w:val="1"/>
        </w:numPr>
        <w:tabs>
          <w:tab w:val="left" w:pos="1280"/>
          <w:tab w:val="left" w:pos="1281"/>
        </w:tabs>
        <w:spacing w:line="268" w:lineRule="exact"/>
      </w:pPr>
      <w:r>
        <w:t>CAPER</w:t>
      </w:r>
      <w:r>
        <w:rPr>
          <w:spacing w:val="-1"/>
        </w:rPr>
        <w:t xml:space="preserve"> </w:t>
      </w:r>
      <w:r>
        <w:t>reporting</w:t>
      </w:r>
    </w:p>
    <w:p w14:paraId="43E35FC3" w14:textId="77777777" w:rsidR="00F86C93" w:rsidRDefault="00F66BEA">
      <w:pPr>
        <w:pStyle w:val="ListParagraph"/>
        <w:numPr>
          <w:ilvl w:val="0"/>
          <w:numId w:val="1"/>
        </w:numPr>
        <w:tabs>
          <w:tab w:val="left" w:pos="1280"/>
          <w:tab w:val="left" w:pos="1281"/>
        </w:tabs>
        <w:spacing w:line="268" w:lineRule="exact"/>
      </w:pPr>
      <w:r>
        <w:t>Adhere to State and F</w:t>
      </w:r>
      <w:r>
        <w:t>ederal regulations, policies,</w:t>
      </w:r>
      <w:r>
        <w:rPr>
          <w:spacing w:val="-3"/>
        </w:rPr>
        <w:t xml:space="preserve"> </w:t>
      </w:r>
      <w:r>
        <w:t>guidance</w:t>
      </w:r>
    </w:p>
    <w:p w14:paraId="04DD81DD" w14:textId="77777777" w:rsidR="00F86C93" w:rsidRDefault="00F66BEA">
      <w:pPr>
        <w:pStyle w:val="ListParagraph"/>
        <w:numPr>
          <w:ilvl w:val="0"/>
          <w:numId w:val="1"/>
        </w:numPr>
        <w:tabs>
          <w:tab w:val="left" w:pos="1280"/>
          <w:tab w:val="left" w:pos="1281"/>
        </w:tabs>
        <w:spacing w:line="268" w:lineRule="exact"/>
      </w:pPr>
      <w:r>
        <w:t>Ensure all contractual obligations are</w:t>
      </w:r>
      <w:r>
        <w:rPr>
          <w:spacing w:val="-3"/>
        </w:rPr>
        <w:t xml:space="preserve"> </w:t>
      </w:r>
      <w:r>
        <w:t>fulfilled</w:t>
      </w:r>
    </w:p>
    <w:p w14:paraId="40CBB821" w14:textId="77777777" w:rsidR="00F86C93" w:rsidRDefault="00F66BEA">
      <w:pPr>
        <w:pStyle w:val="ListParagraph"/>
        <w:numPr>
          <w:ilvl w:val="0"/>
          <w:numId w:val="1"/>
        </w:numPr>
        <w:tabs>
          <w:tab w:val="left" w:pos="1280"/>
          <w:tab w:val="left" w:pos="1281"/>
        </w:tabs>
        <w:spacing w:line="268" w:lineRule="exact"/>
      </w:pPr>
      <w:r>
        <w:t>Compile and submit required fiscal and program</w:t>
      </w:r>
      <w:r>
        <w:rPr>
          <w:spacing w:val="-6"/>
        </w:rPr>
        <w:t xml:space="preserve"> </w:t>
      </w:r>
      <w:r>
        <w:t>reports</w:t>
      </w:r>
    </w:p>
    <w:p w14:paraId="62639058" w14:textId="77777777" w:rsidR="00F86C93" w:rsidRDefault="00F66BEA">
      <w:pPr>
        <w:pStyle w:val="ListParagraph"/>
        <w:numPr>
          <w:ilvl w:val="0"/>
          <w:numId w:val="1"/>
        </w:numPr>
        <w:tabs>
          <w:tab w:val="left" w:pos="1280"/>
          <w:tab w:val="left" w:pos="1281"/>
        </w:tabs>
        <w:spacing w:line="268" w:lineRule="exact"/>
      </w:pPr>
      <w:r>
        <w:t>Ensure HOPWA services are available in all counties of the</w:t>
      </w:r>
      <w:r>
        <w:rPr>
          <w:spacing w:val="-6"/>
        </w:rPr>
        <w:t xml:space="preserve"> </w:t>
      </w:r>
      <w:r>
        <w:t>Network</w:t>
      </w:r>
    </w:p>
    <w:p w14:paraId="20A56F50" w14:textId="77777777" w:rsidR="00F86C93" w:rsidRDefault="00F66BEA">
      <w:pPr>
        <w:pStyle w:val="ListParagraph"/>
        <w:numPr>
          <w:ilvl w:val="0"/>
          <w:numId w:val="1"/>
        </w:numPr>
        <w:tabs>
          <w:tab w:val="left" w:pos="1281"/>
          <w:tab w:val="left" w:pos="1282"/>
        </w:tabs>
        <w:spacing w:line="269" w:lineRule="exact"/>
        <w:ind w:left="1281"/>
      </w:pPr>
      <w:r>
        <w:t>Monitor sub-contracted</w:t>
      </w:r>
      <w:r>
        <w:rPr>
          <w:spacing w:val="-4"/>
        </w:rPr>
        <w:t xml:space="preserve"> </w:t>
      </w:r>
      <w:r>
        <w:t>providers</w:t>
      </w:r>
    </w:p>
    <w:p w14:paraId="05AC26C2" w14:textId="77777777" w:rsidR="00F86C93" w:rsidRDefault="00F66BEA">
      <w:pPr>
        <w:pStyle w:val="ListParagraph"/>
        <w:numPr>
          <w:ilvl w:val="0"/>
          <w:numId w:val="1"/>
        </w:numPr>
        <w:tabs>
          <w:tab w:val="left" w:pos="1281"/>
          <w:tab w:val="left" w:pos="1282"/>
        </w:tabs>
        <w:spacing w:before="1" w:line="237" w:lineRule="auto"/>
        <w:ind w:right="1615" w:hanging="360"/>
      </w:pPr>
      <w:r>
        <w:t>Assess client satisfaction with HOPWA services received and implement programmatic improvements as needed based on results of satisfaction</w:t>
      </w:r>
      <w:r>
        <w:rPr>
          <w:spacing w:val="-14"/>
        </w:rPr>
        <w:t xml:space="preserve"> </w:t>
      </w:r>
      <w:r>
        <w:t>assessments</w:t>
      </w:r>
    </w:p>
    <w:p w14:paraId="38579A06" w14:textId="77777777" w:rsidR="00F86C93" w:rsidRDefault="00F66BEA">
      <w:pPr>
        <w:pStyle w:val="ListParagraph"/>
        <w:numPr>
          <w:ilvl w:val="0"/>
          <w:numId w:val="1"/>
        </w:numPr>
        <w:tabs>
          <w:tab w:val="left" w:pos="1280"/>
          <w:tab w:val="left" w:pos="1281"/>
        </w:tabs>
        <w:spacing w:before="2" w:line="268" w:lineRule="exact"/>
      </w:pPr>
      <w:r>
        <w:t>Ensure the Network Grievance Policy is distributed to all HOPWA</w:t>
      </w:r>
      <w:r>
        <w:rPr>
          <w:spacing w:val="-32"/>
        </w:rPr>
        <w:t xml:space="preserve"> </w:t>
      </w:r>
      <w:r>
        <w:t>clients</w:t>
      </w:r>
    </w:p>
    <w:p w14:paraId="13BC9ED7" w14:textId="77777777" w:rsidR="00F86C93" w:rsidRDefault="00F66BEA">
      <w:pPr>
        <w:pStyle w:val="ListParagraph"/>
        <w:numPr>
          <w:ilvl w:val="0"/>
          <w:numId w:val="1"/>
        </w:numPr>
        <w:tabs>
          <w:tab w:val="left" w:pos="1280"/>
          <w:tab w:val="left" w:pos="1281"/>
        </w:tabs>
        <w:spacing w:line="268" w:lineRule="exact"/>
      </w:pPr>
      <w:r>
        <w:t xml:space="preserve">Conduct Quality Improvement (QI) </w:t>
      </w:r>
      <w:r>
        <w:t>and collect and report QI performance</w:t>
      </w:r>
      <w:r>
        <w:rPr>
          <w:spacing w:val="-10"/>
        </w:rPr>
        <w:t xml:space="preserve"> </w:t>
      </w:r>
      <w:r>
        <w:t>indicators</w:t>
      </w:r>
    </w:p>
    <w:p w14:paraId="46265C98" w14:textId="77777777" w:rsidR="00F86C93" w:rsidRDefault="00F86C93">
      <w:pPr>
        <w:pStyle w:val="BodyText"/>
        <w:rPr>
          <w:sz w:val="26"/>
        </w:rPr>
      </w:pPr>
    </w:p>
    <w:p w14:paraId="48BB1FCA" w14:textId="77777777" w:rsidR="00F86C93" w:rsidRDefault="00F66BEA">
      <w:pPr>
        <w:pStyle w:val="Heading5"/>
        <w:spacing w:before="205" w:line="252" w:lineRule="exact"/>
      </w:pPr>
      <w:r>
        <w:rPr>
          <w:u w:val="thick"/>
        </w:rPr>
        <w:t>Salary: $21,302</w:t>
      </w:r>
    </w:p>
    <w:p w14:paraId="4DBF69CA" w14:textId="77777777" w:rsidR="00F86C93" w:rsidRDefault="00F66BEA">
      <w:pPr>
        <w:pStyle w:val="BodyText"/>
        <w:spacing w:line="252" w:lineRule="exact"/>
        <w:ind w:left="560"/>
      </w:pPr>
      <w:r>
        <w:t>The following staff will have responsibility for all administrative activities:</w:t>
      </w:r>
    </w:p>
    <w:p w14:paraId="434A4951" w14:textId="77777777" w:rsidR="00F86C93" w:rsidRDefault="00F86C93">
      <w:pPr>
        <w:pStyle w:val="BodyText"/>
      </w:pPr>
    </w:p>
    <w:p w14:paraId="13EB8796" w14:textId="77777777" w:rsidR="00F86C93" w:rsidRDefault="00F66BEA">
      <w:pPr>
        <w:pStyle w:val="BodyText"/>
        <w:tabs>
          <w:tab w:val="left" w:pos="8480"/>
        </w:tabs>
        <w:ind w:left="560" w:right="2081"/>
      </w:pPr>
      <w:r>
        <w:pict w14:anchorId="153CC9C2">
          <v:line id="_x0000_s2059" style="position:absolute;left:0;text-align:left;z-index:-259435520;mso-position-horizontal-relative:page" from="54pt,11.95pt" to="489.7pt,11.95pt" strokeweight=".84pt">
            <w10:wrap anchorx="page"/>
          </v:line>
        </w:pict>
      </w:r>
      <w:r>
        <w:t>Network Administrator – Lisa Selma</w:t>
      </w:r>
      <w:r>
        <w:rPr>
          <w:spacing w:val="-12"/>
        </w:rPr>
        <w:t xml:space="preserve"> </w:t>
      </w:r>
      <w:r>
        <w:t>(.25</w:t>
      </w:r>
      <w:r>
        <w:rPr>
          <w:spacing w:val="-3"/>
        </w:rPr>
        <w:t xml:space="preserve"> </w:t>
      </w:r>
      <w:r>
        <w:t>FTE):</w:t>
      </w:r>
      <w:r>
        <w:tab/>
      </w:r>
      <w:r>
        <w:rPr>
          <w:spacing w:val="-4"/>
        </w:rPr>
        <w:t xml:space="preserve">$16,721 </w:t>
      </w:r>
      <w:r>
        <w:t>Annual Salary:</w:t>
      </w:r>
      <w:r>
        <w:rPr>
          <w:spacing w:val="1"/>
        </w:rPr>
        <w:t xml:space="preserve"> </w:t>
      </w:r>
      <w:r>
        <w:t>$66,882</w:t>
      </w:r>
    </w:p>
    <w:p w14:paraId="4DBD5331" w14:textId="77777777" w:rsidR="00F86C93" w:rsidRDefault="00F66BEA">
      <w:pPr>
        <w:pStyle w:val="BodyText"/>
        <w:spacing w:line="252" w:lineRule="exact"/>
        <w:ind w:left="560"/>
      </w:pPr>
      <w:r>
        <w:t>HOPWA: $16,721</w:t>
      </w:r>
    </w:p>
    <w:p w14:paraId="732D6680" w14:textId="77777777" w:rsidR="00F86C93" w:rsidRDefault="00F66BEA">
      <w:pPr>
        <w:pStyle w:val="BodyText"/>
        <w:spacing w:line="252" w:lineRule="exact"/>
        <w:ind w:left="560"/>
      </w:pPr>
      <w:r>
        <w:t>Total Fringe: $0</w:t>
      </w:r>
    </w:p>
    <w:p w14:paraId="2FC22553" w14:textId="77777777" w:rsidR="00F86C93" w:rsidRDefault="00F86C93">
      <w:pPr>
        <w:pStyle w:val="BodyText"/>
        <w:spacing w:before="1"/>
      </w:pPr>
    </w:p>
    <w:p w14:paraId="461EBF7D" w14:textId="77777777" w:rsidR="00F86C93" w:rsidRDefault="00F66BEA">
      <w:pPr>
        <w:pStyle w:val="BodyText"/>
        <w:tabs>
          <w:tab w:val="left" w:pos="7759"/>
        </w:tabs>
        <w:ind w:left="560" w:right="2923"/>
      </w:pPr>
      <w:r>
        <w:pict w14:anchorId="5814E061">
          <v:line id="_x0000_s2058" style="position:absolute;left:0;text-align:left;z-index:-259434496;mso-position-horizontal-relative:page" from="54pt,11.95pt" to="447.6pt,11.95pt" strokeweight=".84pt">
            <w10:wrap anchorx="page"/>
          </v:line>
        </w:pict>
      </w:r>
      <w:r>
        <w:t>Health Information Technician – Yvonne Parks</w:t>
      </w:r>
      <w:r>
        <w:rPr>
          <w:spacing w:val="-17"/>
        </w:rPr>
        <w:t xml:space="preserve"> </w:t>
      </w:r>
      <w:r>
        <w:t>(.125</w:t>
      </w:r>
      <w:r>
        <w:rPr>
          <w:spacing w:val="-2"/>
        </w:rPr>
        <w:t xml:space="preserve"> </w:t>
      </w:r>
      <w:r>
        <w:t>FTE):</w:t>
      </w:r>
      <w:r>
        <w:tab/>
      </w:r>
      <w:r>
        <w:rPr>
          <w:spacing w:val="-4"/>
        </w:rPr>
        <w:t xml:space="preserve">$4,581 </w:t>
      </w:r>
      <w:r>
        <w:t>Annual Salary:</w:t>
      </w:r>
      <w:r>
        <w:rPr>
          <w:spacing w:val="1"/>
        </w:rPr>
        <w:t xml:space="preserve"> </w:t>
      </w:r>
      <w:r>
        <w:t>$36,646</w:t>
      </w:r>
    </w:p>
    <w:p w14:paraId="24A4EC30" w14:textId="77777777" w:rsidR="00F86C93" w:rsidRDefault="00F66BEA">
      <w:pPr>
        <w:pStyle w:val="BodyText"/>
        <w:spacing w:line="252" w:lineRule="exact"/>
        <w:ind w:left="560"/>
      </w:pPr>
      <w:r>
        <w:t>HOPWA: $4,581</w:t>
      </w:r>
    </w:p>
    <w:p w14:paraId="6605B5BE" w14:textId="77777777" w:rsidR="00F86C93" w:rsidRDefault="00F66BEA">
      <w:pPr>
        <w:pStyle w:val="BodyText"/>
        <w:spacing w:line="252" w:lineRule="exact"/>
        <w:ind w:left="560"/>
      </w:pPr>
      <w:r>
        <w:t>Total Fringe: $0</w:t>
      </w:r>
    </w:p>
    <w:p w14:paraId="041A1EBB" w14:textId="77777777" w:rsidR="00F86C93" w:rsidRDefault="00F86C93">
      <w:pPr>
        <w:pStyle w:val="BodyText"/>
        <w:rPr>
          <w:sz w:val="24"/>
        </w:rPr>
      </w:pPr>
    </w:p>
    <w:p w14:paraId="7919A434" w14:textId="77777777" w:rsidR="00F86C93" w:rsidRDefault="00F86C93">
      <w:pPr>
        <w:pStyle w:val="BodyText"/>
        <w:spacing w:before="2"/>
        <w:rPr>
          <w:sz w:val="20"/>
        </w:rPr>
      </w:pPr>
    </w:p>
    <w:p w14:paraId="67BD488A" w14:textId="77777777" w:rsidR="00F86C93" w:rsidRDefault="00F66BEA">
      <w:pPr>
        <w:pStyle w:val="Heading4"/>
        <w:tabs>
          <w:tab w:val="left" w:pos="7759"/>
        </w:tabs>
        <w:ind w:left="560"/>
      </w:pPr>
      <w:r>
        <w:pict w14:anchorId="33F0DF54">
          <v:line id="_x0000_s2057" style="position:absolute;left:0;text-align:left;z-index:251731968;mso-position-horizontal-relative:page" from="54pt,12.1pt" to="453.7pt,12.1pt" strokeweight="1.2pt">
            <w10:wrap anchorx="page"/>
          </v:line>
        </w:pict>
      </w:r>
      <w:r>
        <w:t>Housing</w:t>
      </w:r>
      <w:r>
        <w:rPr>
          <w:spacing w:val="-1"/>
        </w:rPr>
        <w:t xml:space="preserve"> </w:t>
      </w:r>
      <w:r>
        <w:t>Information</w:t>
      </w:r>
      <w:r>
        <w:tab/>
        <w:t>$12,349</w:t>
      </w:r>
    </w:p>
    <w:p w14:paraId="6394B477" w14:textId="77777777" w:rsidR="00F86C93" w:rsidRDefault="00F86C93">
      <w:pPr>
        <w:pStyle w:val="BodyText"/>
        <w:spacing w:before="11"/>
        <w:rPr>
          <w:b/>
          <w:sz w:val="13"/>
        </w:rPr>
      </w:pPr>
    </w:p>
    <w:p w14:paraId="5ADC2D5E" w14:textId="77777777" w:rsidR="00F86C93" w:rsidRDefault="00F66BEA">
      <w:pPr>
        <w:pStyle w:val="BodyText"/>
        <w:spacing w:before="93"/>
        <w:ind w:left="560" w:right="752" w:hanging="1"/>
      </w:pPr>
      <w:r>
        <w:t>Housing Information services include, but are not limited to, counseling, information, and referral services to assist an eligible person to locate, acquire, finance, and maintain housing. This may include fair housing guidance for eligible persons who may</w:t>
      </w:r>
      <w:r>
        <w:t xml:space="preserve"> encounter discrimination on the basis of race, color, religion, sex, age, national origin, familial status, or handicap.</w:t>
      </w:r>
    </w:p>
    <w:p w14:paraId="4BC55DD1" w14:textId="77777777" w:rsidR="00F86C93" w:rsidRDefault="00F86C93">
      <w:pPr>
        <w:sectPr w:rsidR="00F86C93">
          <w:pgSz w:w="12240" w:h="15840"/>
          <w:pgMar w:top="1360" w:right="360" w:bottom="1000" w:left="520" w:header="0" w:footer="811" w:gutter="0"/>
          <w:cols w:space="720"/>
        </w:sectPr>
      </w:pPr>
    </w:p>
    <w:p w14:paraId="6DACFFA0" w14:textId="77777777" w:rsidR="00F86C93" w:rsidRDefault="00F66BEA">
      <w:pPr>
        <w:spacing w:before="80"/>
        <w:ind w:left="560"/>
        <w:rPr>
          <w:i/>
        </w:rPr>
      </w:pPr>
      <w:r>
        <w:rPr>
          <w:i/>
        </w:rPr>
        <w:lastRenderedPageBreak/>
        <w:t>It is estimated that 55 households will receive 2 services resulting in 110 services.</w:t>
      </w:r>
    </w:p>
    <w:p w14:paraId="20D7A220" w14:textId="77777777" w:rsidR="00F86C93" w:rsidRDefault="00F86C93">
      <w:pPr>
        <w:pStyle w:val="BodyText"/>
        <w:rPr>
          <w:i/>
        </w:rPr>
      </w:pPr>
    </w:p>
    <w:p w14:paraId="0B7368FD" w14:textId="77777777" w:rsidR="00F86C93" w:rsidRDefault="00F66BEA">
      <w:pPr>
        <w:pStyle w:val="Heading5"/>
      </w:pPr>
      <w:r>
        <w:rPr>
          <w:u w:val="thick"/>
        </w:rPr>
        <w:t>Salary: $12,349</w:t>
      </w:r>
    </w:p>
    <w:p w14:paraId="658F70B3" w14:textId="77777777" w:rsidR="00F86C93" w:rsidRDefault="00F86C93">
      <w:pPr>
        <w:pStyle w:val="BodyText"/>
        <w:spacing w:before="10"/>
        <w:rPr>
          <w:b/>
          <w:i/>
          <w:sz w:val="13"/>
        </w:rPr>
      </w:pPr>
    </w:p>
    <w:p w14:paraId="4AE3651C" w14:textId="77777777" w:rsidR="00F86C93" w:rsidRDefault="00F66BEA">
      <w:pPr>
        <w:pStyle w:val="BodyText"/>
        <w:tabs>
          <w:tab w:val="left" w:pos="8480"/>
        </w:tabs>
        <w:spacing w:before="94"/>
        <w:ind w:left="560" w:right="2081"/>
      </w:pPr>
      <w:r>
        <w:pict w14:anchorId="3AB4572F">
          <v:line id="_x0000_s2056" style="position:absolute;left:0;text-align:left;z-index:-259432448;mso-position-horizontal-relative:page" from="54pt,16.65pt" to="489.7pt,16.65pt" strokeweight=".84pt">
            <w10:wrap anchorx="page"/>
          </v:line>
        </w:pict>
      </w:r>
      <w:r>
        <w:t>Housing Special</w:t>
      </w:r>
      <w:r>
        <w:t>ist – Lamar Hager</w:t>
      </w:r>
      <w:r>
        <w:rPr>
          <w:spacing w:val="-12"/>
        </w:rPr>
        <w:t xml:space="preserve"> </w:t>
      </w:r>
      <w:r>
        <w:t>(.25</w:t>
      </w:r>
      <w:r>
        <w:rPr>
          <w:spacing w:val="-3"/>
        </w:rPr>
        <w:t xml:space="preserve"> </w:t>
      </w:r>
      <w:r>
        <w:t>FTE)</w:t>
      </w:r>
      <w:r>
        <w:tab/>
      </w:r>
      <w:r>
        <w:rPr>
          <w:spacing w:val="-4"/>
        </w:rPr>
        <w:t xml:space="preserve">$12,349 </w:t>
      </w:r>
      <w:r>
        <w:t>Annual Salary:</w:t>
      </w:r>
      <w:r>
        <w:rPr>
          <w:spacing w:val="1"/>
        </w:rPr>
        <w:t xml:space="preserve"> </w:t>
      </w:r>
      <w:r>
        <w:t>$49,394</w:t>
      </w:r>
    </w:p>
    <w:p w14:paraId="10AAB419" w14:textId="77777777" w:rsidR="00F86C93" w:rsidRDefault="00F66BEA">
      <w:pPr>
        <w:pStyle w:val="BodyText"/>
        <w:spacing w:line="242" w:lineRule="auto"/>
        <w:ind w:left="560" w:right="7600"/>
      </w:pPr>
      <w:r>
        <w:t>HOPWA Annual Salary: $12,349 Total Fringe: $0</w:t>
      </w:r>
    </w:p>
    <w:p w14:paraId="7FCBDD26" w14:textId="77777777" w:rsidR="00F86C93" w:rsidRDefault="00F86C93">
      <w:pPr>
        <w:pStyle w:val="BodyText"/>
        <w:rPr>
          <w:sz w:val="24"/>
        </w:rPr>
      </w:pPr>
    </w:p>
    <w:p w14:paraId="4AEFF23D" w14:textId="77777777" w:rsidR="00F86C93" w:rsidRDefault="00F86C93">
      <w:pPr>
        <w:pStyle w:val="BodyText"/>
        <w:spacing w:before="5"/>
        <w:rPr>
          <w:sz w:val="19"/>
        </w:rPr>
      </w:pPr>
    </w:p>
    <w:p w14:paraId="722CFCAD" w14:textId="77777777" w:rsidR="00F86C93" w:rsidRDefault="00F66BEA">
      <w:pPr>
        <w:pStyle w:val="Heading4"/>
        <w:tabs>
          <w:tab w:val="left" w:pos="8480"/>
        </w:tabs>
        <w:ind w:left="560"/>
      </w:pPr>
      <w:r>
        <w:pict w14:anchorId="33816C5C">
          <v:line id="_x0000_s2055" style="position:absolute;left:0;text-align:left;z-index:251734016;mso-position-horizontal-relative:page" from="54pt,12.1pt" to="483.6pt,12.1pt" strokeweight="1.2pt">
            <w10:wrap anchorx="page"/>
          </v:line>
        </w:pict>
      </w:r>
      <w:r>
        <w:t>Resource</w:t>
      </w:r>
      <w:r>
        <w:rPr>
          <w:spacing w:val="-3"/>
        </w:rPr>
        <w:t xml:space="preserve"> </w:t>
      </w:r>
      <w:r>
        <w:t>Identification</w:t>
      </w:r>
      <w:r>
        <w:tab/>
        <w:t>$3,744</w:t>
      </w:r>
    </w:p>
    <w:p w14:paraId="42E675FA" w14:textId="77777777" w:rsidR="00F86C93" w:rsidRDefault="00F86C93">
      <w:pPr>
        <w:pStyle w:val="BodyText"/>
        <w:spacing w:before="11"/>
        <w:rPr>
          <w:b/>
          <w:sz w:val="13"/>
        </w:rPr>
      </w:pPr>
    </w:p>
    <w:p w14:paraId="1E48DED9" w14:textId="77777777" w:rsidR="00F86C93" w:rsidRDefault="00F66BEA">
      <w:pPr>
        <w:pStyle w:val="BodyText"/>
        <w:spacing w:before="93"/>
        <w:ind w:left="560" w:right="984"/>
      </w:pPr>
      <w:r>
        <w:t>Resource Identification services include the establishment, coordination and development of housing assistance resources for eligible persons, including conducting preliminary research and making expenditures necessary to determine the feasibility of speci</w:t>
      </w:r>
      <w:r>
        <w:t>fic housing related initiatives.</w:t>
      </w:r>
    </w:p>
    <w:p w14:paraId="6C99FB4D" w14:textId="77777777" w:rsidR="00F86C93" w:rsidRDefault="00F66BEA">
      <w:pPr>
        <w:spacing w:line="252" w:lineRule="exact"/>
        <w:ind w:left="560"/>
        <w:rPr>
          <w:i/>
        </w:rPr>
      </w:pPr>
      <w:r>
        <w:rPr>
          <w:i/>
        </w:rPr>
        <w:t>It is estimated that 55 households will receive 2 services resulting in 110 services.</w:t>
      </w:r>
    </w:p>
    <w:p w14:paraId="6A4ABC52" w14:textId="77777777" w:rsidR="00F86C93" w:rsidRDefault="00F86C93">
      <w:pPr>
        <w:pStyle w:val="BodyText"/>
        <w:spacing w:before="1"/>
        <w:rPr>
          <w:i/>
        </w:rPr>
      </w:pPr>
    </w:p>
    <w:p w14:paraId="50277FA9" w14:textId="77777777" w:rsidR="00F86C93" w:rsidRDefault="00F66BEA">
      <w:pPr>
        <w:pStyle w:val="Heading5"/>
      </w:pPr>
      <w:r>
        <w:rPr>
          <w:u w:val="thick"/>
        </w:rPr>
        <w:t>Travel Reimbursement: $3,744</w:t>
      </w:r>
    </w:p>
    <w:p w14:paraId="1659697D" w14:textId="77777777" w:rsidR="00F86C93" w:rsidRDefault="00F86C93">
      <w:pPr>
        <w:pStyle w:val="BodyText"/>
        <w:spacing w:before="10"/>
        <w:rPr>
          <w:b/>
          <w:i/>
          <w:sz w:val="13"/>
        </w:rPr>
      </w:pPr>
    </w:p>
    <w:p w14:paraId="7F3093E2" w14:textId="77777777" w:rsidR="00F86C93" w:rsidRDefault="00F66BEA">
      <w:pPr>
        <w:pStyle w:val="BodyText"/>
        <w:spacing w:before="94"/>
        <w:ind w:left="560" w:right="825" w:hanging="1"/>
      </w:pPr>
      <w:r>
        <w:t>The Housing Specialist will travel throughout the 18 counties of the Network service area to locate housing units, meet with landlords and clients, conduct outreach, and attend housing meetings and trainings to establish, coordinate and develop housing res</w:t>
      </w:r>
      <w:r>
        <w:t>ources for eligible clients. Estimated mileage is 557 miles per month at a rate of $0.56 per mile.</w:t>
      </w:r>
    </w:p>
    <w:p w14:paraId="05A63D24" w14:textId="77777777" w:rsidR="00F86C93" w:rsidRDefault="00F66BEA">
      <w:pPr>
        <w:spacing w:line="251" w:lineRule="exact"/>
        <w:ind w:left="560"/>
        <w:rPr>
          <w:i/>
        </w:rPr>
      </w:pPr>
      <w:r>
        <w:rPr>
          <w:i/>
        </w:rPr>
        <w:t>(557.1 miles x 12 months x $0.56 per mile = $3,744)</w:t>
      </w:r>
    </w:p>
    <w:p w14:paraId="55844141" w14:textId="77777777" w:rsidR="00F86C93" w:rsidRDefault="00F86C93">
      <w:pPr>
        <w:pStyle w:val="BodyText"/>
        <w:rPr>
          <w:i/>
          <w:sz w:val="24"/>
        </w:rPr>
      </w:pPr>
    </w:p>
    <w:p w14:paraId="4DC836C6" w14:textId="77777777" w:rsidR="00F86C93" w:rsidRDefault="00F86C93">
      <w:pPr>
        <w:pStyle w:val="BodyText"/>
        <w:spacing w:before="2"/>
        <w:rPr>
          <w:i/>
          <w:sz w:val="20"/>
        </w:rPr>
      </w:pPr>
    </w:p>
    <w:p w14:paraId="14EA33CE" w14:textId="77777777" w:rsidR="00F86C93" w:rsidRDefault="00F66BEA">
      <w:pPr>
        <w:ind w:left="560"/>
        <w:rPr>
          <w:b/>
        </w:rPr>
      </w:pPr>
      <w:r>
        <w:rPr>
          <w:b/>
          <w:u w:val="thick"/>
        </w:rPr>
        <w:t>Tenant Based Rental Assistance (TBRA):</w:t>
      </w:r>
      <w:r>
        <w:rPr>
          <w:b/>
          <w:spacing w:val="54"/>
          <w:u w:val="thick"/>
        </w:rPr>
        <w:t xml:space="preserve"> </w:t>
      </w:r>
      <w:r>
        <w:rPr>
          <w:b/>
          <w:u w:val="thick"/>
        </w:rPr>
        <w:t>$415,151</w:t>
      </w:r>
    </w:p>
    <w:p w14:paraId="77D2328F" w14:textId="77777777" w:rsidR="00F86C93" w:rsidRDefault="00F86C93">
      <w:pPr>
        <w:pStyle w:val="BodyText"/>
        <w:spacing w:before="8"/>
        <w:rPr>
          <w:b/>
          <w:sz w:val="13"/>
        </w:rPr>
      </w:pPr>
    </w:p>
    <w:p w14:paraId="55EA9827" w14:textId="77777777" w:rsidR="00F86C93" w:rsidRDefault="00F66BEA">
      <w:pPr>
        <w:pStyle w:val="BodyText"/>
        <w:spacing w:before="94"/>
        <w:ind w:left="559" w:right="765"/>
      </w:pPr>
      <w:r>
        <w:t>TBRA is a rental subsidy used to help participants obt</w:t>
      </w:r>
      <w:r>
        <w:t>ain permanent housing in the private rental housing market that meets housing quality standards and is rent reasonable. TBRA pays the difference between the Fair Market Rent or “reasonable rent” and the tenant’s portion of the rent. With TBRA, rental payme</w:t>
      </w:r>
      <w:r>
        <w:t xml:space="preserve">nts are made directly to property owners. The HOPWA subsidy covers a portion of the full rent and the tenant pays a portion based on their adjusted income or gross income. This service includes the completion of client intakes/assessments, verification of </w:t>
      </w:r>
      <w:r>
        <w:t>client/household income, verification of client medical status, completion of initial and annual housing inspections, conducting annual recertification of eligibility, mediation of client/landlord concerns, preparation of program termination documentation,</w:t>
      </w:r>
      <w:r>
        <w:t xml:space="preserve"> and the issuance of monthly rental and utility assistance checks.</w:t>
      </w:r>
    </w:p>
    <w:p w14:paraId="23DBE1EB" w14:textId="77777777" w:rsidR="00F86C93" w:rsidRDefault="00F66BEA">
      <w:pPr>
        <w:ind w:left="559"/>
        <w:rPr>
          <w:i/>
        </w:rPr>
      </w:pPr>
      <w:r>
        <w:rPr>
          <w:i/>
        </w:rPr>
        <w:t>It is estimated that 50 HOPWA beneficiaries will receive approximately 600 units of service.</w:t>
      </w:r>
    </w:p>
    <w:p w14:paraId="4576AE5E" w14:textId="77777777" w:rsidR="00F86C93" w:rsidRDefault="00F86C93">
      <w:pPr>
        <w:pStyle w:val="BodyText"/>
        <w:spacing w:before="1"/>
        <w:rPr>
          <w:i/>
        </w:rPr>
      </w:pPr>
    </w:p>
    <w:p w14:paraId="750C1640" w14:textId="77777777" w:rsidR="00F86C93" w:rsidRDefault="00F66BEA">
      <w:pPr>
        <w:pStyle w:val="Heading5"/>
      </w:pPr>
      <w:r>
        <w:rPr>
          <w:u w:val="thick"/>
        </w:rPr>
        <w:t>TBRA Program Cost (salary): $41,627</w:t>
      </w:r>
    </w:p>
    <w:p w14:paraId="6BBE87BD" w14:textId="77777777" w:rsidR="00F86C93" w:rsidRDefault="00F86C93">
      <w:pPr>
        <w:pStyle w:val="BodyText"/>
        <w:spacing w:before="10"/>
        <w:rPr>
          <w:b/>
          <w:i/>
          <w:sz w:val="13"/>
        </w:rPr>
      </w:pPr>
    </w:p>
    <w:p w14:paraId="076A4C7C" w14:textId="77777777" w:rsidR="00F86C93" w:rsidRDefault="00F66BEA">
      <w:pPr>
        <w:pStyle w:val="BodyText"/>
        <w:tabs>
          <w:tab w:val="left" w:pos="4159"/>
          <w:tab w:val="left" w:pos="7759"/>
        </w:tabs>
        <w:spacing w:before="94"/>
        <w:ind w:left="560" w:right="2801"/>
      </w:pPr>
      <w:r>
        <w:pict w14:anchorId="0726C770">
          <v:line id="_x0000_s2054" style="position:absolute;left:0;text-align:left;z-index:-259430400;mso-position-horizontal-relative:page" from="54pt,16.65pt" to="453.7pt,16.65pt" strokeweight=".84pt">
            <w10:wrap anchorx="page"/>
          </v:line>
        </w:pict>
      </w:r>
      <w:r>
        <w:t>Housing Specialist –</w:t>
      </w:r>
      <w:r>
        <w:rPr>
          <w:spacing w:val="-7"/>
        </w:rPr>
        <w:t xml:space="preserve"> </w:t>
      </w:r>
      <w:r>
        <w:t>Lamar</w:t>
      </w:r>
      <w:r>
        <w:rPr>
          <w:spacing w:val="-4"/>
        </w:rPr>
        <w:t xml:space="preserve"> </w:t>
      </w:r>
      <w:r>
        <w:t>Hager</w:t>
      </w:r>
      <w:r>
        <w:tab/>
        <w:t>(.75</w:t>
      </w:r>
      <w:r>
        <w:rPr>
          <w:spacing w:val="-1"/>
        </w:rPr>
        <w:t xml:space="preserve"> </w:t>
      </w:r>
      <w:r>
        <w:t>FTE)</w:t>
      </w:r>
      <w:r>
        <w:tab/>
      </w:r>
      <w:r>
        <w:rPr>
          <w:spacing w:val="-3"/>
        </w:rPr>
        <w:t xml:space="preserve">$37,046 </w:t>
      </w:r>
      <w:r>
        <w:t>Annual</w:t>
      </w:r>
      <w:r>
        <w:t xml:space="preserve"> Salary:</w:t>
      </w:r>
      <w:r>
        <w:rPr>
          <w:spacing w:val="1"/>
        </w:rPr>
        <w:t xml:space="preserve"> </w:t>
      </w:r>
      <w:r>
        <w:t>$49,394</w:t>
      </w:r>
    </w:p>
    <w:p w14:paraId="1404D70A" w14:textId="77777777" w:rsidR="00F86C93" w:rsidRDefault="00F66BEA">
      <w:pPr>
        <w:pStyle w:val="BodyText"/>
        <w:ind w:left="560" w:right="7601" w:hanging="1"/>
      </w:pPr>
      <w:r>
        <w:t>HOPWA Annual Salary: $37,046 Total Fringe: $0</w:t>
      </w:r>
    </w:p>
    <w:p w14:paraId="18BA51A2" w14:textId="77777777" w:rsidR="00F86C93" w:rsidRDefault="00F86C93">
      <w:pPr>
        <w:pStyle w:val="BodyText"/>
        <w:spacing w:before="11"/>
        <w:rPr>
          <w:sz w:val="21"/>
        </w:rPr>
      </w:pPr>
    </w:p>
    <w:p w14:paraId="3EDA73C4" w14:textId="77777777" w:rsidR="00F86C93" w:rsidRDefault="00F66BEA">
      <w:pPr>
        <w:pStyle w:val="BodyText"/>
        <w:ind w:left="560" w:right="716"/>
      </w:pPr>
      <w:r>
        <w:t>This position completes client intake and service needs assessments, reviews client household income, performs initial and annual housing inspections to ensure housing meets Housing Quality Standards (HQS) and Fair Market Rent (FMR) standards, conducts ann</w:t>
      </w:r>
      <w:r>
        <w:t>ual client recertifications, handles client and/or landlord concerns, prepares and maintains TBRA termination documentation, and works with accounting/data staff to prepare monthly rental assistance checks.</w:t>
      </w:r>
    </w:p>
    <w:p w14:paraId="5D97FDB8" w14:textId="77777777" w:rsidR="00F86C93" w:rsidRDefault="00F86C93">
      <w:pPr>
        <w:sectPr w:rsidR="00F86C93">
          <w:pgSz w:w="12240" w:h="15840"/>
          <w:pgMar w:top="1360" w:right="360" w:bottom="1080" w:left="520" w:header="0" w:footer="811" w:gutter="0"/>
          <w:cols w:space="720"/>
        </w:sectPr>
      </w:pPr>
    </w:p>
    <w:p w14:paraId="2AED5BAE" w14:textId="77777777" w:rsidR="00F86C93" w:rsidRDefault="00F66BEA">
      <w:pPr>
        <w:pStyle w:val="Heading5"/>
        <w:spacing w:before="80"/>
      </w:pPr>
      <w:r>
        <w:rPr>
          <w:u w:val="thick"/>
        </w:rPr>
        <w:lastRenderedPageBreak/>
        <w:t>TBRA Rental Subsidy Payments (WNCCH</w:t>
      </w:r>
      <w:r>
        <w:rPr>
          <w:u w:val="thick"/>
        </w:rPr>
        <w:t>S): $373,524</w:t>
      </w:r>
    </w:p>
    <w:p w14:paraId="6EE2E1E6" w14:textId="77777777" w:rsidR="00F86C93" w:rsidRDefault="00F86C93">
      <w:pPr>
        <w:pStyle w:val="BodyText"/>
        <w:spacing w:before="10"/>
        <w:rPr>
          <w:b/>
          <w:i/>
          <w:sz w:val="13"/>
        </w:rPr>
      </w:pPr>
    </w:p>
    <w:p w14:paraId="11011D88" w14:textId="77777777" w:rsidR="00F86C93" w:rsidRDefault="00F66BEA">
      <w:pPr>
        <w:pStyle w:val="BodyText"/>
        <w:spacing w:before="94"/>
        <w:ind w:left="559" w:right="1132"/>
      </w:pPr>
      <w:r>
        <w:t>Apple Health Services will provide tenant-based rental assistance to clients living throughout the 18 counties of the Network.</w:t>
      </w:r>
    </w:p>
    <w:p w14:paraId="72D6B050" w14:textId="77777777" w:rsidR="00F86C93" w:rsidRDefault="00F66BEA">
      <w:pPr>
        <w:pStyle w:val="BodyText"/>
        <w:ind w:left="560" w:right="788"/>
      </w:pPr>
      <w:r>
        <w:t xml:space="preserve">Based on updated rental costs, the average monthly rent and utilities allowance subsidy per household is $622.54 x </w:t>
      </w:r>
      <w:r>
        <w:t>50 households per year.</w:t>
      </w:r>
    </w:p>
    <w:p w14:paraId="3136D8F6" w14:textId="77777777" w:rsidR="00F86C93" w:rsidRDefault="00F66BEA">
      <w:pPr>
        <w:spacing w:line="251" w:lineRule="exact"/>
        <w:ind w:left="560"/>
      </w:pPr>
      <w:r>
        <w:rPr>
          <w:i/>
        </w:rPr>
        <w:t>($622.54 x 12 months x 50 households = $373,524)</w:t>
      </w:r>
      <w:r>
        <w:t>.</w:t>
      </w:r>
    </w:p>
    <w:p w14:paraId="202E1E6D" w14:textId="77777777" w:rsidR="00F86C93" w:rsidRDefault="00F86C93">
      <w:pPr>
        <w:pStyle w:val="BodyText"/>
        <w:rPr>
          <w:sz w:val="24"/>
        </w:rPr>
      </w:pPr>
    </w:p>
    <w:p w14:paraId="2451F2E6" w14:textId="77777777" w:rsidR="00F86C93" w:rsidRDefault="00F86C93">
      <w:pPr>
        <w:pStyle w:val="BodyText"/>
        <w:spacing w:before="2"/>
        <w:rPr>
          <w:sz w:val="20"/>
        </w:rPr>
      </w:pPr>
    </w:p>
    <w:p w14:paraId="76E016FA" w14:textId="77777777" w:rsidR="00F86C93" w:rsidRDefault="00F66BEA">
      <w:pPr>
        <w:pStyle w:val="Heading4"/>
        <w:tabs>
          <w:tab w:val="left" w:pos="8480"/>
        </w:tabs>
        <w:ind w:left="560"/>
      </w:pPr>
      <w:r>
        <w:pict w14:anchorId="75BDC822">
          <v:line id="_x0000_s2053" style="position:absolute;left:0;text-align:left;z-index:251736064;mso-position-horizontal-relative:page" from="54pt,12.1pt" to="483.7pt,12.1pt" strokeweight="1.2pt">
            <w10:wrap anchorx="page"/>
          </v:line>
        </w:pict>
      </w:r>
      <w:r>
        <w:t>Support Services</w:t>
      </w:r>
      <w:r>
        <w:tab/>
        <w:t>$4,266</w:t>
      </w:r>
    </w:p>
    <w:p w14:paraId="0DDE6238" w14:textId="77777777" w:rsidR="00F86C93" w:rsidRDefault="00F86C93">
      <w:pPr>
        <w:pStyle w:val="BodyText"/>
        <w:spacing w:before="8"/>
        <w:rPr>
          <w:b/>
          <w:sz w:val="13"/>
        </w:rPr>
      </w:pPr>
    </w:p>
    <w:p w14:paraId="276AB950" w14:textId="77777777" w:rsidR="00F86C93" w:rsidRDefault="00F66BEA">
      <w:pPr>
        <w:tabs>
          <w:tab w:val="left" w:pos="8480"/>
        </w:tabs>
        <w:spacing w:before="94"/>
        <w:ind w:left="560"/>
        <w:rPr>
          <w:b/>
        </w:rPr>
      </w:pPr>
      <w:r>
        <w:pict w14:anchorId="0CB3C640">
          <v:line id="_x0000_s2052" style="position:absolute;left:0;text-align:left;z-index:251737088;mso-position-horizontal-relative:page" from="54pt,16.8pt" to="483.6pt,16.8pt" strokeweight="1.2pt">
            <w10:wrap anchorx="page"/>
          </v:line>
        </w:pict>
      </w:r>
      <w:r>
        <w:rPr>
          <w:b/>
        </w:rPr>
        <w:t>Permanent Housing</w:t>
      </w:r>
      <w:r>
        <w:rPr>
          <w:b/>
          <w:spacing w:val="-7"/>
        </w:rPr>
        <w:t xml:space="preserve"> </w:t>
      </w:r>
      <w:r>
        <w:rPr>
          <w:b/>
        </w:rPr>
        <w:t>Placement</w:t>
      </w:r>
      <w:r>
        <w:rPr>
          <w:b/>
          <w:spacing w:val="-3"/>
        </w:rPr>
        <w:t xml:space="preserve"> </w:t>
      </w:r>
      <w:r>
        <w:rPr>
          <w:b/>
        </w:rPr>
        <w:t>(PHP)</w:t>
      </w:r>
      <w:r>
        <w:rPr>
          <w:b/>
        </w:rPr>
        <w:tab/>
        <w:t>$4,266</w:t>
      </w:r>
    </w:p>
    <w:p w14:paraId="44540A07" w14:textId="77777777" w:rsidR="00F86C93" w:rsidRDefault="00F86C93">
      <w:pPr>
        <w:pStyle w:val="BodyText"/>
        <w:spacing w:before="10"/>
        <w:rPr>
          <w:b/>
          <w:sz w:val="13"/>
        </w:rPr>
      </w:pPr>
    </w:p>
    <w:p w14:paraId="671191D2" w14:textId="77777777" w:rsidR="00F86C93" w:rsidRDefault="00F66BEA">
      <w:pPr>
        <w:pStyle w:val="BodyText"/>
        <w:spacing w:before="94"/>
        <w:ind w:left="560" w:right="849"/>
      </w:pPr>
      <w:r>
        <w:t>Permanent Housing Placement (PHP) services are used to help eligible persons establish a new residence where ongoing occupancy is expected to continue. Allowable costs include application fees, credit checks, security deposits, fees for housing services or</w:t>
      </w:r>
      <w:r>
        <w:t xml:space="preserve"> activities designed to assist individuals or families in locating suitable housing, including tenant counseling, assisting individuals and families to understand leases, secure utilities, making moving arrangements, pay for representative payee services f</w:t>
      </w:r>
      <w:r>
        <w:t>or persons who use such services to better manage their own finances, and mediation services related to neighbor/landlord issues that may arise. Placement costs cannot exceed the value of two month’s rent in the new unit. Funds used must be returned to the</w:t>
      </w:r>
      <w:r>
        <w:t xml:space="preserve"> program when clients vacate the unit and these returned funds should be recorded as program income and used to further program purposes.</w:t>
      </w:r>
    </w:p>
    <w:p w14:paraId="281418FB" w14:textId="77777777" w:rsidR="00F86C93" w:rsidRDefault="00F66BEA">
      <w:pPr>
        <w:ind w:left="560" w:right="837"/>
        <w:rPr>
          <w:i/>
        </w:rPr>
      </w:pPr>
      <w:r>
        <w:rPr>
          <w:i/>
        </w:rPr>
        <w:t xml:space="preserve">4 unduplicated clients will receive 4 units of service each at $266.62 per service. ($266.62 x 4 clients x 4 services </w:t>
      </w:r>
      <w:r>
        <w:rPr>
          <w:i/>
        </w:rPr>
        <w:t>= $4,266).</w:t>
      </w:r>
    </w:p>
    <w:p w14:paraId="260F1A0B" w14:textId="77777777" w:rsidR="00F86C93" w:rsidRDefault="00F86C93">
      <w:pPr>
        <w:pStyle w:val="BodyText"/>
        <w:spacing w:before="1"/>
        <w:rPr>
          <w:i/>
        </w:rPr>
      </w:pPr>
    </w:p>
    <w:p w14:paraId="2C66EF10" w14:textId="77777777" w:rsidR="00F86C93" w:rsidRDefault="00F66BEA">
      <w:pPr>
        <w:ind w:left="560"/>
        <w:rPr>
          <w:b/>
        </w:rPr>
      </w:pPr>
      <w:r>
        <w:rPr>
          <w:b/>
          <w:u w:val="thick"/>
        </w:rPr>
        <w:t>Contracted Services</w:t>
      </w:r>
    </w:p>
    <w:p w14:paraId="03EE1534" w14:textId="77777777" w:rsidR="00F86C93" w:rsidRDefault="00F86C93">
      <w:pPr>
        <w:pStyle w:val="BodyText"/>
        <w:spacing w:before="8"/>
        <w:rPr>
          <w:b/>
          <w:sz w:val="13"/>
        </w:rPr>
      </w:pPr>
    </w:p>
    <w:p w14:paraId="5FB01DF1" w14:textId="77777777" w:rsidR="00F86C93" w:rsidRDefault="00F66BEA">
      <w:pPr>
        <w:tabs>
          <w:tab w:val="left" w:pos="7760"/>
        </w:tabs>
        <w:spacing w:before="94"/>
        <w:ind w:left="560"/>
        <w:rPr>
          <w:b/>
        </w:rPr>
      </w:pPr>
      <w:r>
        <w:pict w14:anchorId="67C94F80">
          <v:line id="_x0000_s2051" style="position:absolute;left:0;text-align:left;z-index:251738112;mso-position-horizontal-relative:page" from="54pt,16.8pt" to="453.85pt,16.8pt" strokeweight="1.2pt">
            <w10:wrap anchorx="page"/>
          </v:line>
        </w:pict>
      </w:r>
      <w:r>
        <w:rPr>
          <w:b/>
        </w:rPr>
        <w:t>Short-Term Rental/Mortgage and Utility</w:t>
      </w:r>
      <w:r>
        <w:rPr>
          <w:b/>
          <w:spacing w:val="-16"/>
        </w:rPr>
        <w:t xml:space="preserve"> </w:t>
      </w:r>
      <w:r>
        <w:rPr>
          <w:b/>
        </w:rPr>
        <w:t>Assistance</w:t>
      </w:r>
      <w:r>
        <w:rPr>
          <w:b/>
          <w:spacing w:val="-3"/>
        </w:rPr>
        <w:t xml:space="preserve"> </w:t>
      </w:r>
      <w:r>
        <w:rPr>
          <w:b/>
        </w:rPr>
        <w:t>(STRMU)</w:t>
      </w:r>
      <w:r>
        <w:rPr>
          <w:b/>
        </w:rPr>
        <w:tab/>
        <w:t>$27,613</w:t>
      </w:r>
    </w:p>
    <w:p w14:paraId="02798D48" w14:textId="77777777" w:rsidR="00F86C93" w:rsidRDefault="00F86C93">
      <w:pPr>
        <w:pStyle w:val="BodyText"/>
        <w:spacing w:before="10"/>
        <w:rPr>
          <w:b/>
          <w:sz w:val="13"/>
        </w:rPr>
      </w:pPr>
    </w:p>
    <w:p w14:paraId="0C2DB7C2" w14:textId="77777777" w:rsidR="00F86C93" w:rsidRDefault="00F66BEA">
      <w:pPr>
        <w:pStyle w:val="BodyText"/>
        <w:spacing w:before="94"/>
        <w:ind w:left="560"/>
      </w:pPr>
      <w:r>
        <w:t>One Step HIV Project</w:t>
      </w:r>
    </w:p>
    <w:p w14:paraId="50EF5496" w14:textId="77777777" w:rsidR="00F86C93" w:rsidRDefault="00F66BEA">
      <w:pPr>
        <w:pStyle w:val="BodyText"/>
        <w:spacing w:before="1"/>
        <w:ind w:left="559" w:right="734"/>
      </w:pPr>
      <w:r>
        <w:t xml:space="preserve">STRMU provides sort-term interventions that help maintain stable living environments for households who are experiencing a financial crisis and the potential loss of their housing arrangement. Allowable costs include overdue and ongoing rent, mortgage, or </w:t>
      </w:r>
      <w:r>
        <w:t>utility payments including late fees associated with overdue rent, mortgage and utility payments intended as a bridge to more permanent housing solutions, such as obtaining long-term rental assistance, increasing household income, or helping a household re</w:t>
      </w:r>
      <w:r>
        <w:t>solve a short-term crisis. STRMU assistance is limited to 21 weeks of assistance in a 52- week period.</w:t>
      </w:r>
    </w:p>
    <w:p w14:paraId="088CD76D" w14:textId="77777777" w:rsidR="00F86C93" w:rsidRDefault="00F86C93">
      <w:pPr>
        <w:pStyle w:val="BodyText"/>
        <w:spacing w:before="10"/>
        <w:rPr>
          <w:sz w:val="21"/>
        </w:rPr>
      </w:pPr>
    </w:p>
    <w:p w14:paraId="1E312C18" w14:textId="77777777" w:rsidR="00F86C93" w:rsidRDefault="00F66BEA">
      <w:pPr>
        <w:pStyle w:val="BodyText"/>
        <w:ind w:left="560" w:right="899" w:hanging="1"/>
      </w:pPr>
      <w:r>
        <w:t>Based on prior experience, One Step HIV Project will provide STRMU to at least 40 unduplicated clients (and their household members) per year, resulting</w:t>
      </w:r>
      <w:r>
        <w:t xml:space="preserve"> in at least 135 units of service. The average amount per household per year is $690.32.</w:t>
      </w:r>
    </w:p>
    <w:p w14:paraId="5F7550BC" w14:textId="77777777" w:rsidR="00F86C93" w:rsidRDefault="00F66BEA">
      <w:pPr>
        <w:spacing w:line="252" w:lineRule="exact"/>
        <w:ind w:left="560"/>
        <w:rPr>
          <w:i/>
        </w:rPr>
      </w:pPr>
      <w:r>
        <w:rPr>
          <w:i/>
        </w:rPr>
        <w:t>($690.32 x 40 clients = $27,613).</w:t>
      </w:r>
    </w:p>
    <w:p w14:paraId="32A72918" w14:textId="77777777" w:rsidR="00F86C93" w:rsidRDefault="00F86C93">
      <w:pPr>
        <w:pStyle w:val="BodyText"/>
        <w:rPr>
          <w:i/>
          <w:sz w:val="24"/>
        </w:rPr>
      </w:pPr>
    </w:p>
    <w:p w14:paraId="51E04DAB" w14:textId="77777777" w:rsidR="00F86C93" w:rsidRDefault="00F86C93">
      <w:pPr>
        <w:pStyle w:val="BodyText"/>
        <w:rPr>
          <w:i/>
          <w:sz w:val="24"/>
        </w:rPr>
      </w:pPr>
    </w:p>
    <w:p w14:paraId="25106BB2" w14:textId="77777777" w:rsidR="00F86C93" w:rsidRDefault="00F66BEA">
      <w:pPr>
        <w:pStyle w:val="Heading4"/>
        <w:tabs>
          <w:tab w:val="left" w:pos="9200"/>
        </w:tabs>
        <w:spacing w:before="208"/>
        <w:ind w:left="560"/>
      </w:pPr>
      <w:r>
        <w:t>Total</w:t>
      </w:r>
      <w:r>
        <w:rPr>
          <w:spacing w:val="-1"/>
        </w:rPr>
        <w:t xml:space="preserve"> </w:t>
      </w:r>
      <w:r>
        <w:t>HOPWA</w:t>
      </w:r>
      <w:r>
        <w:tab/>
        <w:t>$484,425</w:t>
      </w:r>
    </w:p>
    <w:p w14:paraId="02004596" w14:textId="77777777" w:rsidR="00F86C93" w:rsidRDefault="00F86C93">
      <w:pPr>
        <w:sectPr w:rsidR="00F86C93">
          <w:pgSz w:w="12240" w:h="15840"/>
          <w:pgMar w:top="1360" w:right="360" w:bottom="1080" w:left="520" w:header="0" w:footer="811" w:gutter="0"/>
          <w:cols w:space="720"/>
        </w:sectPr>
      </w:pPr>
    </w:p>
    <w:p w14:paraId="5F7A4EA0" w14:textId="77777777" w:rsidR="00F86C93" w:rsidRDefault="00F86C93">
      <w:pPr>
        <w:pStyle w:val="BodyText"/>
        <w:rPr>
          <w:b/>
          <w:sz w:val="20"/>
        </w:rPr>
      </w:pPr>
    </w:p>
    <w:p w14:paraId="722746BC" w14:textId="77777777" w:rsidR="00F86C93" w:rsidRDefault="00F86C93">
      <w:pPr>
        <w:pStyle w:val="BodyText"/>
        <w:spacing w:before="9" w:after="1"/>
        <w:rPr>
          <w:b/>
          <w:sz w:val="14"/>
        </w:rPr>
      </w:pPr>
    </w:p>
    <w:tbl>
      <w:tblPr>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6"/>
        <w:gridCol w:w="900"/>
        <w:gridCol w:w="1308"/>
        <w:gridCol w:w="1301"/>
        <w:gridCol w:w="667"/>
        <w:gridCol w:w="684"/>
        <w:gridCol w:w="809"/>
        <w:gridCol w:w="1308"/>
      </w:tblGrid>
      <w:tr w:rsidR="00F86C93" w14:paraId="3E2F71B2" w14:textId="77777777">
        <w:trPr>
          <w:trHeight w:val="299"/>
        </w:trPr>
        <w:tc>
          <w:tcPr>
            <w:tcW w:w="3216" w:type="dxa"/>
          </w:tcPr>
          <w:p w14:paraId="67D19FBE" w14:textId="77777777" w:rsidR="00F86C93" w:rsidRDefault="00F66BEA">
            <w:pPr>
              <w:pStyle w:val="TableParagraph"/>
              <w:spacing w:before="92" w:line="187" w:lineRule="exact"/>
              <w:ind w:left="107"/>
              <w:rPr>
                <w:sz w:val="18"/>
              </w:rPr>
            </w:pPr>
            <w:r>
              <w:rPr>
                <w:sz w:val="18"/>
              </w:rPr>
              <w:t>Apple Health Services, Inc.</w:t>
            </w:r>
          </w:p>
        </w:tc>
        <w:tc>
          <w:tcPr>
            <w:tcW w:w="900" w:type="dxa"/>
          </w:tcPr>
          <w:p w14:paraId="6FEA2931" w14:textId="77777777" w:rsidR="00F86C93" w:rsidRDefault="00F86C93">
            <w:pPr>
              <w:pStyle w:val="TableParagraph"/>
              <w:rPr>
                <w:rFonts w:ascii="Times New Roman"/>
                <w:sz w:val="16"/>
              </w:rPr>
            </w:pPr>
          </w:p>
        </w:tc>
        <w:tc>
          <w:tcPr>
            <w:tcW w:w="1308" w:type="dxa"/>
          </w:tcPr>
          <w:p w14:paraId="053B2F98" w14:textId="77777777" w:rsidR="00F86C93" w:rsidRDefault="00F86C93">
            <w:pPr>
              <w:pStyle w:val="TableParagraph"/>
              <w:rPr>
                <w:rFonts w:ascii="Times New Roman"/>
                <w:sz w:val="16"/>
              </w:rPr>
            </w:pPr>
          </w:p>
        </w:tc>
        <w:tc>
          <w:tcPr>
            <w:tcW w:w="1301" w:type="dxa"/>
          </w:tcPr>
          <w:p w14:paraId="4A9D982F" w14:textId="77777777" w:rsidR="00F86C93" w:rsidRDefault="00F86C93">
            <w:pPr>
              <w:pStyle w:val="TableParagraph"/>
              <w:rPr>
                <w:rFonts w:ascii="Times New Roman"/>
                <w:sz w:val="16"/>
              </w:rPr>
            </w:pPr>
          </w:p>
        </w:tc>
        <w:tc>
          <w:tcPr>
            <w:tcW w:w="667" w:type="dxa"/>
          </w:tcPr>
          <w:p w14:paraId="1AE4253C" w14:textId="77777777" w:rsidR="00F86C93" w:rsidRDefault="00F86C93">
            <w:pPr>
              <w:pStyle w:val="TableParagraph"/>
              <w:rPr>
                <w:rFonts w:ascii="Times New Roman"/>
                <w:sz w:val="16"/>
              </w:rPr>
            </w:pPr>
          </w:p>
        </w:tc>
        <w:tc>
          <w:tcPr>
            <w:tcW w:w="684" w:type="dxa"/>
          </w:tcPr>
          <w:p w14:paraId="3D752053" w14:textId="77777777" w:rsidR="00F86C93" w:rsidRDefault="00F86C93">
            <w:pPr>
              <w:pStyle w:val="TableParagraph"/>
              <w:rPr>
                <w:rFonts w:ascii="Times New Roman"/>
                <w:sz w:val="16"/>
              </w:rPr>
            </w:pPr>
          </w:p>
        </w:tc>
        <w:tc>
          <w:tcPr>
            <w:tcW w:w="809" w:type="dxa"/>
          </w:tcPr>
          <w:p w14:paraId="5165EC77" w14:textId="77777777" w:rsidR="00F86C93" w:rsidRDefault="00F86C93">
            <w:pPr>
              <w:pStyle w:val="TableParagraph"/>
              <w:rPr>
                <w:rFonts w:ascii="Times New Roman"/>
                <w:sz w:val="16"/>
              </w:rPr>
            </w:pPr>
          </w:p>
        </w:tc>
        <w:tc>
          <w:tcPr>
            <w:tcW w:w="1308" w:type="dxa"/>
          </w:tcPr>
          <w:p w14:paraId="4E2D62AD" w14:textId="77777777" w:rsidR="00F86C93" w:rsidRDefault="00F86C93">
            <w:pPr>
              <w:pStyle w:val="TableParagraph"/>
              <w:rPr>
                <w:rFonts w:ascii="Times New Roman"/>
                <w:sz w:val="16"/>
              </w:rPr>
            </w:pPr>
          </w:p>
        </w:tc>
      </w:tr>
      <w:tr w:rsidR="00F86C93" w14:paraId="232674CF" w14:textId="77777777">
        <w:trPr>
          <w:trHeight w:val="412"/>
        </w:trPr>
        <w:tc>
          <w:tcPr>
            <w:tcW w:w="3216" w:type="dxa"/>
          </w:tcPr>
          <w:p w14:paraId="3D299441" w14:textId="77777777" w:rsidR="00F86C93" w:rsidRDefault="00F66BEA">
            <w:pPr>
              <w:pStyle w:val="TableParagraph"/>
              <w:spacing w:before="3" w:line="206" w:lineRule="exact"/>
              <w:ind w:left="107" w:right="138"/>
              <w:rPr>
                <w:b/>
                <w:sz w:val="18"/>
              </w:rPr>
            </w:pPr>
            <w:r>
              <w:rPr>
                <w:b/>
                <w:sz w:val="18"/>
              </w:rPr>
              <w:t>HOPWA Region Twelve January 1, 2022 - December 31, 2022 Budget</w:t>
            </w:r>
          </w:p>
        </w:tc>
        <w:tc>
          <w:tcPr>
            <w:tcW w:w="900" w:type="dxa"/>
          </w:tcPr>
          <w:p w14:paraId="7F294C3D" w14:textId="77777777" w:rsidR="00F86C93" w:rsidRDefault="00F86C93">
            <w:pPr>
              <w:pStyle w:val="TableParagraph"/>
              <w:rPr>
                <w:rFonts w:ascii="Times New Roman"/>
                <w:sz w:val="16"/>
              </w:rPr>
            </w:pPr>
          </w:p>
        </w:tc>
        <w:tc>
          <w:tcPr>
            <w:tcW w:w="1308" w:type="dxa"/>
          </w:tcPr>
          <w:p w14:paraId="6E5EBD10" w14:textId="77777777" w:rsidR="00F86C93" w:rsidRDefault="00F86C93">
            <w:pPr>
              <w:pStyle w:val="TableParagraph"/>
              <w:rPr>
                <w:rFonts w:ascii="Times New Roman"/>
                <w:sz w:val="16"/>
              </w:rPr>
            </w:pPr>
          </w:p>
        </w:tc>
        <w:tc>
          <w:tcPr>
            <w:tcW w:w="1301" w:type="dxa"/>
          </w:tcPr>
          <w:p w14:paraId="43880739" w14:textId="77777777" w:rsidR="00F86C93" w:rsidRDefault="00F86C93">
            <w:pPr>
              <w:pStyle w:val="TableParagraph"/>
              <w:rPr>
                <w:rFonts w:ascii="Times New Roman"/>
                <w:sz w:val="16"/>
              </w:rPr>
            </w:pPr>
          </w:p>
        </w:tc>
        <w:tc>
          <w:tcPr>
            <w:tcW w:w="667" w:type="dxa"/>
          </w:tcPr>
          <w:p w14:paraId="5489EBA6" w14:textId="77777777" w:rsidR="00F86C93" w:rsidRDefault="00F86C93">
            <w:pPr>
              <w:pStyle w:val="TableParagraph"/>
              <w:rPr>
                <w:rFonts w:ascii="Times New Roman"/>
                <w:sz w:val="16"/>
              </w:rPr>
            </w:pPr>
          </w:p>
        </w:tc>
        <w:tc>
          <w:tcPr>
            <w:tcW w:w="684" w:type="dxa"/>
          </w:tcPr>
          <w:p w14:paraId="4A222642" w14:textId="77777777" w:rsidR="00F86C93" w:rsidRDefault="00F86C93">
            <w:pPr>
              <w:pStyle w:val="TableParagraph"/>
              <w:rPr>
                <w:rFonts w:ascii="Times New Roman"/>
                <w:sz w:val="16"/>
              </w:rPr>
            </w:pPr>
          </w:p>
        </w:tc>
        <w:tc>
          <w:tcPr>
            <w:tcW w:w="809" w:type="dxa"/>
          </w:tcPr>
          <w:p w14:paraId="1B227B7C" w14:textId="77777777" w:rsidR="00F86C93" w:rsidRDefault="00F86C93">
            <w:pPr>
              <w:pStyle w:val="TableParagraph"/>
              <w:rPr>
                <w:rFonts w:ascii="Times New Roman"/>
                <w:sz w:val="16"/>
              </w:rPr>
            </w:pPr>
          </w:p>
        </w:tc>
        <w:tc>
          <w:tcPr>
            <w:tcW w:w="1308" w:type="dxa"/>
          </w:tcPr>
          <w:p w14:paraId="14E7FECB" w14:textId="77777777" w:rsidR="00F86C93" w:rsidRDefault="00F86C93">
            <w:pPr>
              <w:pStyle w:val="TableParagraph"/>
              <w:rPr>
                <w:rFonts w:ascii="Times New Roman"/>
                <w:sz w:val="16"/>
              </w:rPr>
            </w:pPr>
          </w:p>
        </w:tc>
      </w:tr>
      <w:tr w:rsidR="00F86C93" w14:paraId="45AD845C" w14:textId="77777777">
        <w:trPr>
          <w:trHeight w:val="299"/>
        </w:trPr>
        <w:tc>
          <w:tcPr>
            <w:tcW w:w="3216" w:type="dxa"/>
            <w:shd w:val="clear" w:color="auto" w:fill="C0C0C0"/>
          </w:tcPr>
          <w:p w14:paraId="155BF27B" w14:textId="77777777" w:rsidR="00F86C93" w:rsidRDefault="00F86C93">
            <w:pPr>
              <w:pStyle w:val="TableParagraph"/>
              <w:rPr>
                <w:rFonts w:ascii="Times New Roman"/>
                <w:sz w:val="16"/>
              </w:rPr>
            </w:pPr>
          </w:p>
        </w:tc>
        <w:tc>
          <w:tcPr>
            <w:tcW w:w="900" w:type="dxa"/>
            <w:vMerge w:val="restart"/>
          </w:tcPr>
          <w:p w14:paraId="037224E4" w14:textId="77777777" w:rsidR="00F86C93" w:rsidRDefault="00F86C93">
            <w:pPr>
              <w:pStyle w:val="TableParagraph"/>
              <w:rPr>
                <w:b/>
                <w:sz w:val="20"/>
              </w:rPr>
            </w:pPr>
          </w:p>
          <w:p w14:paraId="4CFDE7E3" w14:textId="77777777" w:rsidR="00F86C93" w:rsidRDefault="00F86C93">
            <w:pPr>
              <w:pStyle w:val="TableParagraph"/>
              <w:rPr>
                <w:b/>
                <w:sz w:val="20"/>
              </w:rPr>
            </w:pPr>
          </w:p>
          <w:p w14:paraId="43B5DDFC" w14:textId="77777777" w:rsidR="00F86C93" w:rsidRDefault="00F66BEA">
            <w:pPr>
              <w:pStyle w:val="TableParagraph"/>
              <w:spacing w:before="158" w:line="189" w:lineRule="exact"/>
              <w:ind w:left="107"/>
              <w:rPr>
                <w:b/>
                <w:sz w:val="18"/>
              </w:rPr>
            </w:pPr>
            <w:r>
              <w:rPr>
                <w:b/>
                <w:sz w:val="18"/>
                <w:u w:val="single"/>
              </w:rPr>
              <w:t>Admin</w:t>
            </w:r>
          </w:p>
        </w:tc>
        <w:tc>
          <w:tcPr>
            <w:tcW w:w="1308" w:type="dxa"/>
            <w:vMerge w:val="restart"/>
          </w:tcPr>
          <w:p w14:paraId="3311E351" w14:textId="77777777" w:rsidR="00F86C93" w:rsidRDefault="00F66BEA">
            <w:pPr>
              <w:pStyle w:val="TableParagraph"/>
              <w:spacing w:before="3" w:line="206" w:lineRule="exact"/>
              <w:ind w:left="107" w:right="181"/>
              <w:rPr>
                <w:b/>
                <w:sz w:val="18"/>
              </w:rPr>
            </w:pPr>
            <w:r>
              <w:rPr>
                <w:b/>
                <w:sz w:val="18"/>
              </w:rPr>
              <w:t>Short-Term Rent Mortgage &amp; Utility</w:t>
            </w:r>
          </w:p>
        </w:tc>
        <w:tc>
          <w:tcPr>
            <w:tcW w:w="1301" w:type="dxa"/>
            <w:vMerge w:val="restart"/>
          </w:tcPr>
          <w:p w14:paraId="504A5AF0" w14:textId="77777777" w:rsidR="00F86C93" w:rsidRDefault="00F66BEA">
            <w:pPr>
              <w:pStyle w:val="TableParagraph"/>
              <w:spacing w:before="3" w:line="206" w:lineRule="exact"/>
              <w:ind w:left="105" w:right="215"/>
              <w:rPr>
                <w:b/>
                <w:sz w:val="18"/>
              </w:rPr>
            </w:pPr>
            <w:r>
              <w:rPr>
                <w:b/>
                <w:sz w:val="18"/>
              </w:rPr>
              <w:t>Tenant Based Rental Assistance</w:t>
            </w:r>
          </w:p>
        </w:tc>
        <w:tc>
          <w:tcPr>
            <w:tcW w:w="667" w:type="dxa"/>
            <w:vMerge w:val="restart"/>
          </w:tcPr>
          <w:p w14:paraId="4F8F9216" w14:textId="77777777" w:rsidR="00F86C93" w:rsidRDefault="00F86C93">
            <w:pPr>
              <w:pStyle w:val="TableParagraph"/>
              <w:rPr>
                <w:b/>
                <w:sz w:val="20"/>
              </w:rPr>
            </w:pPr>
          </w:p>
          <w:p w14:paraId="51E43B38" w14:textId="77777777" w:rsidR="00F86C93" w:rsidRDefault="00F86C93">
            <w:pPr>
              <w:pStyle w:val="TableParagraph"/>
              <w:rPr>
                <w:b/>
                <w:sz w:val="20"/>
              </w:rPr>
            </w:pPr>
          </w:p>
          <w:p w14:paraId="3BC0BC65" w14:textId="77777777" w:rsidR="00F86C93" w:rsidRDefault="00F66BEA">
            <w:pPr>
              <w:pStyle w:val="TableParagraph"/>
              <w:spacing w:before="158" w:line="189" w:lineRule="exact"/>
              <w:ind w:left="208"/>
              <w:rPr>
                <w:b/>
                <w:sz w:val="18"/>
              </w:rPr>
            </w:pPr>
            <w:r>
              <w:rPr>
                <w:b/>
                <w:sz w:val="18"/>
              </w:rPr>
              <w:t>RI</w:t>
            </w:r>
          </w:p>
        </w:tc>
        <w:tc>
          <w:tcPr>
            <w:tcW w:w="684" w:type="dxa"/>
            <w:vMerge w:val="restart"/>
          </w:tcPr>
          <w:p w14:paraId="6C083B7E" w14:textId="77777777" w:rsidR="00F86C93" w:rsidRDefault="00F86C93">
            <w:pPr>
              <w:pStyle w:val="TableParagraph"/>
              <w:rPr>
                <w:b/>
                <w:sz w:val="20"/>
              </w:rPr>
            </w:pPr>
          </w:p>
          <w:p w14:paraId="12DF3195" w14:textId="77777777" w:rsidR="00F86C93" w:rsidRDefault="00F86C93">
            <w:pPr>
              <w:pStyle w:val="TableParagraph"/>
              <w:rPr>
                <w:b/>
                <w:sz w:val="20"/>
              </w:rPr>
            </w:pPr>
          </w:p>
          <w:p w14:paraId="177DEEAF" w14:textId="77777777" w:rsidR="00F86C93" w:rsidRDefault="00F66BEA">
            <w:pPr>
              <w:pStyle w:val="TableParagraph"/>
              <w:spacing w:before="158" w:line="189" w:lineRule="exact"/>
              <w:ind w:left="107"/>
              <w:rPr>
                <w:b/>
                <w:sz w:val="18"/>
              </w:rPr>
            </w:pPr>
            <w:r>
              <w:rPr>
                <w:b/>
                <w:sz w:val="18"/>
              </w:rPr>
              <w:t>PHP</w:t>
            </w:r>
          </w:p>
        </w:tc>
        <w:tc>
          <w:tcPr>
            <w:tcW w:w="809" w:type="dxa"/>
            <w:vMerge w:val="restart"/>
          </w:tcPr>
          <w:p w14:paraId="553A62F9" w14:textId="77777777" w:rsidR="00F86C93" w:rsidRDefault="00F86C93">
            <w:pPr>
              <w:pStyle w:val="TableParagraph"/>
              <w:rPr>
                <w:b/>
                <w:sz w:val="20"/>
              </w:rPr>
            </w:pPr>
          </w:p>
          <w:p w14:paraId="3BF3DB86" w14:textId="77777777" w:rsidR="00F86C93" w:rsidRDefault="00F86C93">
            <w:pPr>
              <w:pStyle w:val="TableParagraph"/>
              <w:rPr>
                <w:b/>
                <w:sz w:val="20"/>
              </w:rPr>
            </w:pPr>
          </w:p>
          <w:p w14:paraId="15398131" w14:textId="77777777" w:rsidR="00F86C93" w:rsidRDefault="00F66BEA">
            <w:pPr>
              <w:pStyle w:val="TableParagraph"/>
              <w:spacing w:before="158" w:line="189" w:lineRule="exact"/>
              <w:ind w:left="258"/>
              <w:rPr>
                <w:b/>
                <w:sz w:val="18"/>
              </w:rPr>
            </w:pPr>
            <w:r>
              <w:rPr>
                <w:b/>
                <w:sz w:val="18"/>
              </w:rPr>
              <w:t>HI</w:t>
            </w:r>
          </w:p>
        </w:tc>
        <w:tc>
          <w:tcPr>
            <w:tcW w:w="1308" w:type="dxa"/>
            <w:vMerge w:val="restart"/>
          </w:tcPr>
          <w:p w14:paraId="5A1E02A6" w14:textId="77777777" w:rsidR="00F86C93" w:rsidRDefault="00F86C93">
            <w:pPr>
              <w:pStyle w:val="TableParagraph"/>
              <w:rPr>
                <w:b/>
                <w:sz w:val="20"/>
              </w:rPr>
            </w:pPr>
          </w:p>
          <w:p w14:paraId="4C588FF1" w14:textId="77777777" w:rsidR="00F86C93" w:rsidRDefault="00F86C93">
            <w:pPr>
              <w:pStyle w:val="TableParagraph"/>
              <w:rPr>
                <w:b/>
                <w:sz w:val="20"/>
              </w:rPr>
            </w:pPr>
          </w:p>
          <w:p w14:paraId="7C96F121" w14:textId="77777777" w:rsidR="00F86C93" w:rsidRDefault="00F66BEA">
            <w:pPr>
              <w:pStyle w:val="TableParagraph"/>
              <w:spacing w:before="158" w:line="189" w:lineRule="exact"/>
              <w:ind w:left="438"/>
              <w:rPr>
                <w:b/>
                <w:sz w:val="18"/>
              </w:rPr>
            </w:pPr>
            <w:r>
              <w:rPr>
                <w:b/>
                <w:sz w:val="18"/>
                <w:u w:val="single"/>
              </w:rPr>
              <w:t>Total</w:t>
            </w:r>
          </w:p>
        </w:tc>
      </w:tr>
      <w:tr w:rsidR="00F86C93" w14:paraId="2673A468" w14:textId="77777777">
        <w:trPr>
          <w:trHeight w:val="517"/>
        </w:trPr>
        <w:tc>
          <w:tcPr>
            <w:tcW w:w="3216" w:type="dxa"/>
            <w:shd w:val="clear" w:color="auto" w:fill="C0C0C0"/>
          </w:tcPr>
          <w:p w14:paraId="2CBBA38D" w14:textId="77777777" w:rsidR="00F86C93" w:rsidRDefault="00F86C93">
            <w:pPr>
              <w:pStyle w:val="TableParagraph"/>
              <w:rPr>
                <w:rFonts w:ascii="Times New Roman"/>
                <w:sz w:val="16"/>
              </w:rPr>
            </w:pPr>
          </w:p>
        </w:tc>
        <w:tc>
          <w:tcPr>
            <w:tcW w:w="900" w:type="dxa"/>
            <w:vMerge/>
            <w:tcBorders>
              <w:top w:val="nil"/>
            </w:tcBorders>
          </w:tcPr>
          <w:p w14:paraId="357E21CE" w14:textId="77777777" w:rsidR="00F86C93" w:rsidRDefault="00F86C93">
            <w:pPr>
              <w:rPr>
                <w:sz w:val="2"/>
                <w:szCs w:val="2"/>
              </w:rPr>
            </w:pPr>
          </w:p>
        </w:tc>
        <w:tc>
          <w:tcPr>
            <w:tcW w:w="1308" w:type="dxa"/>
            <w:vMerge/>
            <w:tcBorders>
              <w:top w:val="nil"/>
            </w:tcBorders>
          </w:tcPr>
          <w:p w14:paraId="42E39D8C" w14:textId="77777777" w:rsidR="00F86C93" w:rsidRDefault="00F86C93">
            <w:pPr>
              <w:rPr>
                <w:sz w:val="2"/>
                <w:szCs w:val="2"/>
              </w:rPr>
            </w:pPr>
          </w:p>
        </w:tc>
        <w:tc>
          <w:tcPr>
            <w:tcW w:w="1301" w:type="dxa"/>
            <w:vMerge/>
            <w:tcBorders>
              <w:top w:val="nil"/>
            </w:tcBorders>
          </w:tcPr>
          <w:p w14:paraId="311FE92A" w14:textId="77777777" w:rsidR="00F86C93" w:rsidRDefault="00F86C93">
            <w:pPr>
              <w:rPr>
                <w:sz w:val="2"/>
                <w:szCs w:val="2"/>
              </w:rPr>
            </w:pPr>
          </w:p>
        </w:tc>
        <w:tc>
          <w:tcPr>
            <w:tcW w:w="667" w:type="dxa"/>
            <w:vMerge/>
            <w:tcBorders>
              <w:top w:val="nil"/>
            </w:tcBorders>
          </w:tcPr>
          <w:p w14:paraId="3040B9EA" w14:textId="77777777" w:rsidR="00F86C93" w:rsidRDefault="00F86C93">
            <w:pPr>
              <w:rPr>
                <w:sz w:val="2"/>
                <w:szCs w:val="2"/>
              </w:rPr>
            </w:pPr>
          </w:p>
        </w:tc>
        <w:tc>
          <w:tcPr>
            <w:tcW w:w="684" w:type="dxa"/>
            <w:vMerge/>
            <w:tcBorders>
              <w:top w:val="nil"/>
            </w:tcBorders>
          </w:tcPr>
          <w:p w14:paraId="3E290EB0" w14:textId="77777777" w:rsidR="00F86C93" w:rsidRDefault="00F86C93">
            <w:pPr>
              <w:rPr>
                <w:sz w:val="2"/>
                <w:szCs w:val="2"/>
              </w:rPr>
            </w:pPr>
          </w:p>
        </w:tc>
        <w:tc>
          <w:tcPr>
            <w:tcW w:w="809" w:type="dxa"/>
            <w:vMerge/>
            <w:tcBorders>
              <w:top w:val="nil"/>
            </w:tcBorders>
          </w:tcPr>
          <w:p w14:paraId="4825571F" w14:textId="77777777" w:rsidR="00F86C93" w:rsidRDefault="00F86C93">
            <w:pPr>
              <w:rPr>
                <w:sz w:val="2"/>
                <w:szCs w:val="2"/>
              </w:rPr>
            </w:pPr>
          </w:p>
        </w:tc>
        <w:tc>
          <w:tcPr>
            <w:tcW w:w="1308" w:type="dxa"/>
            <w:vMerge/>
            <w:tcBorders>
              <w:top w:val="nil"/>
            </w:tcBorders>
          </w:tcPr>
          <w:p w14:paraId="5B8C0A4A" w14:textId="77777777" w:rsidR="00F86C93" w:rsidRDefault="00F86C93">
            <w:pPr>
              <w:rPr>
                <w:sz w:val="2"/>
                <w:szCs w:val="2"/>
              </w:rPr>
            </w:pPr>
          </w:p>
        </w:tc>
      </w:tr>
      <w:tr w:rsidR="00F86C93" w14:paraId="2BFE5135" w14:textId="77777777">
        <w:trPr>
          <w:trHeight w:val="299"/>
        </w:trPr>
        <w:tc>
          <w:tcPr>
            <w:tcW w:w="3216" w:type="dxa"/>
          </w:tcPr>
          <w:p w14:paraId="3D76F65C" w14:textId="77777777" w:rsidR="00F86C93" w:rsidRDefault="00F66BEA">
            <w:pPr>
              <w:pStyle w:val="TableParagraph"/>
              <w:spacing w:before="92" w:line="187" w:lineRule="exact"/>
              <w:ind w:left="107"/>
              <w:rPr>
                <w:b/>
                <w:sz w:val="18"/>
              </w:rPr>
            </w:pPr>
            <w:r>
              <w:rPr>
                <w:b/>
                <w:sz w:val="18"/>
                <w:u w:val="single"/>
              </w:rPr>
              <w:t>Salary and Fringe:</w:t>
            </w:r>
          </w:p>
        </w:tc>
        <w:tc>
          <w:tcPr>
            <w:tcW w:w="900" w:type="dxa"/>
          </w:tcPr>
          <w:p w14:paraId="17D5F354" w14:textId="77777777" w:rsidR="00F86C93" w:rsidRDefault="00F86C93">
            <w:pPr>
              <w:pStyle w:val="TableParagraph"/>
              <w:rPr>
                <w:rFonts w:ascii="Times New Roman"/>
                <w:sz w:val="16"/>
              </w:rPr>
            </w:pPr>
          </w:p>
        </w:tc>
        <w:tc>
          <w:tcPr>
            <w:tcW w:w="1308" w:type="dxa"/>
          </w:tcPr>
          <w:p w14:paraId="05E49112" w14:textId="77777777" w:rsidR="00F86C93" w:rsidRDefault="00F86C93">
            <w:pPr>
              <w:pStyle w:val="TableParagraph"/>
              <w:rPr>
                <w:rFonts w:ascii="Times New Roman"/>
                <w:sz w:val="16"/>
              </w:rPr>
            </w:pPr>
          </w:p>
        </w:tc>
        <w:tc>
          <w:tcPr>
            <w:tcW w:w="1301" w:type="dxa"/>
          </w:tcPr>
          <w:p w14:paraId="2C9E11D1" w14:textId="77777777" w:rsidR="00F86C93" w:rsidRDefault="00F86C93">
            <w:pPr>
              <w:pStyle w:val="TableParagraph"/>
              <w:rPr>
                <w:rFonts w:ascii="Times New Roman"/>
                <w:sz w:val="16"/>
              </w:rPr>
            </w:pPr>
          </w:p>
        </w:tc>
        <w:tc>
          <w:tcPr>
            <w:tcW w:w="667" w:type="dxa"/>
          </w:tcPr>
          <w:p w14:paraId="471E5432" w14:textId="77777777" w:rsidR="00F86C93" w:rsidRDefault="00F86C93">
            <w:pPr>
              <w:pStyle w:val="TableParagraph"/>
              <w:rPr>
                <w:rFonts w:ascii="Times New Roman"/>
                <w:sz w:val="16"/>
              </w:rPr>
            </w:pPr>
          </w:p>
        </w:tc>
        <w:tc>
          <w:tcPr>
            <w:tcW w:w="684" w:type="dxa"/>
          </w:tcPr>
          <w:p w14:paraId="7190D0C3" w14:textId="77777777" w:rsidR="00F86C93" w:rsidRDefault="00F86C93">
            <w:pPr>
              <w:pStyle w:val="TableParagraph"/>
              <w:rPr>
                <w:rFonts w:ascii="Times New Roman"/>
                <w:sz w:val="16"/>
              </w:rPr>
            </w:pPr>
          </w:p>
        </w:tc>
        <w:tc>
          <w:tcPr>
            <w:tcW w:w="809" w:type="dxa"/>
          </w:tcPr>
          <w:p w14:paraId="5BA5B76F" w14:textId="77777777" w:rsidR="00F86C93" w:rsidRDefault="00F86C93">
            <w:pPr>
              <w:pStyle w:val="TableParagraph"/>
              <w:rPr>
                <w:rFonts w:ascii="Times New Roman"/>
                <w:sz w:val="16"/>
              </w:rPr>
            </w:pPr>
          </w:p>
        </w:tc>
        <w:tc>
          <w:tcPr>
            <w:tcW w:w="1308" w:type="dxa"/>
          </w:tcPr>
          <w:p w14:paraId="7F7AFB0E" w14:textId="77777777" w:rsidR="00F86C93" w:rsidRDefault="00F86C93">
            <w:pPr>
              <w:pStyle w:val="TableParagraph"/>
              <w:rPr>
                <w:rFonts w:ascii="Times New Roman"/>
                <w:sz w:val="16"/>
              </w:rPr>
            </w:pPr>
          </w:p>
        </w:tc>
      </w:tr>
      <w:tr w:rsidR="00F86C93" w14:paraId="54C12C2F" w14:textId="77777777">
        <w:trPr>
          <w:trHeight w:val="412"/>
        </w:trPr>
        <w:tc>
          <w:tcPr>
            <w:tcW w:w="3216" w:type="dxa"/>
          </w:tcPr>
          <w:p w14:paraId="567E2150" w14:textId="77777777" w:rsidR="00F86C93" w:rsidRDefault="00F66BEA">
            <w:pPr>
              <w:pStyle w:val="TableParagraph"/>
              <w:spacing w:line="206" w:lineRule="exact"/>
              <w:ind w:left="107"/>
              <w:rPr>
                <w:sz w:val="18"/>
              </w:rPr>
            </w:pPr>
            <w:r>
              <w:rPr>
                <w:sz w:val="18"/>
              </w:rPr>
              <w:t>Selma, Network Administrator -</w:t>
            </w:r>
          </w:p>
          <w:p w14:paraId="3FD0E9B5" w14:textId="77777777" w:rsidR="00F86C93" w:rsidRDefault="00F66BEA">
            <w:pPr>
              <w:pStyle w:val="TableParagraph"/>
              <w:spacing w:line="187" w:lineRule="exact"/>
              <w:ind w:left="107"/>
              <w:rPr>
                <w:sz w:val="18"/>
              </w:rPr>
            </w:pPr>
            <w:r>
              <w:rPr>
                <w:sz w:val="18"/>
              </w:rPr>
              <w:t>$66,882 (.25 FTE)</w:t>
            </w:r>
          </w:p>
        </w:tc>
        <w:tc>
          <w:tcPr>
            <w:tcW w:w="900" w:type="dxa"/>
          </w:tcPr>
          <w:p w14:paraId="4CA290F5" w14:textId="77777777" w:rsidR="00F86C93" w:rsidRDefault="00F86C93">
            <w:pPr>
              <w:pStyle w:val="TableParagraph"/>
              <w:spacing w:before="9"/>
              <w:rPr>
                <w:b/>
                <w:sz w:val="17"/>
              </w:rPr>
            </w:pPr>
          </w:p>
          <w:p w14:paraId="139FD66E" w14:textId="77777777" w:rsidR="00F86C93" w:rsidRDefault="00F66BEA">
            <w:pPr>
              <w:pStyle w:val="TableParagraph"/>
              <w:spacing w:before="1" w:line="187" w:lineRule="exact"/>
              <w:ind w:left="107"/>
              <w:rPr>
                <w:sz w:val="18"/>
              </w:rPr>
            </w:pPr>
            <w:r>
              <w:rPr>
                <w:sz w:val="18"/>
              </w:rPr>
              <w:t>16,721</w:t>
            </w:r>
          </w:p>
        </w:tc>
        <w:tc>
          <w:tcPr>
            <w:tcW w:w="1308" w:type="dxa"/>
          </w:tcPr>
          <w:p w14:paraId="75F2021D" w14:textId="77777777" w:rsidR="00F86C93" w:rsidRDefault="00F86C93">
            <w:pPr>
              <w:pStyle w:val="TableParagraph"/>
              <w:rPr>
                <w:rFonts w:ascii="Times New Roman"/>
                <w:sz w:val="16"/>
              </w:rPr>
            </w:pPr>
          </w:p>
        </w:tc>
        <w:tc>
          <w:tcPr>
            <w:tcW w:w="1301" w:type="dxa"/>
          </w:tcPr>
          <w:p w14:paraId="60480FAA" w14:textId="77777777" w:rsidR="00F86C93" w:rsidRDefault="00F86C93">
            <w:pPr>
              <w:pStyle w:val="TableParagraph"/>
              <w:rPr>
                <w:rFonts w:ascii="Times New Roman"/>
                <w:sz w:val="16"/>
              </w:rPr>
            </w:pPr>
          </w:p>
        </w:tc>
        <w:tc>
          <w:tcPr>
            <w:tcW w:w="667" w:type="dxa"/>
          </w:tcPr>
          <w:p w14:paraId="478DD3C9" w14:textId="77777777" w:rsidR="00F86C93" w:rsidRDefault="00F86C93">
            <w:pPr>
              <w:pStyle w:val="TableParagraph"/>
              <w:rPr>
                <w:rFonts w:ascii="Times New Roman"/>
                <w:sz w:val="16"/>
              </w:rPr>
            </w:pPr>
          </w:p>
        </w:tc>
        <w:tc>
          <w:tcPr>
            <w:tcW w:w="684" w:type="dxa"/>
          </w:tcPr>
          <w:p w14:paraId="2702967F" w14:textId="77777777" w:rsidR="00F86C93" w:rsidRDefault="00F86C93">
            <w:pPr>
              <w:pStyle w:val="TableParagraph"/>
              <w:rPr>
                <w:rFonts w:ascii="Times New Roman"/>
                <w:sz w:val="16"/>
              </w:rPr>
            </w:pPr>
          </w:p>
        </w:tc>
        <w:tc>
          <w:tcPr>
            <w:tcW w:w="809" w:type="dxa"/>
          </w:tcPr>
          <w:p w14:paraId="29543CC3" w14:textId="77777777" w:rsidR="00F86C93" w:rsidRDefault="00F86C93">
            <w:pPr>
              <w:pStyle w:val="TableParagraph"/>
              <w:rPr>
                <w:rFonts w:ascii="Times New Roman"/>
                <w:sz w:val="16"/>
              </w:rPr>
            </w:pPr>
          </w:p>
        </w:tc>
        <w:tc>
          <w:tcPr>
            <w:tcW w:w="1308" w:type="dxa"/>
          </w:tcPr>
          <w:p w14:paraId="1FABC847" w14:textId="77777777" w:rsidR="00F86C93" w:rsidRDefault="00F86C93">
            <w:pPr>
              <w:pStyle w:val="TableParagraph"/>
              <w:spacing w:before="9"/>
              <w:rPr>
                <w:b/>
                <w:sz w:val="17"/>
              </w:rPr>
            </w:pPr>
          </w:p>
          <w:p w14:paraId="1C2F118E" w14:textId="77777777" w:rsidR="00F86C93" w:rsidRDefault="00F66BEA">
            <w:pPr>
              <w:pStyle w:val="TableParagraph"/>
              <w:spacing w:before="1" w:line="187" w:lineRule="exact"/>
              <w:ind w:left="107"/>
              <w:rPr>
                <w:sz w:val="18"/>
              </w:rPr>
            </w:pPr>
            <w:r>
              <w:rPr>
                <w:sz w:val="18"/>
              </w:rPr>
              <w:t>16,721</w:t>
            </w:r>
          </w:p>
        </w:tc>
      </w:tr>
      <w:tr w:rsidR="00F86C93" w14:paraId="6F1F675D" w14:textId="77777777">
        <w:trPr>
          <w:trHeight w:val="414"/>
        </w:trPr>
        <w:tc>
          <w:tcPr>
            <w:tcW w:w="3216" w:type="dxa"/>
          </w:tcPr>
          <w:p w14:paraId="11C8D860" w14:textId="77777777" w:rsidR="00F86C93" w:rsidRDefault="00F66BEA">
            <w:pPr>
              <w:pStyle w:val="TableParagraph"/>
              <w:spacing w:before="1" w:line="207" w:lineRule="exact"/>
              <w:ind w:left="107"/>
              <w:rPr>
                <w:sz w:val="18"/>
              </w:rPr>
            </w:pPr>
            <w:r>
              <w:rPr>
                <w:sz w:val="18"/>
              </w:rPr>
              <w:t>Parks, Health Information Technician</w:t>
            </w:r>
          </w:p>
          <w:p w14:paraId="6121916C" w14:textId="77777777" w:rsidR="00F86C93" w:rsidRDefault="00F66BEA">
            <w:pPr>
              <w:pStyle w:val="TableParagraph"/>
              <w:spacing w:line="187" w:lineRule="exact"/>
              <w:ind w:left="107"/>
              <w:rPr>
                <w:sz w:val="18"/>
              </w:rPr>
            </w:pPr>
            <w:r>
              <w:rPr>
                <w:sz w:val="18"/>
              </w:rPr>
              <w:t>- $36,646 (.25 FTE)</w:t>
            </w:r>
          </w:p>
        </w:tc>
        <w:tc>
          <w:tcPr>
            <w:tcW w:w="900" w:type="dxa"/>
          </w:tcPr>
          <w:p w14:paraId="5FD4BF10" w14:textId="77777777" w:rsidR="00F86C93" w:rsidRDefault="00F86C93">
            <w:pPr>
              <w:pStyle w:val="TableParagraph"/>
              <w:rPr>
                <w:b/>
                <w:sz w:val="18"/>
              </w:rPr>
            </w:pPr>
          </w:p>
          <w:p w14:paraId="7FB2B90D" w14:textId="77777777" w:rsidR="00F86C93" w:rsidRDefault="00F66BEA">
            <w:pPr>
              <w:pStyle w:val="TableParagraph"/>
              <w:spacing w:line="187" w:lineRule="exact"/>
              <w:ind w:left="107"/>
              <w:rPr>
                <w:sz w:val="18"/>
              </w:rPr>
            </w:pPr>
            <w:r>
              <w:rPr>
                <w:sz w:val="18"/>
              </w:rPr>
              <w:t>4,581</w:t>
            </w:r>
          </w:p>
        </w:tc>
        <w:tc>
          <w:tcPr>
            <w:tcW w:w="1308" w:type="dxa"/>
          </w:tcPr>
          <w:p w14:paraId="06722BAD" w14:textId="77777777" w:rsidR="00F86C93" w:rsidRDefault="00F86C93">
            <w:pPr>
              <w:pStyle w:val="TableParagraph"/>
              <w:rPr>
                <w:rFonts w:ascii="Times New Roman"/>
                <w:sz w:val="16"/>
              </w:rPr>
            </w:pPr>
          </w:p>
        </w:tc>
        <w:tc>
          <w:tcPr>
            <w:tcW w:w="1301" w:type="dxa"/>
          </w:tcPr>
          <w:p w14:paraId="65023A60" w14:textId="77777777" w:rsidR="00F86C93" w:rsidRDefault="00F86C93">
            <w:pPr>
              <w:pStyle w:val="TableParagraph"/>
              <w:rPr>
                <w:b/>
                <w:sz w:val="18"/>
              </w:rPr>
            </w:pPr>
          </w:p>
          <w:p w14:paraId="21866D5D" w14:textId="77777777" w:rsidR="00F86C93" w:rsidRDefault="00F66BEA">
            <w:pPr>
              <w:pStyle w:val="TableParagraph"/>
              <w:spacing w:line="187" w:lineRule="exact"/>
              <w:ind w:left="105"/>
              <w:rPr>
                <w:sz w:val="18"/>
              </w:rPr>
            </w:pPr>
            <w:r>
              <w:rPr>
                <w:sz w:val="18"/>
              </w:rPr>
              <w:t>4,581</w:t>
            </w:r>
          </w:p>
        </w:tc>
        <w:tc>
          <w:tcPr>
            <w:tcW w:w="667" w:type="dxa"/>
          </w:tcPr>
          <w:p w14:paraId="3D1E3F42" w14:textId="77777777" w:rsidR="00F86C93" w:rsidRDefault="00F86C93">
            <w:pPr>
              <w:pStyle w:val="TableParagraph"/>
              <w:rPr>
                <w:rFonts w:ascii="Times New Roman"/>
                <w:sz w:val="16"/>
              </w:rPr>
            </w:pPr>
          </w:p>
        </w:tc>
        <w:tc>
          <w:tcPr>
            <w:tcW w:w="684" w:type="dxa"/>
          </w:tcPr>
          <w:p w14:paraId="4C6DA2D7" w14:textId="77777777" w:rsidR="00F86C93" w:rsidRDefault="00F86C93">
            <w:pPr>
              <w:pStyle w:val="TableParagraph"/>
              <w:rPr>
                <w:rFonts w:ascii="Times New Roman"/>
                <w:sz w:val="16"/>
              </w:rPr>
            </w:pPr>
          </w:p>
        </w:tc>
        <w:tc>
          <w:tcPr>
            <w:tcW w:w="809" w:type="dxa"/>
          </w:tcPr>
          <w:p w14:paraId="250CE01C" w14:textId="77777777" w:rsidR="00F86C93" w:rsidRDefault="00F86C93">
            <w:pPr>
              <w:pStyle w:val="TableParagraph"/>
              <w:rPr>
                <w:rFonts w:ascii="Times New Roman"/>
                <w:sz w:val="16"/>
              </w:rPr>
            </w:pPr>
          </w:p>
        </w:tc>
        <w:tc>
          <w:tcPr>
            <w:tcW w:w="1308" w:type="dxa"/>
          </w:tcPr>
          <w:p w14:paraId="79FE4904" w14:textId="77777777" w:rsidR="00F86C93" w:rsidRDefault="00F86C93">
            <w:pPr>
              <w:pStyle w:val="TableParagraph"/>
              <w:rPr>
                <w:b/>
                <w:sz w:val="18"/>
              </w:rPr>
            </w:pPr>
          </w:p>
          <w:p w14:paraId="2B441D29" w14:textId="77777777" w:rsidR="00F86C93" w:rsidRDefault="00F66BEA">
            <w:pPr>
              <w:pStyle w:val="TableParagraph"/>
              <w:spacing w:line="187" w:lineRule="exact"/>
              <w:ind w:left="107"/>
              <w:rPr>
                <w:sz w:val="18"/>
              </w:rPr>
            </w:pPr>
            <w:r>
              <w:rPr>
                <w:sz w:val="18"/>
              </w:rPr>
              <w:t>9,162</w:t>
            </w:r>
          </w:p>
        </w:tc>
      </w:tr>
      <w:tr w:rsidR="00F86C93" w14:paraId="357B8734" w14:textId="77777777">
        <w:trPr>
          <w:trHeight w:val="414"/>
        </w:trPr>
        <w:tc>
          <w:tcPr>
            <w:tcW w:w="3216" w:type="dxa"/>
          </w:tcPr>
          <w:p w14:paraId="22CD40D7" w14:textId="77777777" w:rsidR="00F86C93" w:rsidRDefault="00F66BEA">
            <w:pPr>
              <w:pStyle w:val="TableParagraph"/>
              <w:spacing w:before="3" w:line="206" w:lineRule="exact"/>
              <w:ind w:left="107" w:right="197"/>
              <w:rPr>
                <w:sz w:val="18"/>
              </w:rPr>
            </w:pPr>
            <w:r>
              <w:rPr>
                <w:sz w:val="18"/>
              </w:rPr>
              <w:t>Hager, Housing Specialist - $49,394 (1.00 FTE)</w:t>
            </w:r>
          </w:p>
        </w:tc>
        <w:tc>
          <w:tcPr>
            <w:tcW w:w="900" w:type="dxa"/>
          </w:tcPr>
          <w:p w14:paraId="373D3ADE" w14:textId="77777777" w:rsidR="00F86C93" w:rsidRDefault="00F86C93">
            <w:pPr>
              <w:pStyle w:val="TableParagraph"/>
              <w:rPr>
                <w:rFonts w:ascii="Times New Roman"/>
                <w:sz w:val="16"/>
              </w:rPr>
            </w:pPr>
          </w:p>
        </w:tc>
        <w:tc>
          <w:tcPr>
            <w:tcW w:w="1308" w:type="dxa"/>
          </w:tcPr>
          <w:p w14:paraId="43082A6B" w14:textId="77777777" w:rsidR="00F86C93" w:rsidRDefault="00F86C93">
            <w:pPr>
              <w:pStyle w:val="TableParagraph"/>
              <w:rPr>
                <w:rFonts w:ascii="Times New Roman"/>
                <w:sz w:val="16"/>
              </w:rPr>
            </w:pPr>
          </w:p>
        </w:tc>
        <w:tc>
          <w:tcPr>
            <w:tcW w:w="1301" w:type="dxa"/>
          </w:tcPr>
          <w:p w14:paraId="2B50278F" w14:textId="77777777" w:rsidR="00F86C93" w:rsidRDefault="00F86C93">
            <w:pPr>
              <w:pStyle w:val="TableParagraph"/>
              <w:spacing w:before="9"/>
              <w:rPr>
                <w:b/>
                <w:sz w:val="17"/>
              </w:rPr>
            </w:pPr>
          </w:p>
          <w:p w14:paraId="3D0A66E0" w14:textId="77777777" w:rsidR="00F86C93" w:rsidRDefault="00F66BEA">
            <w:pPr>
              <w:pStyle w:val="TableParagraph"/>
              <w:spacing w:before="1" w:line="189" w:lineRule="exact"/>
              <w:ind w:left="105"/>
              <w:rPr>
                <w:sz w:val="18"/>
              </w:rPr>
            </w:pPr>
            <w:r>
              <w:rPr>
                <w:sz w:val="18"/>
              </w:rPr>
              <w:t>37,046</w:t>
            </w:r>
          </w:p>
        </w:tc>
        <w:tc>
          <w:tcPr>
            <w:tcW w:w="667" w:type="dxa"/>
          </w:tcPr>
          <w:p w14:paraId="5319759E" w14:textId="77777777" w:rsidR="00F86C93" w:rsidRDefault="00F86C93">
            <w:pPr>
              <w:pStyle w:val="TableParagraph"/>
              <w:rPr>
                <w:rFonts w:ascii="Times New Roman"/>
                <w:sz w:val="16"/>
              </w:rPr>
            </w:pPr>
          </w:p>
        </w:tc>
        <w:tc>
          <w:tcPr>
            <w:tcW w:w="684" w:type="dxa"/>
          </w:tcPr>
          <w:p w14:paraId="12C20ADD" w14:textId="77777777" w:rsidR="00F86C93" w:rsidRDefault="00F86C93">
            <w:pPr>
              <w:pStyle w:val="TableParagraph"/>
              <w:rPr>
                <w:rFonts w:ascii="Times New Roman"/>
                <w:sz w:val="16"/>
              </w:rPr>
            </w:pPr>
          </w:p>
        </w:tc>
        <w:tc>
          <w:tcPr>
            <w:tcW w:w="809" w:type="dxa"/>
          </w:tcPr>
          <w:p w14:paraId="3927794E" w14:textId="77777777" w:rsidR="00F86C93" w:rsidRDefault="00F86C93">
            <w:pPr>
              <w:pStyle w:val="TableParagraph"/>
              <w:spacing w:before="9"/>
              <w:rPr>
                <w:b/>
                <w:sz w:val="17"/>
              </w:rPr>
            </w:pPr>
          </w:p>
          <w:p w14:paraId="3A6587F1" w14:textId="77777777" w:rsidR="00F86C93" w:rsidRDefault="00F66BEA">
            <w:pPr>
              <w:pStyle w:val="TableParagraph"/>
              <w:spacing w:before="1" w:line="189" w:lineRule="exact"/>
              <w:ind w:left="107"/>
              <w:rPr>
                <w:sz w:val="18"/>
              </w:rPr>
            </w:pPr>
            <w:r>
              <w:rPr>
                <w:sz w:val="18"/>
              </w:rPr>
              <w:t>12,349</w:t>
            </w:r>
          </w:p>
        </w:tc>
        <w:tc>
          <w:tcPr>
            <w:tcW w:w="1308" w:type="dxa"/>
          </w:tcPr>
          <w:p w14:paraId="641D03E3" w14:textId="77777777" w:rsidR="00F86C93" w:rsidRDefault="00F86C93">
            <w:pPr>
              <w:pStyle w:val="TableParagraph"/>
              <w:spacing w:before="9"/>
              <w:rPr>
                <w:b/>
                <w:sz w:val="17"/>
              </w:rPr>
            </w:pPr>
          </w:p>
          <w:p w14:paraId="482B056A" w14:textId="77777777" w:rsidR="00F86C93" w:rsidRDefault="00F66BEA">
            <w:pPr>
              <w:pStyle w:val="TableParagraph"/>
              <w:spacing w:before="1" w:line="189" w:lineRule="exact"/>
              <w:ind w:left="107"/>
              <w:rPr>
                <w:sz w:val="18"/>
              </w:rPr>
            </w:pPr>
            <w:r>
              <w:rPr>
                <w:sz w:val="18"/>
              </w:rPr>
              <w:t>49,395</w:t>
            </w:r>
          </w:p>
        </w:tc>
      </w:tr>
      <w:tr w:rsidR="00F86C93" w14:paraId="225737F7" w14:textId="77777777">
        <w:trPr>
          <w:trHeight w:val="299"/>
        </w:trPr>
        <w:tc>
          <w:tcPr>
            <w:tcW w:w="3216" w:type="dxa"/>
          </w:tcPr>
          <w:p w14:paraId="5EFEAB9B" w14:textId="77777777" w:rsidR="00F86C93" w:rsidRDefault="00F86C93">
            <w:pPr>
              <w:pStyle w:val="TableParagraph"/>
              <w:rPr>
                <w:rFonts w:ascii="Times New Roman"/>
                <w:sz w:val="16"/>
              </w:rPr>
            </w:pPr>
          </w:p>
        </w:tc>
        <w:tc>
          <w:tcPr>
            <w:tcW w:w="900" w:type="dxa"/>
          </w:tcPr>
          <w:p w14:paraId="6B0A51B7" w14:textId="77777777" w:rsidR="00F86C93" w:rsidRDefault="00F86C93">
            <w:pPr>
              <w:pStyle w:val="TableParagraph"/>
              <w:rPr>
                <w:rFonts w:ascii="Times New Roman"/>
                <w:sz w:val="16"/>
              </w:rPr>
            </w:pPr>
          </w:p>
        </w:tc>
        <w:tc>
          <w:tcPr>
            <w:tcW w:w="1308" w:type="dxa"/>
          </w:tcPr>
          <w:p w14:paraId="05EDD5B7" w14:textId="77777777" w:rsidR="00F86C93" w:rsidRDefault="00F86C93">
            <w:pPr>
              <w:pStyle w:val="TableParagraph"/>
              <w:rPr>
                <w:rFonts w:ascii="Times New Roman"/>
                <w:sz w:val="16"/>
              </w:rPr>
            </w:pPr>
          </w:p>
        </w:tc>
        <w:tc>
          <w:tcPr>
            <w:tcW w:w="1301" w:type="dxa"/>
          </w:tcPr>
          <w:p w14:paraId="102C8741" w14:textId="77777777" w:rsidR="00F86C93" w:rsidRDefault="00F86C93">
            <w:pPr>
              <w:pStyle w:val="TableParagraph"/>
              <w:rPr>
                <w:rFonts w:ascii="Times New Roman"/>
                <w:sz w:val="16"/>
              </w:rPr>
            </w:pPr>
          </w:p>
        </w:tc>
        <w:tc>
          <w:tcPr>
            <w:tcW w:w="667" w:type="dxa"/>
          </w:tcPr>
          <w:p w14:paraId="174D7DD1" w14:textId="77777777" w:rsidR="00F86C93" w:rsidRDefault="00F86C93">
            <w:pPr>
              <w:pStyle w:val="TableParagraph"/>
              <w:rPr>
                <w:rFonts w:ascii="Times New Roman"/>
                <w:sz w:val="16"/>
              </w:rPr>
            </w:pPr>
          </w:p>
        </w:tc>
        <w:tc>
          <w:tcPr>
            <w:tcW w:w="684" w:type="dxa"/>
          </w:tcPr>
          <w:p w14:paraId="12E06D0E" w14:textId="77777777" w:rsidR="00F86C93" w:rsidRDefault="00F86C93">
            <w:pPr>
              <w:pStyle w:val="TableParagraph"/>
              <w:rPr>
                <w:rFonts w:ascii="Times New Roman"/>
                <w:sz w:val="16"/>
              </w:rPr>
            </w:pPr>
          </w:p>
        </w:tc>
        <w:tc>
          <w:tcPr>
            <w:tcW w:w="809" w:type="dxa"/>
          </w:tcPr>
          <w:p w14:paraId="46C4796B" w14:textId="77777777" w:rsidR="00F86C93" w:rsidRDefault="00F86C93">
            <w:pPr>
              <w:pStyle w:val="TableParagraph"/>
              <w:rPr>
                <w:rFonts w:ascii="Times New Roman"/>
                <w:sz w:val="16"/>
              </w:rPr>
            </w:pPr>
          </w:p>
        </w:tc>
        <w:tc>
          <w:tcPr>
            <w:tcW w:w="1308" w:type="dxa"/>
          </w:tcPr>
          <w:p w14:paraId="7A72D4B6" w14:textId="77777777" w:rsidR="00F86C93" w:rsidRDefault="00F86C93">
            <w:pPr>
              <w:pStyle w:val="TableParagraph"/>
              <w:rPr>
                <w:rFonts w:ascii="Times New Roman"/>
                <w:sz w:val="16"/>
              </w:rPr>
            </w:pPr>
          </w:p>
        </w:tc>
      </w:tr>
      <w:tr w:rsidR="00F86C93" w14:paraId="4BC79815" w14:textId="77777777">
        <w:trPr>
          <w:trHeight w:val="299"/>
        </w:trPr>
        <w:tc>
          <w:tcPr>
            <w:tcW w:w="3216" w:type="dxa"/>
          </w:tcPr>
          <w:p w14:paraId="070ABD4D" w14:textId="77777777" w:rsidR="00F86C93" w:rsidRDefault="00F66BEA">
            <w:pPr>
              <w:pStyle w:val="TableParagraph"/>
              <w:spacing w:before="92" w:line="187" w:lineRule="exact"/>
              <w:ind w:left="107"/>
              <w:rPr>
                <w:b/>
                <w:sz w:val="18"/>
              </w:rPr>
            </w:pPr>
            <w:r>
              <w:rPr>
                <w:b/>
                <w:sz w:val="18"/>
                <w:u w:val="single"/>
              </w:rPr>
              <w:t>Operating Expenses:</w:t>
            </w:r>
          </w:p>
        </w:tc>
        <w:tc>
          <w:tcPr>
            <w:tcW w:w="900" w:type="dxa"/>
          </w:tcPr>
          <w:p w14:paraId="420CD9C9" w14:textId="77777777" w:rsidR="00F86C93" w:rsidRDefault="00F86C93">
            <w:pPr>
              <w:pStyle w:val="TableParagraph"/>
              <w:rPr>
                <w:rFonts w:ascii="Times New Roman"/>
                <w:sz w:val="16"/>
              </w:rPr>
            </w:pPr>
          </w:p>
        </w:tc>
        <w:tc>
          <w:tcPr>
            <w:tcW w:w="1308" w:type="dxa"/>
          </w:tcPr>
          <w:p w14:paraId="020BD14F" w14:textId="77777777" w:rsidR="00F86C93" w:rsidRDefault="00F86C93">
            <w:pPr>
              <w:pStyle w:val="TableParagraph"/>
              <w:rPr>
                <w:rFonts w:ascii="Times New Roman"/>
                <w:sz w:val="16"/>
              </w:rPr>
            </w:pPr>
          </w:p>
        </w:tc>
        <w:tc>
          <w:tcPr>
            <w:tcW w:w="1301" w:type="dxa"/>
          </w:tcPr>
          <w:p w14:paraId="1A697CA6" w14:textId="77777777" w:rsidR="00F86C93" w:rsidRDefault="00F86C93">
            <w:pPr>
              <w:pStyle w:val="TableParagraph"/>
              <w:rPr>
                <w:rFonts w:ascii="Times New Roman"/>
                <w:sz w:val="16"/>
              </w:rPr>
            </w:pPr>
          </w:p>
        </w:tc>
        <w:tc>
          <w:tcPr>
            <w:tcW w:w="667" w:type="dxa"/>
          </w:tcPr>
          <w:p w14:paraId="5BDFA194" w14:textId="77777777" w:rsidR="00F86C93" w:rsidRDefault="00F86C93">
            <w:pPr>
              <w:pStyle w:val="TableParagraph"/>
              <w:rPr>
                <w:rFonts w:ascii="Times New Roman"/>
                <w:sz w:val="16"/>
              </w:rPr>
            </w:pPr>
          </w:p>
        </w:tc>
        <w:tc>
          <w:tcPr>
            <w:tcW w:w="684" w:type="dxa"/>
          </w:tcPr>
          <w:p w14:paraId="2D46A13B" w14:textId="77777777" w:rsidR="00F86C93" w:rsidRDefault="00F86C93">
            <w:pPr>
              <w:pStyle w:val="TableParagraph"/>
              <w:rPr>
                <w:rFonts w:ascii="Times New Roman"/>
                <w:sz w:val="16"/>
              </w:rPr>
            </w:pPr>
          </w:p>
        </w:tc>
        <w:tc>
          <w:tcPr>
            <w:tcW w:w="809" w:type="dxa"/>
          </w:tcPr>
          <w:p w14:paraId="09A40E95" w14:textId="77777777" w:rsidR="00F86C93" w:rsidRDefault="00F86C93">
            <w:pPr>
              <w:pStyle w:val="TableParagraph"/>
              <w:rPr>
                <w:rFonts w:ascii="Times New Roman"/>
                <w:sz w:val="16"/>
              </w:rPr>
            </w:pPr>
          </w:p>
        </w:tc>
        <w:tc>
          <w:tcPr>
            <w:tcW w:w="1308" w:type="dxa"/>
          </w:tcPr>
          <w:p w14:paraId="75D01BCE" w14:textId="77777777" w:rsidR="00F86C93" w:rsidRDefault="00F86C93">
            <w:pPr>
              <w:pStyle w:val="TableParagraph"/>
              <w:rPr>
                <w:rFonts w:ascii="Times New Roman"/>
                <w:sz w:val="16"/>
              </w:rPr>
            </w:pPr>
          </w:p>
        </w:tc>
      </w:tr>
      <w:tr w:rsidR="00F86C93" w14:paraId="168ABBC2" w14:textId="77777777">
        <w:trPr>
          <w:trHeight w:val="414"/>
        </w:trPr>
        <w:tc>
          <w:tcPr>
            <w:tcW w:w="3216" w:type="dxa"/>
          </w:tcPr>
          <w:p w14:paraId="43224D59" w14:textId="77777777" w:rsidR="00F86C93" w:rsidRDefault="00F66BEA">
            <w:pPr>
              <w:pStyle w:val="TableParagraph"/>
              <w:spacing w:before="3" w:line="206" w:lineRule="exact"/>
              <w:ind w:left="107" w:right="467"/>
              <w:rPr>
                <w:sz w:val="18"/>
              </w:rPr>
            </w:pPr>
            <w:r>
              <w:rPr>
                <w:sz w:val="18"/>
              </w:rPr>
              <w:t>Tenant Based Rental Assistance (TBRA)</w:t>
            </w:r>
          </w:p>
        </w:tc>
        <w:tc>
          <w:tcPr>
            <w:tcW w:w="900" w:type="dxa"/>
          </w:tcPr>
          <w:p w14:paraId="15FE2281" w14:textId="77777777" w:rsidR="00F86C93" w:rsidRDefault="00F86C93">
            <w:pPr>
              <w:pStyle w:val="TableParagraph"/>
              <w:rPr>
                <w:rFonts w:ascii="Times New Roman"/>
                <w:sz w:val="16"/>
              </w:rPr>
            </w:pPr>
          </w:p>
        </w:tc>
        <w:tc>
          <w:tcPr>
            <w:tcW w:w="1308" w:type="dxa"/>
          </w:tcPr>
          <w:p w14:paraId="517E7A2A" w14:textId="77777777" w:rsidR="00F86C93" w:rsidRDefault="00F86C93">
            <w:pPr>
              <w:pStyle w:val="TableParagraph"/>
              <w:rPr>
                <w:rFonts w:ascii="Times New Roman"/>
                <w:sz w:val="16"/>
              </w:rPr>
            </w:pPr>
          </w:p>
        </w:tc>
        <w:tc>
          <w:tcPr>
            <w:tcW w:w="1301" w:type="dxa"/>
          </w:tcPr>
          <w:p w14:paraId="7C218C26" w14:textId="77777777" w:rsidR="00F86C93" w:rsidRDefault="00F86C93">
            <w:pPr>
              <w:pStyle w:val="TableParagraph"/>
              <w:spacing w:before="9"/>
              <w:rPr>
                <w:b/>
                <w:sz w:val="17"/>
              </w:rPr>
            </w:pPr>
          </w:p>
          <w:p w14:paraId="2E0A876A" w14:textId="77777777" w:rsidR="00F86C93" w:rsidRDefault="00F66BEA">
            <w:pPr>
              <w:pStyle w:val="TableParagraph"/>
              <w:spacing w:before="1" w:line="189" w:lineRule="exact"/>
              <w:ind w:left="105"/>
              <w:rPr>
                <w:sz w:val="18"/>
              </w:rPr>
            </w:pPr>
            <w:r>
              <w:rPr>
                <w:sz w:val="18"/>
              </w:rPr>
              <w:t>373,524</w:t>
            </w:r>
          </w:p>
        </w:tc>
        <w:tc>
          <w:tcPr>
            <w:tcW w:w="667" w:type="dxa"/>
          </w:tcPr>
          <w:p w14:paraId="64F9BFDA" w14:textId="77777777" w:rsidR="00F86C93" w:rsidRDefault="00F86C93">
            <w:pPr>
              <w:pStyle w:val="TableParagraph"/>
              <w:rPr>
                <w:rFonts w:ascii="Times New Roman"/>
                <w:sz w:val="16"/>
              </w:rPr>
            </w:pPr>
          </w:p>
        </w:tc>
        <w:tc>
          <w:tcPr>
            <w:tcW w:w="684" w:type="dxa"/>
          </w:tcPr>
          <w:p w14:paraId="5C41FFEF" w14:textId="77777777" w:rsidR="00F86C93" w:rsidRDefault="00F86C93">
            <w:pPr>
              <w:pStyle w:val="TableParagraph"/>
              <w:rPr>
                <w:rFonts w:ascii="Times New Roman"/>
                <w:sz w:val="16"/>
              </w:rPr>
            </w:pPr>
          </w:p>
        </w:tc>
        <w:tc>
          <w:tcPr>
            <w:tcW w:w="809" w:type="dxa"/>
          </w:tcPr>
          <w:p w14:paraId="6B0469AF" w14:textId="77777777" w:rsidR="00F86C93" w:rsidRDefault="00F86C93">
            <w:pPr>
              <w:pStyle w:val="TableParagraph"/>
              <w:rPr>
                <w:rFonts w:ascii="Times New Roman"/>
                <w:sz w:val="16"/>
              </w:rPr>
            </w:pPr>
          </w:p>
        </w:tc>
        <w:tc>
          <w:tcPr>
            <w:tcW w:w="1308" w:type="dxa"/>
          </w:tcPr>
          <w:p w14:paraId="23575410" w14:textId="77777777" w:rsidR="00F86C93" w:rsidRDefault="00F86C93">
            <w:pPr>
              <w:pStyle w:val="TableParagraph"/>
              <w:spacing w:before="9"/>
              <w:rPr>
                <w:b/>
                <w:sz w:val="17"/>
              </w:rPr>
            </w:pPr>
          </w:p>
          <w:p w14:paraId="6840BC75" w14:textId="77777777" w:rsidR="00F86C93" w:rsidRDefault="00F66BEA">
            <w:pPr>
              <w:pStyle w:val="TableParagraph"/>
              <w:spacing w:before="1" w:line="189" w:lineRule="exact"/>
              <w:ind w:right="135"/>
              <w:jc w:val="right"/>
              <w:rPr>
                <w:sz w:val="18"/>
              </w:rPr>
            </w:pPr>
            <w:r>
              <w:rPr>
                <w:sz w:val="18"/>
              </w:rPr>
              <w:t>373,524</w:t>
            </w:r>
          </w:p>
        </w:tc>
      </w:tr>
      <w:tr w:rsidR="00F86C93" w14:paraId="24A38B3D" w14:textId="77777777">
        <w:trPr>
          <w:trHeight w:val="412"/>
        </w:trPr>
        <w:tc>
          <w:tcPr>
            <w:tcW w:w="3216" w:type="dxa"/>
          </w:tcPr>
          <w:p w14:paraId="6351C07D" w14:textId="77777777" w:rsidR="00F86C93" w:rsidRDefault="00F86C93">
            <w:pPr>
              <w:pStyle w:val="TableParagraph"/>
              <w:spacing w:before="9"/>
              <w:rPr>
                <w:b/>
                <w:sz w:val="17"/>
              </w:rPr>
            </w:pPr>
          </w:p>
          <w:p w14:paraId="52527265" w14:textId="77777777" w:rsidR="00F86C93" w:rsidRDefault="00F66BEA">
            <w:pPr>
              <w:pStyle w:val="TableParagraph"/>
              <w:spacing w:line="187" w:lineRule="exact"/>
              <w:ind w:left="107"/>
              <w:rPr>
                <w:sz w:val="18"/>
              </w:rPr>
            </w:pPr>
            <w:r>
              <w:rPr>
                <w:sz w:val="18"/>
              </w:rPr>
              <w:t>Resource Identification (Travel)</w:t>
            </w:r>
          </w:p>
        </w:tc>
        <w:tc>
          <w:tcPr>
            <w:tcW w:w="900" w:type="dxa"/>
          </w:tcPr>
          <w:p w14:paraId="3FFB779D" w14:textId="77777777" w:rsidR="00F86C93" w:rsidRDefault="00F86C93">
            <w:pPr>
              <w:pStyle w:val="TableParagraph"/>
              <w:rPr>
                <w:rFonts w:ascii="Times New Roman"/>
                <w:sz w:val="16"/>
              </w:rPr>
            </w:pPr>
          </w:p>
        </w:tc>
        <w:tc>
          <w:tcPr>
            <w:tcW w:w="1308" w:type="dxa"/>
          </w:tcPr>
          <w:p w14:paraId="2D28A398" w14:textId="77777777" w:rsidR="00F86C93" w:rsidRDefault="00F86C93">
            <w:pPr>
              <w:pStyle w:val="TableParagraph"/>
              <w:rPr>
                <w:rFonts w:ascii="Times New Roman"/>
                <w:sz w:val="16"/>
              </w:rPr>
            </w:pPr>
          </w:p>
        </w:tc>
        <w:tc>
          <w:tcPr>
            <w:tcW w:w="1301" w:type="dxa"/>
          </w:tcPr>
          <w:p w14:paraId="0B18C4BB" w14:textId="77777777" w:rsidR="00F86C93" w:rsidRDefault="00F86C93">
            <w:pPr>
              <w:pStyle w:val="TableParagraph"/>
              <w:rPr>
                <w:rFonts w:ascii="Times New Roman"/>
                <w:sz w:val="16"/>
              </w:rPr>
            </w:pPr>
          </w:p>
        </w:tc>
        <w:tc>
          <w:tcPr>
            <w:tcW w:w="667" w:type="dxa"/>
          </w:tcPr>
          <w:p w14:paraId="503FEA7D" w14:textId="77777777" w:rsidR="00F86C93" w:rsidRDefault="00F86C93">
            <w:pPr>
              <w:pStyle w:val="TableParagraph"/>
              <w:spacing w:before="9"/>
              <w:rPr>
                <w:b/>
                <w:sz w:val="17"/>
              </w:rPr>
            </w:pPr>
          </w:p>
          <w:p w14:paraId="3F138BDC" w14:textId="77777777" w:rsidR="00F86C93" w:rsidRDefault="00F66BEA">
            <w:pPr>
              <w:pStyle w:val="TableParagraph"/>
              <w:spacing w:line="187" w:lineRule="exact"/>
              <w:ind w:right="93"/>
              <w:jc w:val="right"/>
              <w:rPr>
                <w:sz w:val="18"/>
              </w:rPr>
            </w:pPr>
            <w:r>
              <w:rPr>
                <w:sz w:val="18"/>
              </w:rPr>
              <w:t>3,744</w:t>
            </w:r>
          </w:p>
        </w:tc>
        <w:tc>
          <w:tcPr>
            <w:tcW w:w="684" w:type="dxa"/>
          </w:tcPr>
          <w:p w14:paraId="6BE95794" w14:textId="77777777" w:rsidR="00F86C93" w:rsidRDefault="00F86C93">
            <w:pPr>
              <w:pStyle w:val="TableParagraph"/>
              <w:rPr>
                <w:rFonts w:ascii="Times New Roman"/>
                <w:sz w:val="16"/>
              </w:rPr>
            </w:pPr>
          </w:p>
        </w:tc>
        <w:tc>
          <w:tcPr>
            <w:tcW w:w="809" w:type="dxa"/>
          </w:tcPr>
          <w:p w14:paraId="71D1AEBE" w14:textId="77777777" w:rsidR="00F86C93" w:rsidRDefault="00F86C93">
            <w:pPr>
              <w:pStyle w:val="TableParagraph"/>
              <w:rPr>
                <w:rFonts w:ascii="Times New Roman"/>
                <w:sz w:val="16"/>
              </w:rPr>
            </w:pPr>
          </w:p>
        </w:tc>
        <w:tc>
          <w:tcPr>
            <w:tcW w:w="1308" w:type="dxa"/>
          </w:tcPr>
          <w:p w14:paraId="1429911C" w14:textId="77777777" w:rsidR="00F86C93" w:rsidRDefault="00F86C93">
            <w:pPr>
              <w:pStyle w:val="TableParagraph"/>
              <w:spacing w:before="9"/>
              <w:rPr>
                <w:b/>
                <w:sz w:val="17"/>
              </w:rPr>
            </w:pPr>
          </w:p>
          <w:p w14:paraId="19B089CF" w14:textId="77777777" w:rsidR="00F86C93" w:rsidRDefault="00F66BEA">
            <w:pPr>
              <w:pStyle w:val="TableParagraph"/>
              <w:spacing w:line="187" w:lineRule="exact"/>
              <w:ind w:left="107"/>
              <w:rPr>
                <w:sz w:val="18"/>
              </w:rPr>
            </w:pPr>
            <w:r>
              <w:rPr>
                <w:sz w:val="18"/>
              </w:rPr>
              <w:t>3,744</w:t>
            </w:r>
          </w:p>
        </w:tc>
      </w:tr>
      <w:tr w:rsidR="00F86C93" w14:paraId="748E3F2D" w14:textId="77777777">
        <w:trPr>
          <w:trHeight w:val="302"/>
        </w:trPr>
        <w:tc>
          <w:tcPr>
            <w:tcW w:w="3216" w:type="dxa"/>
          </w:tcPr>
          <w:p w14:paraId="3121701D" w14:textId="77777777" w:rsidR="00F86C93" w:rsidRDefault="00F86C93">
            <w:pPr>
              <w:pStyle w:val="TableParagraph"/>
              <w:rPr>
                <w:rFonts w:ascii="Times New Roman"/>
                <w:sz w:val="16"/>
              </w:rPr>
            </w:pPr>
          </w:p>
        </w:tc>
        <w:tc>
          <w:tcPr>
            <w:tcW w:w="900" w:type="dxa"/>
          </w:tcPr>
          <w:p w14:paraId="6AD6D0EA" w14:textId="77777777" w:rsidR="00F86C93" w:rsidRDefault="00F86C93">
            <w:pPr>
              <w:pStyle w:val="TableParagraph"/>
              <w:rPr>
                <w:rFonts w:ascii="Times New Roman"/>
                <w:sz w:val="16"/>
              </w:rPr>
            </w:pPr>
          </w:p>
        </w:tc>
        <w:tc>
          <w:tcPr>
            <w:tcW w:w="1308" w:type="dxa"/>
          </w:tcPr>
          <w:p w14:paraId="4E198CAE" w14:textId="77777777" w:rsidR="00F86C93" w:rsidRDefault="00F86C93">
            <w:pPr>
              <w:pStyle w:val="TableParagraph"/>
              <w:rPr>
                <w:rFonts w:ascii="Times New Roman"/>
                <w:sz w:val="16"/>
              </w:rPr>
            </w:pPr>
          </w:p>
        </w:tc>
        <w:tc>
          <w:tcPr>
            <w:tcW w:w="1301" w:type="dxa"/>
          </w:tcPr>
          <w:p w14:paraId="4536C9CD" w14:textId="77777777" w:rsidR="00F86C93" w:rsidRDefault="00F86C93">
            <w:pPr>
              <w:pStyle w:val="TableParagraph"/>
              <w:rPr>
                <w:rFonts w:ascii="Times New Roman"/>
                <w:sz w:val="16"/>
              </w:rPr>
            </w:pPr>
          </w:p>
        </w:tc>
        <w:tc>
          <w:tcPr>
            <w:tcW w:w="667" w:type="dxa"/>
          </w:tcPr>
          <w:p w14:paraId="61E88819" w14:textId="77777777" w:rsidR="00F86C93" w:rsidRDefault="00F86C93">
            <w:pPr>
              <w:pStyle w:val="TableParagraph"/>
              <w:rPr>
                <w:rFonts w:ascii="Times New Roman"/>
                <w:sz w:val="16"/>
              </w:rPr>
            </w:pPr>
          </w:p>
        </w:tc>
        <w:tc>
          <w:tcPr>
            <w:tcW w:w="684" w:type="dxa"/>
          </w:tcPr>
          <w:p w14:paraId="30BA23FD" w14:textId="77777777" w:rsidR="00F86C93" w:rsidRDefault="00F86C93">
            <w:pPr>
              <w:pStyle w:val="TableParagraph"/>
              <w:rPr>
                <w:rFonts w:ascii="Times New Roman"/>
                <w:sz w:val="16"/>
              </w:rPr>
            </w:pPr>
          </w:p>
        </w:tc>
        <w:tc>
          <w:tcPr>
            <w:tcW w:w="809" w:type="dxa"/>
          </w:tcPr>
          <w:p w14:paraId="700372E1" w14:textId="77777777" w:rsidR="00F86C93" w:rsidRDefault="00F86C93">
            <w:pPr>
              <w:pStyle w:val="TableParagraph"/>
              <w:rPr>
                <w:rFonts w:ascii="Times New Roman"/>
                <w:sz w:val="16"/>
              </w:rPr>
            </w:pPr>
          </w:p>
        </w:tc>
        <w:tc>
          <w:tcPr>
            <w:tcW w:w="1308" w:type="dxa"/>
          </w:tcPr>
          <w:p w14:paraId="4F5B1700" w14:textId="77777777" w:rsidR="00F86C93" w:rsidRDefault="00F86C93">
            <w:pPr>
              <w:pStyle w:val="TableParagraph"/>
              <w:rPr>
                <w:rFonts w:ascii="Times New Roman"/>
                <w:sz w:val="16"/>
              </w:rPr>
            </w:pPr>
          </w:p>
        </w:tc>
      </w:tr>
      <w:tr w:rsidR="00F86C93" w14:paraId="705940EF" w14:textId="77777777">
        <w:trPr>
          <w:trHeight w:val="412"/>
        </w:trPr>
        <w:tc>
          <w:tcPr>
            <w:tcW w:w="3216" w:type="dxa"/>
          </w:tcPr>
          <w:p w14:paraId="101A9BEF" w14:textId="77777777" w:rsidR="00F86C93" w:rsidRDefault="00F86C93">
            <w:pPr>
              <w:pStyle w:val="TableParagraph"/>
              <w:spacing w:before="9"/>
              <w:rPr>
                <w:b/>
                <w:sz w:val="17"/>
              </w:rPr>
            </w:pPr>
          </w:p>
          <w:p w14:paraId="67DCD998" w14:textId="77777777" w:rsidR="00F86C93" w:rsidRDefault="00F66BEA">
            <w:pPr>
              <w:pStyle w:val="TableParagraph"/>
              <w:spacing w:before="1" w:line="187" w:lineRule="exact"/>
              <w:ind w:left="107"/>
              <w:rPr>
                <w:b/>
                <w:sz w:val="18"/>
              </w:rPr>
            </w:pPr>
            <w:r>
              <w:rPr>
                <w:b/>
                <w:sz w:val="18"/>
              </w:rPr>
              <w:t>Permanent Housing Placement</w:t>
            </w:r>
          </w:p>
        </w:tc>
        <w:tc>
          <w:tcPr>
            <w:tcW w:w="900" w:type="dxa"/>
          </w:tcPr>
          <w:p w14:paraId="1E9477C9" w14:textId="77777777" w:rsidR="00F86C93" w:rsidRDefault="00F86C93">
            <w:pPr>
              <w:pStyle w:val="TableParagraph"/>
              <w:rPr>
                <w:rFonts w:ascii="Times New Roman"/>
                <w:sz w:val="16"/>
              </w:rPr>
            </w:pPr>
          </w:p>
        </w:tc>
        <w:tc>
          <w:tcPr>
            <w:tcW w:w="1308" w:type="dxa"/>
          </w:tcPr>
          <w:p w14:paraId="40C40C26" w14:textId="77777777" w:rsidR="00F86C93" w:rsidRDefault="00F86C93">
            <w:pPr>
              <w:pStyle w:val="TableParagraph"/>
              <w:rPr>
                <w:rFonts w:ascii="Times New Roman"/>
                <w:sz w:val="16"/>
              </w:rPr>
            </w:pPr>
          </w:p>
        </w:tc>
        <w:tc>
          <w:tcPr>
            <w:tcW w:w="1301" w:type="dxa"/>
          </w:tcPr>
          <w:p w14:paraId="3C12D523" w14:textId="77777777" w:rsidR="00F86C93" w:rsidRDefault="00F86C93">
            <w:pPr>
              <w:pStyle w:val="TableParagraph"/>
              <w:rPr>
                <w:rFonts w:ascii="Times New Roman"/>
                <w:sz w:val="16"/>
              </w:rPr>
            </w:pPr>
          </w:p>
        </w:tc>
        <w:tc>
          <w:tcPr>
            <w:tcW w:w="667" w:type="dxa"/>
          </w:tcPr>
          <w:p w14:paraId="3987768F" w14:textId="77777777" w:rsidR="00F86C93" w:rsidRDefault="00F86C93">
            <w:pPr>
              <w:pStyle w:val="TableParagraph"/>
              <w:rPr>
                <w:rFonts w:ascii="Times New Roman"/>
                <w:sz w:val="16"/>
              </w:rPr>
            </w:pPr>
          </w:p>
        </w:tc>
        <w:tc>
          <w:tcPr>
            <w:tcW w:w="684" w:type="dxa"/>
          </w:tcPr>
          <w:p w14:paraId="1CDC136F" w14:textId="77777777" w:rsidR="00F86C93" w:rsidRDefault="00F86C93">
            <w:pPr>
              <w:pStyle w:val="TableParagraph"/>
              <w:spacing w:before="9"/>
              <w:rPr>
                <w:b/>
                <w:sz w:val="17"/>
              </w:rPr>
            </w:pPr>
          </w:p>
          <w:p w14:paraId="41E247BD" w14:textId="77777777" w:rsidR="00F86C93" w:rsidRDefault="00F66BEA">
            <w:pPr>
              <w:pStyle w:val="TableParagraph"/>
              <w:spacing w:before="1" w:line="187" w:lineRule="exact"/>
              <w:ind w:right="110"/>
              <w:jc w:val="right"/>
              <w:rPr>
                <w:sz w:val="18"/>
              </w:rPr>
            </w:pPr>
            <w:r>
              <w:rPr>
                <w:sz w:val="18"/>
              </w:rPr>
              <w:t>4,266</w:t>
            </w:r>
          </w:p>
        </w:tc>
        <w:tc>
          <w:tcPr>
            <w:tcW w:w="809" w:type="dxa"/>
          </w:tcPr>
          <w:p w14:paraId="20E70344" w14:textId="77777777" w:rsidR="00F86C93" w:rsidRDefault="00F86C93">
            <w:pPr>
              <w:pStyle w:val="TableParagraph"/>
              <w:rPr>
                <w:rFonts w:ascii="Times New Roman"/>
                <w:sz w:val="16"/>
              </w:rPr>
            </w:pPr>
          </w:p>
        </w:tc>
        <w:tc>
          <w:tcPr>
            <w:tcW w:w="1308" w:type="dxa"/>
          </w:tcPr>
          <w:p w14:paraId="597506DE" w14:textId="77777777" w:rsidR="00F86C93" w:rsidRDefault="00F86C93">
            <w:pPr>
              <w:pStyle w:val="TableParagraph"/>
              <w:spacing w:before="9"/>
              <w:rPr>
                <w:b/>
                <w:sz w:val="17"/>
              </w:rPr>
            </w:pPr>
          </w:p>
          <w:p w14:paraId="79955134" w14:textId="77777777" w:rsidR="00F86C93" w:rsidRDefault="00F66BEA">
            <w:pPr>
              <w:pStyle w:val="TableParagraph"/>
              <w:spacing w:before="1" w:line="187" w:lineRule="exact"/>
              <w:ind w:left="107"/>
              <w:rPr>
                <w:sz w:val="18"/>
              </w:rPr>
            </w:pPr>
            <w:r>
              <w:rPr>
                <w:sz w:val="18"/>
              </w:rPr>
              <w:t>4,266</w:t>
            </w:r>
          </w:p>
        </w:tc>
      </w:tr>
      <w:tr w:rsidR="00F86C93" w14:paraId="40C1CB37" w14:textId="77777777">
        <w:trPr>
          <w:trHeight w:val="299"/>
        </w:trPr>
        <w:tc>
          <w:tcPr>
            <w:tcW w:w="3216" w:type="dxa"/>
          </w:tcPr>
          <w:p w14:paraId="2B1CF335" w14:textId="77777777" w:rsidR="00F86C93" w:rsidRDefault="00F86C93">
            <w:pPr>
              <w:pStyle w:val="TableParagraph"/>
              <w:rPr>
                <w:rFonts w:ascii="Times New Roman"/>
                <w:sz w:val="16"/>
              </w:rPr>
            </w:pPr>
          </w:p>
        </w:tc>
        <w:tc>
          <w:tcPr>
            <w:tcW w:w="900" w:type="dxa"/>
          </w:tcPr>
          <w:p w14:paraId="10AAFEC4" w14:textId="77777777" w:rsidR="00F86C93" w:rsidRDefault="00F86C93">
            <w:pPr>
              <w:pStyle w:val="TableParagraph"/>
              <w:rPr>
                <w:rFonts w:ascii="Times New Roman"/>
                <w:sz w:val="16"/>
              </w:rPr>
            </w:pPr>
          </w:p>
        </w:tc>
        <w:tc>
          <w:tcPr>
            <w:tcW w:w="1308" w:type="dxa"/>
          </w:tcPr>
          <w:p w14:paraId="0AFC55C3" w14:textId="77777777" w:rsidR="00F86C93" w:rsidRDefault="00F86C93">
            <w:pPr>
              <w:pStyle w:val="TableParagraph"/>
              <w:rPr>
                <w:rFonts w:ascii="Times New Roman"/>
                <w:sz w:val="16"/>
              </w:rPr>
            </w:pPr>
          </w:p>
        </w:tc>
        <w:tc>
          <w:tcPr>
            <w:tcW w:w="1301" w:type="dxa"/>
          </w:tcPr>
          <w:p w14:paraId="0D72C1EE" w14:textId="77777777" w:rsidR="00F86C93" w:rsidRDefault="00F86C93">
            <w:pPr>
              <w:pStyle w:val="TableParagraph"/>
              <w:rPr>
                <w:rFonts w:ascii="Times New Roman"/>
                <w:sz w:val="16"/>
              </w:rPr>
            </w:pPr>
          </w:p>
        </w:tc>
        <w:tc>
          <w:tcPr>
            <w:tcW w:w="667" w:type="dxa"/>
          </w:tcPr>
          <w:p w14:paraId="068681C2" w14:textId="77777777" w:rsidR="00F86C93" w:rsidRDefault="00F86C93">
            <w:pPr>
              <w:pStyle w:val="TableParagraph"/>
              <w:rPr>
                <w:rFonts w:ascii="Times New Roman"/>
                <w:sz w:val="16"/>
              </w:rPr>
            </w:pPr>
          </w:p>
        </w:tc>
        <w:tc>
          <w:tcPr>
            <w:tcW w:w="684" w:type="dxa"/>
          </w:tcPr>
          <w:p w14:paraId="712CAF17" w14:textId="77777777" w:rsidR="00F86C93" w:rsidRDefault="00F86C93">
            <w:pPr>
              <w:pStyle w:val="TableParagraph"/>
              <w:rPr>
                <w:rFonts w:ascii="Times New Roman"/>
                <w:sz w:val="16"/>
              </w:rPr>
            </w:pPr>
          </w:p>
        </w:tc>
        <w:tc>
          <w:tcPr>
            <w:tcW w:w="809" w:type="dxa"/>
          </w:tcPr>
          <w:p w14:paraId="5A45E75C" w14:textId="77777777" w:rsidR="00F86C93" w:rsidRDefault="00F86C93">
            <w:pPr>
              <w:pStyle w:val="TableParagraph"/>
              <w:rPr>
                <w:rFonts w:ascii="Times New Roman"/>
                <w:sz w:val="16"/>
              </w:rPr>
            </w:pPr>
          </w:p>
        </w:tc>
        <w:tc>
          <w:tcPr>
            <w:tcW w:w="1308" w:type="dxa"/>
          </w:tcPr>
          <w:p w14:paraId="46C9A4BD" w14:textId="77777777" w:rsidR="00F86C93" w:rsidRDefault="00F86C93">
            <w:pPr>
              <w:pStyle w:val="TableParagraph"/>
              <w:rPr>
                <w:rFonts w:ascii="Times New Roman"/>
                <w:sz w:val="16"/>
              </w:rPr>
            </w:pPr>
          </w:p>
        </w:tc>
      </w:tr>
      <w:tr w:rsidR="00F86C93" w14:paraId="569FF5A3" w14:textId="77777777">
        <w:trPr>
          <w:trHeight w:val="301"/>
        </w:trPr>
        <w:tc>
          <w:tcPr>
            <w:tcW w:w="3216" w:type="dxa"/>
          </w:tcPr>
          <w:p w14:paraId="659DCDAD" w14:textId="77777777" w:rsidR="00F86C93" w:rsidRDefault="00F66BEA">
            <w:pPr>
              <w:pStyle w:val="TableParagraph"/>
              <w:spacing w:before="92" w:line="189" w:lineRule="exact"/>
              <w:ind w:left="107"/>
              <w:rPr>
                <w:b/>
                <w:sz w:val="18"/>
              </w:rPr>
            </w:pPr>
            <w:r>
              <w:rPr>
                <w:b/>
                <w:sz w:val="18"/>
              </w:rPr>
              <w:t>Contracted Services</w:t>
            </w:r>
          </w:p>
        </w:tc>
        <w:tc>
          <w:tcPr>
            <w:tcW w:w="900" w:type="dxa"/>
          </w:tcPr>
          <w:p w14:paraId="71E857BC" w14:textId="77777777" w:rsidR="00F86C93" w:rsidRDefault="00F86C93">
            <w:pPr>
              <w:pStyle w:val="TableParagraph"/>
              <w:rPr>
                <w:rFonts w:ascii="Times New Roman"/>
                <w:sz w:val="16"/>
              </w:rPr>
            </w:pPr>
          </w:p>
        </w:tc>
        <w:tc>
          <w:tcPr>
            <w:tcW w:w="1308" w:type="dxa"/>
          </w:tcPr>
          <w:p w14:paraId="797ACB18" w14:textId="77777777" w:rsidR="00F86C93" w:rsidRDefault="00F86C93">
            <w:pPr>
              <w:pStyle w:val="TableParagraph"/>
              <w:rPr>
                <w:rFonts w:ascii="Times New Roman"/>
                <w:sz w:val="16"/>
              </w:rPr>
            </w:pPr>
          </w:p>
        </w:tc>
        <w:tc>
          <w:tcPr>
            <w:tcW w:w="1301" w:type="dxa"/>
          </w:tcPr>
          <w:p w14:paraId="76CE4509" w14:textId="77777777" w:rsidR="00F86C93" w:rsidRDefault="00F86C93">
            <w:pPr>
              <w:pStyle w:val="TableParagraph"/>
              <w:rPr>
                <w:rFonts w:ascii="Times New Roman"/>
                <w:sz w:val="16"/>
              </w:rPr>
            </w:pPr>
          </w:p>
        </w:tc>
        <w:tc>
          <w:tcPr>
            <w:tcW w:w="667" w:type="dxa"/>
          </w:tcPr>
          <w:p w14:paraId="623B6B12" w14:textId="77777777" w:rsidR="00F86C93" w:rsidRDefault="00F86C93">
            <w:pPr>
              <w:pStyle w:val="TableParagraph"/>
              <w:rPr>
                <w:rFonts w:ascii="Times New Roman"/>
                <w:sz w:val="16"/>
              </w:rPr>
            </w:pPr>
          </w:p>
        </w:tc>
        <w:tc>
          <w:tcPr>
            <w:tcW w:w="684" w:type="dxa"/>
          </w:tcPr>
          <w:p w14:paraId="1C8774AC" w14:textId="77777777" w:rsidR="00F86C93" w:rsidRDefault="00F86C93">
            <w:pPr>
              <w:pStyle w:val="TableParagraph"/>
              <w:rPr>
                <w:rFonts w:ascii="Times New Roman"/>
                <w:sz w:val="16"/>
              </w:rPr>
            </w:pPr>
          </w:p>
        </w:tc>
        <w:tc>
          <w:tcPr>
            <w:tcW w:w="809" w:type="dxa"/>
          </w:tcPr>
          <w:p w14:paraId="1393A9E0" w14:textId="77777777" w:rsidR="00F86C93" w:rsidRDefault="00F86C93">
            <w:pPr>
              <w:pStyle w:val="TableParagraph"/>
              <w:rPr>
                <w:rFonts w:ascii="Times New Roman"/>
                <w:sz w:val="16"/>
              </w:rPr>
            </w:pPr>
          </w:p>
        </w:tc>
        <w:tc>
          <w:tcPr>
            <w:tcW w:w="1308" w:type="dxa"/>
          </w:tcPr>
          <w:p w14:paraId="22E8C37A" w14:textId="77777777" w:rsidR="00F86C93" w:rsidRDefault="00F86C93">
            <w:pPr>
              <w:pStyle w:val="TableParagraph"/>
              <w:rPr>
                <w:rFonts w:ascii="Times New Roman"/>
                <w:sz w:val="16"/>
              </w:rPr>
            </w:pPr>
          </w:p>
        </w:tc>
      </w:tr>
      <w:tr w:rsidR="00F86C93" w14:paraId="3ACB36B2" w14:textId="77777777">
        <w:trPr>
          <w:trHeight w:val="412"/>
        </w:trPr>
        <w:tc>
          <w:tcPr>
            <w:tcW w:w="3216" w:type="dxa"/>
          </w:tcPr>
          <w:p w14:paraId="519F51A5" w14:textId="77777777" w:rsidR="00F86C93" w:rsidRDefault="00F86C93">
            <w:pPr>
              <w:pStyle w:val="TableParagraph"/>
              <w:spacing w:before="9"/>
              <w:rPr>
                <w:b/>
                <w:sz w:val="17"/>
              </w:rPr>
            </w:pPr>
          </w:p>
          <w:p w14:paraId="680C0234" w14:textId="77777777" w:rsidR="00F86C93" w:rsidRDefault="00F66BEA">
            <w:pPr>
              <w:pStyle w:val="TableParagraph"/>
              <w:spacing w:before="1" w:line="187" w:lineRule="exact"/>
              <w:ind w:left="107"/>
              <w:rPr>
                <w:sz w:val="18"/>
              </w:rPr>
            </w:pPr>
            <w:r>
              <w:rPr>
                <w:sz w:val="18"/>
              </w:rPr>
              <w:t>One Step HIV Project</w:t>
            </w:r>
          </w:p>
        </w:tc>
        <w:tc>
          <w:tcPr>
            <w:tcW w:w="900" w:type="dxa"/>
          </w:tcPr>
          <w:p w14:paraId="2FBD67DF" w14:textId="77777777" w:rsidR="00F86C93" w:rsidRDefault="00F86C93">
            <w:pPr>
              <w:pStyle w:val="TableParagraph"/>
              <w:rPr>
                <w:rFonts w:ascii="Times New Roman"/>
                <w:sz w:val="16"/>
              </w:rPr>
            </w:pPr>
          </w:p>
        </w:tc>
        <w:tc>
          <w:tcPr>
            <w:tcW w:w="1308" w:type="dxa"/>
          </w:tcPr>
          <w:p w14:paraId="1046ADD5" w14:textId="77777777" w:rsidR="00F86C93" w:rsidRDefault="00F86C93">
            <w:pPr>
              <w:pStyle w:val="TableParagraph"/>
              <w:spacing w:before="9"/>
              <w:rPr>
                <w:b/>
                <w:sz w:val="17"/>
              </w:rPr>
            </w:pPr>
          </w:p>
          <w:p w14:paraId="0287735D" w14:textId="77777777" w:rsidR="00F86C93" w:rsidRDefault="00F66BEA">
            <w:pPr>
              <w:pStyle w:val="TableParagraph"/>
              <w:spacing w:before="1" w:line="187" w:lineRule="exact"/>
              <w:ind w:left="107"/>
              <w:rPr>
                <w:sz w:val="18"/>
              </w:rPr>
            </w:pPr>
            <w:r>
              <w:rPr>
                <w:sz w:val="18"/>
              </w:rPr>
              <w:t>27,613</w:t>
            </w:r>
          </w:p>
        </w:tc>
        <w:tc>
          <w:tcPr>
            <w:tcW w:w="1301" w:type="dxa"/>
          </w:tcPr>
          <w:p w14:paraId="216165FE" w14:textId="77777777" w:rsidR="00F86C93" w:rsidRDefault="00F86C93">
            <w:pPr>
              <w:pStyle w:val="TableParagraph"/>
              <w:rPr>
                <w:rFonts w:ascii="Times New Roman"/>
                <w:sz w:val="16"/>
              </w:rPr>
            </w:pPr>
          </w:p>
        </w:tc>
        <w:tc>
          <w:tcPr>
            <w:tcW w:w="667" w:type="dxa"/>
          </w:tcPr>
          <w:p w14:paraId="30928563" w14:textId="77777777" w:rsidR="00F86C93" w:rsidRDefault="00F86C93">
            <w:pPr>
              <w:pStyle w:val="TableParagraph"/>
              <w:rPr>
                <w:rFonts w:ascii="Times New Roman"/>
                <w:sz w:val="16"/>
              </w:rPr>
            </w:pPr>
          </w:p>
        </w:tc>
        <w:tc>
          <w:tcPr>
            <w:tcW w:w="684" w:type="dxa"/>
          </w:tcPr>
          <w:p w14:paraId="0013F5B8" w14:textId="77777777" w:rsidR="00F86C93" w:rsidRDefault="00F86C93">
            <w:pPr>
              <w:pStyle w:val="TableParagraph"/>
              <w:rPr>
                <w:rFonts w:ascii="Times New Roman"/>
                <w:sz w:val="16"/>
              </w:rPr>
            </w:pPr>
          </w:p>
        </w:tc>
        <w:tc>
          <w:tcPr>
            <w:tcW w:w="809" w:type="dxa"/>
          </w:tcPr>
          <w:p w14:paraId="18C643A7" w14:textId="77777777" w:rsidR="00F86C93" w:rsidRDefault="00F86C93">
            <w:pPr>
              <w:pStyle w:val="TableParagraph"/>
              <w:rPr>
                <w:rFonts w:ascii="Times New Roman"/>
                <w:sz w:val="16"/>
              </w:rPr>
            </w:pPr>
          </w:p>
        </w:tc>
        <w:tc>
          <w:tcPr>
            <w:tcW w:w="1308" w:type="dxa"/>
          </w:tcPr>
          <w:p w14:paraId="091E0CCE" w14:textId="77777777" w:rsidR="00F86C93" w:rsidRDefault="00F86C93">
            <w:pPr>
              <w:pStyle w:val="TableParagraph"/>
              <w:spacing w:before="9"/>
              <w:rPr>
                <w:b/>
                <w:sz w:val="17"/>
              </w:rPr>
            </w:pPr>
          </w:p>
          <w:p w14:paraId="60DDDF45" w14:textId="77777777" w:rsidR="00F86C93" w:rsidRDefault="00F66BEA">
            <w:pPr>
              <w:pStyle w:val="TableParagraph"/>
              <w:spacing w:before="1" w:line="187" w:lineRule="exact"/>
              <w:ind w:left="107"/>
              <w:rPr>
                <w:sz w:val="18"/>
              </w:rPr>
            </w:pPr>
            <w:r>
              <w:rPr>
                <w:sz w:val="18"/>
              </w:rPr>
              <w:t>27,613</w:t>
            </w:r>
          </w:p>
        </w:tc>
      </w:tr>
      <w:tr w:rsidR="00F86C93" w14:paraId="2CC4B438" w14:textId="77777777">
        <w:trPr>
          <w:trHeight w:val="299"/>
        </w:trPr>
        <w:tc>
          <w:tcPr>
            <w:tcW w:w="3216" w:type="dxa"/>
          </w:tcPr>
          <w:p w14:paraId="20FE301F" w14:textId="77777777" w:rsidR="00F86C93" w:rsidRDefault="00F86C93">
            <w:pPr>
              <w:pStyle w:val="TableParagraph"/>
              <w:rPr>
                <w:rFonts w:ascii="Times New Roman"/>
                <w:sz w:val="16"/>
              </w:rPr>
            </w:pPr>
          </w:p>
        </w:tc>
        <w:tc>
          <w:tcPr>
            <w:tcW w:w="900" w:type="dxa"/>
          </w:tcPr>
          <w:p w14:paraId="5288C67D" w14:textId="77777777" w:rsidR="00F86C93" w:rsidRDefault="00F86C93">
            <w:pPr>
              <w:pStyle w:val="TableParagraph"/>
              <w:rPr>
                <w:rFonts w:ascii="Times New Roman"/>
                <w:sz w:val="16"/>
              </w:rPr>
            </w:pPr>
          </w:p>
        </w:tc>
        <w:tc>
          <w:tcPr>
            <w:tcW w:w="1308" w:type="dxa"/>
          </w:tcPr>
          <w:p w14:paraId="64339036" w14:textId="77777777" w:rsidR="00F86C93" w:rsidRDefault="00F86C93">
            <w:pPr>
              <w:pStyle w:val="TableParagraph"/>
              <w:rPr>
                <w:rFonts w:ascii="Times New Roman"/>
                <w:sz w:val="16"/>
              </w:rPr>
            </w:pPr>
          </w:p>
        </w:tc>
        <w:tc>
          <w:tcPr>
            <w:tcW w:w="1301" w:type="dxa"/>
          </w:tcPr>
          <w:p w14:paraId="2930498D" w14:textId="77777777" w:rsidR="00F86C93" w:rsidRDefault="00F86C93">
            <w:pPr>
              <w:pStyle w:val="TableParagraph"/>
              <w:rPr>
                <w:rFonts w:ascii="Times New Roman"/>
                <w:sz w:val="16"/>
              </w:rPr>
            </w:pPr>
          </w:p>
        </w:tc>
        <w:tc>
          <w:tcPr>
            <w:tcW w:w="667" w:type="dxa"/>
          </w:tcPr>
          <w:p w14:paraId="3C826936" w14:textId="77777777" w:rsidR="00F86C93" w:rsidRDefault="00F86C93">
            <w:pPr>
              <w:pStyle w:val="TableParagraph"/>
              <w:rPr>
                <w:rFonts w:ascii="Times New Roman"/>
                <w:sz w:val="16"/>
              </w:rPr>
            </w:pPr>
          </w:p>
        </w:tc>
        <w:tc>
          <w:tcPr>
            <w:tcW w:w="684" w:type="dxa"/>
          </w:tcPr>
          <w:p w14:paraId="720AFEED" w14:textId="77777777" w:rsidR="00F86C93" w:rsidRDefault="00F86C93">
            <w:pPr>
              <w:pStyle w:val="TableParagraph"/>
              <w:rPr>
                <w:rFonts w:ascii="Times New Roman"/>
                <w:sz w:val="16"/>
              </w:rPr>
            </w:pPr>
          </w:p>
        </w:tc>
        <w:tc>
          <w:tcPr>
            <w:tcW w:w="809" w:type="dxa"/>
          </w:tcPr>
          <w:p w14:paraId="2AE2C0C9" w14:textId="77777777" w:rsidR="00F86C93" w:rsidRDefault="00F86C93">
            <w:pPr>
              <w:pStyle w:val="TableParagraph"/>
              <w:rPr>
                <w:rFonts w:ascii="Times New Roman"/>
                <w:sz w:val="16"/>
              </w:rPr>
            </w:pPr>
          </w:p>
        </w:tc>
        <w:tc>
          <w:tcPr>
            <w:tcW w:w="1308" w:type="dxa"/>
          </w:tcPr>
          <w:p w14:paraId="580AAE11" w14:textId="77777777" w:rsidR="00F86C93" w:rsidRDefault="00F86C93">
            <w:pPr>
              <w:pStyle w:val="TableParagraph"/>
              <w:rPr>
                <w:rFonts w:ascii="Times New Roman"/>
                <w:sz w:val="16"/>
              </w:rPr>
            </w:pPr>
          </w:p>
        </w:tc>
      </w:tr>
      <w:tr w:rsidR="00F86C93" w14:paraId="203FE030" w14:textId="77777777">
        <w:trPr>
          <w:trHeight w:val="301"/>
        </w:trPr>
        <w:tc>
          <w:tcPr>
            <w:tcW w:w="3216" w:type="dxa"/>
          </w:tcPr>
          <w:p w14:paraId="11428D5B" w14:textId="77777777" w:rsidR="00F86C93" w:rsidRDefault="00F86C93">
            <w:pPr>
              <w:pStyle w:val="TableParagraph"/>
              <w:rPr>
                <w:rFonts w:ascii="Times New Roman"/>
                <w:sz w:val="16"/>
              </w:rPr>
            </w:pPr>
          </w:p>
        </w:tc>
        <w:tc>
          <w:tcPr>
            <w:tcW w:w="900" w:type="dxa"/>
          </w:tcPr>
          <w:p w14:paraId="41359AB3" w14:textId="77777777" w:rsidR="00F86C93" w:rsidRDefault="00F86C93">
            <w:pPr>
              <w:pStyle w:val="TableParagraph"/>
              <w:rPr>
                <w:rFonts w:ascii="Times New Roman"/>
                <w:sz w:val="16"/>
              </w:rPr>
            </w:pPr>
          </w:p>
        </w:tc>
        <w:tc>
          <w:tcPr>
            <w:tcW w:w="1308" w:type="dxa"/>
          </w:tcPr>
          <w:p w14:paraId="407C992C" w14:textId="77777777" w:rsidR="00F86C93" w:rsidRDefault="00F86C93">
            <w:pPr>
              <w:pStyle w:val="TableParagraph"/>
              <w:rPr>
                <w:rFonts w:ascii="Times New Roman"/>
                <w:sz w:val="16"/>
              </w:rPr>
            </w:pPr>
          </w:p>
        </w:tc>
        <w:tc>
          <w:tcPr>
            <w:tcW w:w="1301" w:type="dxa"/>
          </w:tcPr>
          <w:p w14:paraId="070D0627" w14:textId="77777777" w:rsidR="00F86C93" w:rsidRDefault="00F86C93">
            <w:pPr>
              <w:pStyle w:val="TableParagraph"/>
              <w:rPr>
                <w:rFonts w:ascii="Times New Roman"/>
                <w:sz w:val="16"/>
              </w:rPr>
            </w:pPr>
          </w:p>
        </w:tc>
        <w:tc>
          <w:tcPr>
            <w:tcW w:w="667" w:type="dxa"/>
          </w:tcPr>
          <w:p w14:paraId="19B1BF7E" w14:textId="77777777" w:rsidR="00F86C93" w:rsidRDefault="00F86C93">
            <w:pPr>
              <w:pStyle w:val="TableParagraph"/>
              <w:rPr>
                <w:rFonts w:ascii="Times New Roman"/>
                <w:sz w:val="16"/>
              </w:rPr>
            </w:pPr>
          </w:p>
        </w:tc>
        <w:tc>
          <w:tcPr>
            <w:tcW w:w="684" w:type="dxa"/>
          </w:tcPr>
          <w:p w14:paraId="530BF686" w14:textId="77777777" w:rsidR="00F86C93" w:rsidRDefault="00F86C93">
            <w:pPr>
              <w:pStyle w:val="TableParagraph"/>
              <w:rPr>
                <w:rFonts w:ascii="Times New Roman"/>
                <w:sz w:val="16"/>
              </w:rPr>
            </w:pPr>
          </w:p>
        </w:tc>
        <w:tc>
          <w:tcPr>
            <w:tcW w:w="809" w:type="dxa"/>
          </w:tcPr>
          <w:p w14:paraId="0CFD63E6" w14:textId="77777777" w:rsidR="00F86C93" w:rsidRDefault="00F86C93">
            <w:pPr>
              <w:pStyle w:val="TableParagraph"/>
              <w:rPr>
                <w:rFonts w:ascii="Times New Roman"/>
                <w:sz w:val="16"/>
              </w:rPr>
            </w:pPr>
          </w:p>
        </w:tc>
        <w:tc>
          <w:tcPr>
            <w:tcW w:w="1308" w:type="dxa"/>
          </w:tcPr>
          <w:p w14:paraId="6FEE33A3" w14:textId="77777777" w:rsidR="00F86C93" w:rsidRDefault="00F86C93">
            <w:pPr>
              <w:pStyle w:val="TableParagraph"/>
              <w:rPr>
                <w:rFonts w:ascii="Times New Roman"/>
                <w:sz w:val="16"/>
              </w:rPr>
            </w:pPr>
          </w:p>
        </w:tc>
      </w:tr>
      <w:tr w:rsidR="00F86C93" w14:paraId="0C7219AF" w14:textId="77777777">
        <w:trPr>
          <w:trHeight w:val="412"/>
        </w:trPr>
        <w:tc>
          <w:tcPr>
            <w:tcW w:w="3216" w:type="dxa"/>
          </w:tcPr>
          <w:p w14:paraId="4D886189" w14:textId="77777777" w:rsidR="00F86C93" w:rsidRDefault="00F86C93">
            <w:pPr>
              <w:pStyle w:val="TableParagraph"/>
              <w:spacing w:before="9"/>
              <w:rPr>
                <w:b/>
                <w:sz w:val="17"/>
              </w:rPr>
            </w:pPr>
          </w:p>
          <w:p w14:paraId="0412A548" w14:textId="77777777" w:rsidR="00F86C93" w:rsidRDefault="00F66BEA">
            <w:pPr>
              <w:pStyle w:val="TableParagraph"/>
              <w:spacing w:before="1" w:line="187" w:lineRule="exact"/>
              <w:ind w:left="107"/>
              <w:rPr>
                <w:b/>
                <w:sz w:val="18"/>
              </w:rPr>
            </w:pPr>
            <w:r>
              <w:rPr>
                <w:b/>
                <w:sz w:val="18"/>
              </w:rPr>
              <w:t>Total</w:t>
            </w:r>
          </w:p>
        </w:tc>
        <w:tc>
          <w:tcPr>
            <w:tcW w:w="900" w:type="dxa"/>
          </w:tcPr>
          <w:p w14:paraId="5A5B6CD5" w14:textId="77777777" w:rsidR="00F86C93" w:rsidRDefault="00F86C93">
            <w:pPr>
              <w:pStyle w:val="TableParagraph"/>
              <w:spacing w:before="9"/>
              <w:rPr>
                <w:b/>
                <w:sz w:val="17"/>
              </w:rPr>
            </w:pPr>
          </w:p>
          <w:p w14:paraId="006B11A2" w14:textId="77777777" w:rsidR="00F86C93" w:rsidRDefault="00F66BEA">
            <w:pPr>
              <w:pStyle w:val="TableParagraph"/>
              <w:spacing w:before="1" w:line="187" w:lineRule="exact"/>
              <w:ind w:left="107"/>
              <w:rPr>
                <w:b/>
                <w:sz w:val="18"/>
              </w:rPr>
            </w:pPr>
            <w:r>
              <w:rPr>
                <w:b/>
                <w:sz w:val="18"/>
              </w:rPr>
              <w:t>21,302</w:t>
            </w:r>
          </w:p>
        </w:tc>
        <w:tc>
          <w:tcPr>
            <w:tcW w:w="1308" w:type="dxa"/>
          </w:tcPr>
          <w:p w14:paraId="269016B2" w14:textId="77777777" w:rsidR="00F86C93" w:rsidRDefault="00F86C93">
            <w:pPr>
              <w:pStyle w:val="TableParagraph"/>
              <w:spacing w:before="9"/>
              <w:rPr>
                <w:b/>
                <w:sz w:val="17"/>
              </w:rPr>
            </w:pPr>
          </w:p>
          <w:p w14:paraId="00C36FE7" w14:textId="77777777" w:rsidR="00F86C93" w:rsidRDefault="00F66BEA">
            <w:pPr>
              <w:pStyle w:val="TableParagraph"/>
              <w:spacing w:before="1" w:line="187" w:lineRule="exact"/>
              <w:ind w:left="107"/>
              <w:rPr>
                <w:b/>
                <w:sz w:val="18"/>
              </w:rPr>
            </w:pPr>
            <w:r>
              <w:rPr>
                <w:b/>
                <w:sz w:val="18"/>
              </w:rPr>
              <w:t>27,613</w:t>
            </w:r>
          </w:p>
        </w:tc>
        <w:tc>
          <w:tcPr>
            <w:tcW w:w="1301" w:type="dxa"/>
          </w:tcPr>
          <w:p w14:paraId="64A8A999" w14:textId="77777777" w:rsidR="00F86C93" w:rsidRDefault="00F86C93">
            <w:pPr>
              <w:pStyle w:val="TableParagraph"/>
              <w:spacing w:before="9"/>
              <w:rPr>
                <w:b/>
                <w:sz w:val="17"/>
              </w:rPr>
            </w:pPr>
          </w:p>
          <w:p w14:paraId="357F4F61" w14:textId="77777777" w:rsidR="00F86C93" w:rsidRDefault="00F66BEA">
            <w:pPr>
              <w:pStyle w:val="TableParagraph"/>
              <w:spacing w:before="1" w:line="187" w:lineRule="exact"/>
              <w:ind w:left="105"/>
              <w:rPr>
                <w:b/>
                <w:sz w:val="18"/>
              </w:rPr>
            </w:pPr>
            <w:r>
              <w:rPr>
                <w:b/>
                <w:sz w:val="18"/>
              </w:rPr>
              <w:t>415,151</w:t>
            </w:r>
          </w:p>
        </w:tc>
        <w:tc>
          <w:tcPr>
            <w:tcW w:w="667" w:type="dxa"/>
          </w:tcPr>
          <w:p w14:paraId="7014FC13" w14:textId="77777777" w:rsidR="00F86C93" w:rsidRDefault="00F86C93">
            <w:pPr>
              <w:pStyle w:val="TableParagraph"/>
              <w:spacing w:before="9"/>
              <w:rPr>
                <w:b/>
                <w:sz w:val="17"/>
              </w:rPr>
            </w:pPr>
          </w:p>
          <w:p w14:paraId="70175BD0" w14:textId="77777777" w:rsidR="00F86C93" w:rsidRDefault="00F66BEA">
            <w:pPr>
              <w:pStyle w:val="TableParagraph"/>
              <w:spacing w:before="1" w:line="187" w:lineRule="exact"/>
              <w:ind w:right="93"/>
              <w:jc w:val="right"/>
              <w:rPr>
                <w:b/>
                <w:sz w:val="18"/>
              </w:rPr>
            </w:pPr>
            <w:r>
              <w:rPr>
                <w:b/>
                <w:sz w:val="18"/>
              </w:rPr>
              <w:t>3,744</w:t>
            </w:r>
          </w:p>
        </w:tc>
        <w:tc>
          <w:tcPr>
            <w:tcW w:w="684" w:type="dxa"/>
          </w:tcPr>
          <w:p w14:paraId="4B2A1E97" w14:textId="77777777" w:rsidR="00F86C93" w:rsidRDefault="00F86C93">
            <w:pPr>
              <w:pStyle w:val="TableParagraph"/>
              <w:spacing w:before="9"/>
              <w:rPr>
                <w:b/>
                <w:sz w:val="17"/>
              </w:rPr>
            </w:pPr>
          </w:p>
          <w:p w14:paraId="29E47394" w14:textId="77777777" w:rsidR="00F86C93" w:rsidRDefault="00F66BEA">
            <w:pPr>
              <w:pStyle w:val="TableParagraph"/>
              <w:spacing w:before="1" w:line="187" w:lineRule="exact"/>
              <w:ind w:right="110"/>
              <w:jc w:val="right"/>
              <w:rPr>
                <w:b/>
                <w:sz w:val="18"/>
              </w:rPr>
            </w:pPr>
            <w:r>
              <w:rPr>
                <w:b/>
                <w:sz w:val="18"/>
              </w:rPr>
              <w:t>4,266</w:t>
            </w:r>
          </w:p>
        </w:tc>
        <w:tc>
          <w:tcPr>
            <w:tcW w:w="809" w:type="dxa"/>
          </w:tcPr>
          <w:p w14:paraId="3C32BDBF" w14:textId="77777777" w:rsidR="00F86C93" w:rsidRDefault="00F86C93">
            <w:pPr>
              <w:pStyle w:val="TableParagraph"/>
              <w:spacing w:before="9"/>
              <w:rPr>
                <w:b/>
                <w:sz w:val="17"/>
              </w:rPr>
            </w:pPr>
          </w:p>
          <w:p w14:paraId="01A61F15" w14:textId="77777777" w:rsidR="00F86C93" w:rsidRDefault="00F66BEA">
            <w:pPr>
              <w:pStyle w:val="TableParagraph"/>
              <w:spacing w:before="1" w:line="187" w:lineRule="exact"/>
              <w:ind w:left="107"/>
              <w:rPr>
                <w:b/>
                <w:sz w:val="18"/>
              </w:rPr>
            </w:pPr>
            <w:r>
              <w:rPr>
                <w:b/>
                <w:sz w:val="18"/>
              </w:rPr>
              <w:t>12,349</w:t>
            </w:r>
          </w:p>
        </w:tc>
        <w:tc>
          <w:tcPr>
            <w:tcW w:w="1308" w:type="dxa"/>
          </w:tcPr>
          <w:p w14:paraId="5D03222C" w14:textId="77777777" w:rsidR="00F86C93" w:rsidRDefault="00F86C93">
            <w:pPr>
              <w:pStyle w:val="TableParagraph"/>
              <w:spacing w:before="9"/>
              <w:rPr>
                <w:b/>
                <w:sz w:val="17"/>
              </w:rPr>
            </w:pPr>
          </w:p>
          <w:p w14:paraId="5C42DF01" w14:textId="77777777" w:rsidR="00F86C93" w:rsidRDefault="00F66BEA">
            <w:pPr>
              <w:pStyle w:val="TableParagraph"/>
              <w:spacing w:before="1" w:line="187" w:lineRule="exact"/>
              <w:ind w:right="134"/>
              <w:jc w:val="right"/>
              <w:rPr>
                <w:b/>
                <w:sz w:val="18"/>
              </w:rPr>
            </w:pPr>
            <w:r>
              <w:rPr>
                <w:b/>
                <w:sz w:val="18"/>
              </w:rPr>
              <w:t>484,425</w:t>
            </w:r>
          </w:p>
        </w:tc>
      </w:tr>
    </w:tbl>
    <w:p w14:paraId="10500CC5" w14:textId="77777777" w:rsidR="00F86C93" w:rsidRDefault="00F86C93">
      <w:pPr>
        <w:spacing w:line="187" w:lineRule="exact"/>
        <w:jc w:val="right"/>
        <w:rPr>
          <w:sz w:val="18"/>
        </w:rPr>
        <w:sectPr w:rsidR="00F86C93">
          <w:pgSz w:w="12240" w:h="15840"/>
          <w:pgMar w:top="1500" w:right="360" w:bottom="1000" w:left="520" w:header="0" w:footer="811" w:gutter="0"/>
          <w:cols w:space="720"/>
        </w:sectPr>
      </w:pPr>
    </w:p>
    <w:p w14:paraId="6A068BE6" w14:textId="77777777" w:rsidR="00F86C93" w:rsidRDefault="00F66BEA">
      <w:pPr>
        <w:pStyle w:val="Heading2"/>
        <w:ind w:right="1700"/>
      </w:pPr>
      <w:bookmarkStart w:id="164" w:name="_bookmark80"/>
      <w:bookmarkStart w:id="165" w:name="Appendix_26:__Additional_Budget_Guidance"/>
      <w:bookmarkStart w:id="166" w:name="_bookmark76"/>
      <w:bookmarkEnd w:id="164"/>
      <w:bookmarkEnd w:id="165"/>
      <w:bookmarkEnd w:id="166"/>
      <w:r>
        <w:lastRenderedPageBreak/>
        <w:t>Appendix 26: Additional Budget Guidance</w:t>
      </w:r>
    </w:p>
    <w:p w14:paraId="1831E873" w14:textId="77777777" w:rsidR="00F86C93" w:rsidRDefault="00F86C93">
      <w:pPr>
        <w:pStyle w:val="BodyText"/>
        <w:rPr>
          <w:b/>
          <w:sz w:val="26"/>
        </w:rPr>
      </w:pPr>
    </w:p>
    <w:p w14:paraId="4DAF3AD9" w14:textId="77777777" w:rsidR="00F86C93" w:rsidRDefault="00F66BEA">
      <w:pPr>
        <w:pStyle w:val="ListParagraph"/>
        <w:numPr>
          <w:ilvl w:val="0"/>
          <w:numId w:val="3"/>
        </w:numPr>
        <w:tabs>
          <w:tab w:val="left" w:pos="920"/>
        </w:tabs>
        <w:spacing w:before="193"/>
        <w:rPr>
          <w:b/>
        </w:rPr>
      </w:pPr>
      <w:bookmarkStart w:id="167" w:name="1._Travel_Reimbursement"/>
      <w:bookmarkStart w:id="168" w:name="_bookmark77"/>
      <w:bookmarkEnd w:id="167"/>
      <w:bookmarkEnd w:id="168"/>
      <w:r>
        <w:rPr>
          <w:b/>
        </w:rPr>
        <w:t>Travel</w:t>
      </w:r>
      <w:r>
        <w:rPr>
          <w:b/>
          <w:spacing w:val="1"/>
        </w:rPr>
        <w:t xml:space="preserve"> </w:t>
      </w:r>
      <w:r>
        <w:rPr>
          <w:b/>
        </w:rPr>
        <w:t>Reimbursement</w:t>
      </w:r>
    </w:p>
    <w:p w14:paraId="56718414" w14:textId="77777777" w:rsidR="00F86C93" w:rsidRDefault="00F66BEA">
      <w:pPr>
        <w:pStyle w:val="BodyText"/>
        <w:spacing w:before="1"/>
        <w:ind w:left="920" w:right="793" w:hanging="1"/>
      </w:pPr>
      <w:r>
        <w:t>Mileage reimbursement rates must be based on rates determined by the North Carolina Office of State Budget and Management (OSBM). Because mileage rates fluctuate with the price of fuel, the OSBM will release the “Change in IRS Mileage Rate” memorandum to b</w:t>
      </w:r>
      <w:r>
        <w:t xml:space="preserve">e found on </w:t>
      </w:r>
      <w:hyperlink r:id="rId73">
        <w:r>
          <w:rPr>
            <w:color w:val="0000FF"/>
            <w:u w:val="single" w:color="0000FF"/>
          </w:rPr>
          <w:t>OSBM’s</w:t>
        </w:r>
      </w:hyperlink>
      <w:r>
        <w:rPr>
          <w:color w:val="0000FF"/>
        </w:rPr>
        <w:t xml:space="preserve"> </w:t>
      </w:r>
      <w:hyperlink r:id="rId74">
        <w:r>
          <w:rPr>
            <w:color w:val="0000FF"/>
            <w:u w:val="single" w:color="0000FF"/>
          </w:rPr>
          <w:t>website</w:t>
        </w:r>
        <w:r>
          <w:rPr>
            <w:color w:val="0000FF"/>
          </w:rPr>
          <w:t xml:space="preserve"> </w:t>
        </w:r>
      </w:hyperlink>
      <w:r>
        <w:t>when there is a change to this rate. The current state mileage reimbursement rate is 56 cents per</w:t>
      </w:r>
      <w:r>
        <w:rPr>
          <w:spacing w:val="-1"/>
        </w:rPr>
        <w:t xml:space="preserve"> </w:t>
      </w:r>
      <w:r>
        <w:t>mile.</w:t>
      </w:r>
    </w:p>
    <w:p w14:paraId="5BE4C6A9" w14:textId="77777777" w:rsidR="00F86C93" w:rsidRDefault="00F86C93">
      <w:pPr>
        <w:pStyle w:val="BodyText"/>
        <w:spacing w:before="1"/>
      </w:pPr>
    </w:p>
    <w:p w14:paraId="72A6219A" w14:textId="77777777" w:rsidR="00F86C93" w:rsidRDefault="00F66BEA">
      <w:pPr>
        <w:pStyle w:val="BodyText"/>
        <w:spacing w:line="237" w:lineRule="auto"/>
        <w:ind w:left="919" w:right="993"/>
      </w:pPr>
      <w:r>
        <w:t>For other travel related expenses, pl</w:t>
      </w:r>
      <w:r>
        <w:t>ease refer to the current rates for travel and lodging reimbursement, presented in the chart below. However, please be advised that reimbursement rates periodically change. The Division of Public Health will only reimburse for rates authorized in OSBM’s No</w:t>
      </w:r>
      <w:r>
        <w:t>rth Carolina Budget Manual</w:t>
      </w:r>
      <w:hyperlink w:anchor="_bookmark79" w:history="1">
        <w:r>
          <w:rPr>
            <w:position w:val="8"/>
            <w:sz w:val="14"/>
          </w:rPr>
          <w:t>1</w:t>
        </w:r>
      </w:hyperlink>
      <w:r>
        <w:rPr>
          <w:position w:val="8"/>
          <w:sz w:val="14"/>
        </w:rPr>
        <w:t xml:space="preserve"> </w:t>
      </w:r>
      <w:r>
        <w:t>or adopted by means of an OSBM Budget Memo</w:t>
      </w:r>
      <w:hyperlink w:anchor="_bookmark80" w:history="1">
        <w:r>
          <w:rPr>
            <w:position w:val="8"/>
            <w:sz w:val="14"/>
          </w:rPr>
          <w:t>2</w:t>
        </w:r>
      </w:hyperlink>
      <w:r>
        <w:t>.</w:t>
      </w:r>
    </w:p>
    <w:p w14:paraId="6A63F379" w14:textId="77777777" w:rsidR="00F86C93" w:rsidRDefault="00F86C93">
      <w:pPr>
        <w:pStyle w:val="BodyText"/>
        <w:spacing w:before="3"/>
      </w:pPr>
    </w:p>
    <w:p w14:paraId="178063C4" w14:textId="77777777" w:rsidR="00F86C93" w:rsidRDefault="00F66BEA">
      <w:pPr>
        <w:pStyle w:val="Heading4"/>
        <w:ind w:left="2967"/>
      </w:pPr>
      <w:r>
        <w:t>Current Rates for Travel and Lodging</w:t>
      </w:r>
    </w:p>
    <w:p w14:paraId="338024E1" w14:textId="77777777" w:rsidR="00F86C93" w:rsidRDefault="00F86C93">
      <w:pPr>
        <w:pStyle w:val="BodyText"/>
        <w:spacing w:after="1"/>
        <w:rPr>
          <w:b/>
        </w:rPr>
      </w:pPr>
    </w:p>
    <w:tbl>
      <w:tblPr>
        <w:tblW w:w="0" w:type="auto"/>
        <w:tblInd w:w="1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9"/>
        <w:gridCol w:w="1197"/>
        <w:gridCol w:w="1783"/>
        <w:gridCol w:w="1171"/>
        <w:gridCol w:w="1529"/>
      </w:tblGrid>
      <w:tr w:rsidR="00F86C93" w14:paraId="7D459220" w14:textId="77777777">
        <w:trPr>
          <w:trHeight w:val="323"/>
        </w:trPr>
        <w:tc>
          <w:tcPr>
            <w:tcW w:w="1996" w:type="dxa"/>
            <w:gridSpan w:val="2"/>
          </w:tcPr>
          <w:p w14:paraId="56139AF0" w14:textId="77777777" w:rsidR="00F86C93" w:rsidRDefault="00F66BEA">
            <w:pPr>
              <w:pStyle w:val="TableParagraph"/>
              <w:ind w:left="107"/>
              <w:rPr>
                <w:b/>
              </w:rPr>
            </w:pPr>
            <w:r>
              <w:rPr>
                <w:b/>
              </w:rPr>
              <w:t>Meals</w:t>
            </w:r>
          </w:p>
        </w:tc>
        <w:tc>
          <w:tcPr>
            <w:tcW w:w="1783" w:type="dxa"/>
          </w:tcPr>
          <w:p w14:paraId="492BC2CD" w14:textId="77777777" w:rsidR="00F86C93" w:rsidRDefault="00F86C93">
            <w:pPr>
              <w:pStyle w:val="TableParagraph"/>
              <w:rPr>
                <w:rFonts w:ascii="Times New Roman"/>
                <w:sz w:val="20"/>
              </w:rPr>
            </w:pPr>
          </w:p>
        </w:tc>
        <w:tc>
          <w:tcPr>
            <w:tcW w:w="1171" w:type="dxa"/>
          </w:tcPr>
          <w:p w14:paraId="2EDD159B" w14:textId="77777777" w:rsidR="00F86C93" w:rsidRDefault="00F66BEA">
            <w:pPr>
              <w:pStyle w:val="TableParagraph"/>
              <w:ind w:left="108"/>
              <w:rPr>
                <w:b/>
              </w:rPr>
            </w:pPr>
            <w:r>
              <w:rPr>
                <w:b/>
              </w:rPr>
              <w:t>In State</w:t>
            </w:r>
          </w:p>
        </w:tc>
        <w:tc>
          <w:tcPr>
            <w:tcW w:w="1529" w:type="dxa"/>
          </w:tcPr>
          <w:p w14:paraId="72929AB2" w14:textId="77777777" w:rsidR="00F86C93" w:rsidRDefault="00F66BEA">
            <w:pPr>
              <w:pStyle w:val="TableParagraph"/>
              <w:ind w:left="108"/>
              <w:rPr>
                <w:b/>
              </w:rPr>
            </w:pPr>
            <w:r>
              <w:rPr>
                <w:b/>
              </w:rPr>
              <w:t>Out of State</w:t>
            </w:r>
          </w:p>
        </w:tc>
      </w:tr>
      <w:tr w:rsidR="00F86C93" w14:paraId="0095BC26" w14:textId="77777777">
        <w:trPr>
          <w:trHeight w:val="376"/>
        </w:trPr>
        <w:tc>
          <w:tcPr>
            <w:tcW w:w="799" w:type="dxa"/>
          </w:tcPr>
          <w:p w14:paraId="7103D261" w14:textId="77777777" w:rsidR="00F86C93" w:rsidRDefault="00F86C93">
            <w:pPr>
              <w:pStyle w:val="TableParagraph"/>
              <w:rPr>
                <w:rFonts w:ascii="Times New Roman"/>
                <w:sz w:val="20"/>
              </w:rPr>
            </w:pPr>
          </w:p>
        </w:tc>
        <w:tc>
          <w:tcPr>
            <w:tcW w:w="1197" w:type="dxa"/>
          </w:tcPr>
          <w:p w14:paraId="3AAABDB6" w14:textId="77777777" w:rsidR="00F86C93" w:rsidRDefault="00F66BEA">
            <w:pPr>
              <w:pStyle w:val="TableParagraph"/>
              <w:ind w:left="108"/>
            </w:pPr>
            <w:r>
              <w:t>Breakfast</w:t>
            </w:r>
          </w:p>
        </w:tc>
        <w:tc>
          <w:tcPr>
            <w:tcW w:w="1783" w:type="dxa"/>
          </w:tcPr>
          <w:p w14:paraId="433CCD4D" w14:textId="77777777" w:rsidR="00F86C93" w:rsidRDefault="00F86C93">
            <w:pPr>
              <w:pStyle w:val="TableParagraph"/>
              <w:rPr>
                <w:rFonts w:ascii="Times New Roman"/>
                <w:sz w:val="20"/>
              </w:rPr>
            </w:pPr>
          </w:p>
        </w:tc>
        <w:tc>
          <w:tcPr>
            <w:tcW w:w="1171" w:type="dxa"/>
          </w:tcPr>
          <w:p w14:paraId="0E9CE92E" w14:textId="77777777" w:rsidR="00F86C93" w:rsidRDefault="00F66BEA">
            <w:pPr>
              <w:pStyle w:val="TableParagraph"/>
              <w:ind w:left="108"/>
            </w:pPr>
            <w:r>
              <w:t>$8.60</w:t>
            </w:r>
          </w:p>
        </w:tc>
        <w:tc>
          <w:tcPr>
            <w:tcW w:w="1529" w:type="dxa"/>
          </w:tcPr>
          <w:p w14:paraId="34AA33E6" w14:textId="77777777" w:rsidR="00F86C93" w:rsidRDefault="00F66BEA">
            <w:pPr>
              <w:pStyle w:val="TableParagraph"/>
              <w:ind w:left="108"/>
            </w:pPr>
            <w:r>
              <w:t>$8.60</w:t>
            </w:r>
          </w:p>
        </w:tc>
      </w:tr>
      <w:tr w:rsidR="00F86C93" w14:paraId="00DCF5D8" w14:textId="77777777">
        <w:trPr>
          <w:trHeight w:val="340"/>
        </w:trPr>
        <w:tc>
          <w:tcPr>
            <w:tcW w:w="799" w:type="dxa"/>
          </w:tcPr>
          <w:p w14:paraId="0B5FBD1F" w14:textId="77777777" w:rsidR="00F86C93" w:rsidRDefault="00F86C93">
            <w:pPr>
              <w:pStyle w:val="TableParagraph"/>
              <w:rPr>
                <w:rFonts w:ascii="Times New Roman"/>
                <w:sz w:val="20"/>
              </w:rPr>
            </w:pPr>
          </w:p>
        </w:tc>
        <w:tc>
          <w:tcPr>
            <w:tcW w:w="1197" w:type="dxa"/>
          </w:tcPr>
          <w:p w14:paraId="72E71465" w14:textId="77777777" w:rsidR="00F86C93" w:rsidRDefault="00F66BEA">
            <w:pPr>
              <w:pStyle w:val="TableParagraph"/>
              <w:ind w:left="108"/>
            </w:pPr>
            <w:r>
              <w:t>Lunch</w:t>
            </w:r>
          </w:p>
        </w:tc>
        <w:tc>
          <w:tcPr>
            <w:tcW w:w="1783" w:type="dxa"/>
          </w:tcPr>
          <w:p w14:paraId="26064CA2" w14:textId="77777777" w:rsidR="00F86C93" w:rsidRDefault="00F86C93">
            <w:pPr>
              <w:pStyle w:val="TableParagraph"/>
              <w:rPr>
                <w:rFonts w:ascii="Times New Roman"/>
                <w:sz w:val="20"/>
              </w:rPr>
            </w:pPr>
          </w:p>
        </w:tc>
        <w:tc>
          <w:tcPr>
            <w:tcW w:w="1171" w:type="dxa"/>
          </w:tcPr>
          <w:p w14:paraId="5AB6AE4E" w14:textId="77777777" w:rsidR="00F86C93" w:rsidRDefault="00F66BEA">
            <w:pPr>
              <w:pStyle w:val="TableParagraph"/>
              <w:ind w:left="108"/>
            </w:pPr>
            <w:r>
              <w:t>$11.30</w:t>
            </w:r>
          </w:p>
        </w:tc>
        <w:tc>
          <w:tcPr>
            <w:tcW w:w="1529" w:type="dxa"/>
          </w:tcPr>
          <w:p w14:paraId="2D49BCCE" w14:textId="77777777" w:rsidR="00F86C93" w:rsidRDefault="00F66BEA">
            <w:pPr>
              <w:pStyle w:val="TableParagraph"/>
              <w:ind w:left="108"/>
            </w:pPr>
            <w:r>
              <w:t>$11.30</w:t>
            </w:r>
          </w:p>
        </w:tc>
      </w:tr>
      <w:tr w:rsidR="00F86C93" w14:paraId="65AB1D52" w14:textId="77777777">
        <w:trPr>
          <w:trHeight w:val="323"/>
        </w:trPr>
        <w:tc>
          <w:tcPr>
            <w:tcW w:w="799" w:type="dxa"/>
          </w:tcPr>
          <w:p w14:paraId="37D00C20" w14:textId="77777777" w:rsidR="00F86C93" w:rsidRDefault="00F86C93">
            <w:pPr>
              <w:pStyle w:val="TableParagraph"/>
              <w:rPr>
                <w:rFonts w:ascii="Times New Roman"/>
                <w:sz w:val="20"/>
              </w:rPr>
            </w:pPr>
          </w:p>
        </w:tc>
        <w:tc>
          <w:tcPr>
            <w:tcW w:w="1197" w:type="dxa"/>
          </w:tcPr>
          <w:p w14:paraId="436E0B5B" w14:textId="77777777" w:rsidR="00F86C93" w:rsidRDefault="00F66BEA">
            <w:pPr>
              <w:pStyle w:val="TableParagraph"/>
              <w:spacing w:before="2"/>
              <w:ind w:left="108"/>
            </w:pPr>
            <w:r>
              <w:t>Dinner</w:t>
            </w:r>
          </w:p>
        </w:tc>
        <w:tc>
          <w:tcPr>
            <w:tcW w:w="1783" w:type="dxa"/>
          </w:tcPr>
          <w:p w14:paraId="6FB67E4B" w14:textId="77777777" w:rsidR="00F86C93" w:rsidRDefault="00F86C93">
            <w:pPr>
              <w:pStyle w:val="TableParagraph"/>
              <w:rPr>
                <w:rFonts w:ascii="Times New Roman"/>
                <w:sz w:val="20"/>
              </w:rPr>
            </w:pPr>
          </w:p>
        </w:tc>
        <w:tc>
          <w:tcPr>
            <w:tcW w:w="1171" w:type="dxa"/>
          </w:tcPr>
          <w:p w14:paraId="4717F417" w14:textId="77777777" w:rsidR="00F86C93" w:rsidRDefault="00F66BEA">
            <w:pPr>
              <w:pStyle w:val="TableParagraph"/>
              <w:spacing w:before="2"/>
              <w:ind w:left="108"/>
            </w:pPr>
            <w:r>
              <w:t>$19.50</w:t>
            </w:r>
          </w:p>
        </w:tc>
        <w:tc>
          <w:tcPr>
            <w:tcW w:w="1529" w:type="dxa"/>
          </w:tcPr>
          <w:p w14:paraId="7CFBDF1C" w14:textId="77777777" w:rsidR="00F86C93" w:rsidRDefault="00F66BEA">
            <w:pPr>
              <w:pStyle w:val="TableParagraph"/>
              <w:spacing w:before="2"/>
              <w:ind w:left="108"/>
            </w:pPr>
            <w:r>
              <w:t>$22.20</w:t>
            </w:r>
          </w:p>
        </w:tc>
      </w:tr>
      <w:tr w:rsidR="00F86C93" w14:paraId="206FDD27" w14:textId="77777777">
        <w:trPr>
          <w:trHeight w:val="369"/>
        </w:trPr>
        <w:tc>
          <w:tcPr>
            <w:tcW w:w="799" w:type="dxa"/>
          </w:tcPr>
          <w:p w14:paraId="7090BF35" w14:textId="77777777" w:rsidR="00F86C93" w:rsidRDefault="00F86C93">
            <w:pPr>
              <w:pStyle w:val="TableParagraph"/>
              <w:rPr>
                <w:rFonts w:ascii="Times New Roman"/>
                <w:sz w:val="20"/>
              </w:rPr>
            </w:pPr>
          </w:p>
        </w:tc>
        <w:tc>
          <w:tcPr>
            <w:tcW w:w="1197" w:type="dxa"/>
          </w:tcPr>
          <w:p w14:paraId="7C044E15" w14:textId="77777777" w:rsidR="00F86C93" w:rsidRDefault="00F66BEA">
            <w:pPr>
              <w:pStyle w:val="TableParagraph"/>
              <w:ind w:left="108"/>
            </w:pPr>
            <w:r>
              <w:t>Per Diem</w:t>
            </w:r>
          </w:p>
        </w:tc>
        <w:tc>
          <w:tcPr>
            <w:tcW w:w="1783" w:type="dxa"/>
          </w:tcPr>
          <w:p w14:paraId="4C348951" w14:textId="77777777" w:rsidR="00F86C93" w:rsidRDefault="00F86C93">
            <w:pPr>
              <w:pStyle w:val="TableParagraph"/>
              <w:rPr>
                <w:rFonts w:ascii="Times New Roman"/>
                <w:sz w:val="20"/>
              </w:rPr>
            </w:pPr>
          </w:p>
        </w:tc>
        <w:tc>
          <w:tcPr>
            <w:tcW w:w="1171" w:type="dxa"/>
          </w:tcPr>
          <w:p w14:paraId="1684D4DA" w14:textId="77777777" w:rsidR="00F86C93" w:rsidRDefault="00F66BEA">
            <w:pPr>
              <w:pStyle w:val="TableParagraph"/>
              <w:ind w:left="108"/>
            </w:pPr>
            <w:r>
              <w:t>$39.40</w:t>
            </w:r>
          </w:p>
        </w:tc>
        <w:tc>
          <w:tcPr>
            <w:tcW w:w="1529" w:type="dxa"/>
          </w:tcPr>
          <w:p w14:paraId="00E65C4E" w14:textId="77777777" w:rsidR="00F86C93" w:rsidRDefault="00F66BEA">
            <w:pPr>
              <w:pStyle w:val="TableParagraph"/>
              <w:ind w:left="108"/>
            </w:pPr>
            <w:r>
              <w:t>$42.10</w:t>
            </w:r>
          </w:p>
        </w:tc>
      </w:tr>
      <w:tr w:rsidR="00F86C93" w14:paraId="47A253E0" w14:textId="77777777">
        <w:trPr>
          <w:trHeight w:val="421"/>
        </w:trPr>
        <w:tc>
          <w:tcPr>
            <w:tcW w:w="1996" w:type="dxa"/>
            <w:gridSpan w:val="2"/>
          </w:tcPr>
          <w:p w14:paraId="7E83D936" w14:textId="77777777" w:rsidR="00F86C93" w:rsidRDefault="00F66BEA">
            <w:pPr>
              <w:pStyle w:val="TableParagraph"/>
              <w:ind w:left="107"/>
              <w:rPr>
                <w:b/>
              </w:rPr>
            </w:pPr>
            <w:r>
              <w:rPr>
                <w:b/>
              </w:rPr>
              <w:t>Lodging</w:t>
            </w:r>
          </w:p>
        </w:tc>
        <w:tc>
          <w:tcPr>
            <w:tcW w:w="1783" w:type="dxa"/>
          </w:tcPr>
          <w:p w14:paraId="2330F33A" w14:textId="77777777" w:rsidR="00F86C93" w:rsidRDefault="00F66BEA">
            <w:pPr>
              <w:pStyle w:val="TableParagraph"/>
              <w:ind w:left="108"/>
            </w:pPr>
            <w:r>
              <w:t>(Maximum)</w:t>
            </w:r>
          </w:p>
        </w:tc>
        <w:tc>
          <w:tcPr>
            <w:tcW w:w="1171" w:type="dxa"/>
          </w:tcPr>
          <w:p w14:paraId="27EFCB05" w14:textId="77777777" w:rsidR="00F86C93" w:rsidRDefault="00F66BEA">
            <w:pPr>
              <w:pStyle w:val="TableParagraph"/>
              <w:ind w:left="108"/>
            </w:pPr>
            <w:r>
              <w:t>$75.10</w:t>
            </w:r>
          </w:p>
        </w:tc>
        <w:tc>
          <w:tcPr>
            <w:tcW w:w="1529" w:type="dxa"/>
          </w:tcPr>
          <w:p w14:paraId="354C3537" w14:textId="77777777" w:rsidR="00F86C93" w:rsidRDefault="00F66BEA">
            <w:pPr>
              <w:pStyle w:val="TableParagraph"/>
              <w:ind w:left="108"/>
            </w:pPr>
            <w:r>
              <w:t>$88.70</w:t>
            </w:r>
          </w:p>
        </w:tc>
      </w:tr>
      <w:tr w:rsidR="00F86C93" w14:paraId="6E412797" w14:textId="77777777">
        <w:trPr>
          <w:trHeight w:val="340"/>
        </w:trPr>
        <w:tc>
          <w:tcPr>
            <w:tcW w:w="1996" w:type="dxa"/>
            <w:gridSpan w:val="2"/>
          </w:tcPr>
          <w:p w14:paraId="39788A7F" w14:textId="77777777" w:rsidR="00F86C93" w:rsidRDefault="00F66BEA">
            <w:pPr>
              <w:pStyle w:val="TableParagraph"/>
              <w:ind w:left="107"/>
              <w:rPr>
                <w:b/>
              </w:rPr>
            </w:pPr>
            <w:r>
              <w:rPr>
                <w:b/>
              </w:rPr>
              <w:t>Total</w:t>
            </w:r>
          </w:p>
        </w:tc>
        <w:tc>
          <w:tcPr>
            <w:tcW w:w="1783" w:type="dxa"/>
          </w:tcPr>
          <w:p w14:paraId="606606F9" w14:textId="77777777" w:rsidR="00F86C93" w:rsidRDefault="00F86C93">
            <w:pPr>
              <w:pStyle w:val="TableParagraph"/>
              <w:rPr>
                <w:rFonts w:ascii="Times New Roman"/>
                <w:sz w:val="20"/>
              </w:rPr>
            </w:pPr>
          </w:p>
        </w:tc>
        <w:tc>
          <w:tcPr>
            <w:tcW w:w="1171" w:type="dxa"/>
          </w:tcPr>
          <w:p w14:paraId="45265A52" w14:textId="77777777" w:rsidR="00F86C93" w:rsidRDefault="00F66BEA">
            <w:pPr>
              <w:pStyle w:val="TableParagraph"/>
              <w:ind w:left="108"/>
              <w:rPr>
                <w:b/>
              </w:rPr>
            </w:pPr>
            <w:r>
              <w:rPr>
                <w:b/>
              </w:rPr>
              <w:t>$114.50</w:t>
            </w:r>
          </w:p>
        </w:tc>
        <w:tc>
          <w:tcPr>
            <w:tcW w:w="1529" w:type="dxa"/>
          </w:tcPr>
          <w:p w14:paraId="6B63C9C9" w14:textId="77777777" w:rsidR="00F86C93" w:rsidRDefault="00F66BEA">
            <w:pPr>
              <w:pStyle w:val="TableParagraph"/>
              <w:ind w:left="108"/>
              <w:rPr>
                <w:b/>
              </w:rPr>
            </w:pPr>
            <w:r>
              <w:rPr>
                <w:b/>
              </w:rPr>
              <w:t>$130.80</w:t>
            </w:r>
          </w:p>
        </w:tc>
      </w:tr>
      <w:tr w:rsidR="00F86C93" w14:paraId="1B486CD8" w14:textId="77777777">
        <w:trPr>
          <w:trHeight w:val="506"/>
        </w:trPr>
        <w:tc>
          <w:tcPr>
            <w:tcW w:w="1996" w:type="dxa"/>
            <w:gridSpan w:val="2"/>
          </w:tcPr>
          <w:p w14:paraId="5498CA8F" w14:textId="77777777" w:rsidR="00F86C93" w:rsidRDefault="00F66BEA">
            <w:pPr>
              <w:pStyle w:val="TableParagraph"/>
              <w:ind w:left="107"/>
            </w:pPr>
            <w:r>
              <w:t>Mileage</w:t>
            </w:r>
          </w:p>
        </w:tc>
        <w:tc>
          <w:tcPr>
            <w:tcW w:w="1783" w:type="dxa"/>
          </w:tcPr>
          <w:p w14:paraId="049FAFC9" w14:textId="77777777" w:rsidR="00F86C93" w:rsidRDefault="00F66BEA">
            <w:pPr>
              <w:pStyle w:val="TableParagraph"/>
              <w:spacing w:before="4" w:line="252" w:lineRule="exact"/>
              <w:ind w:left="108" w:right="385"/>
            </w:pPr>
            <w:r>
              <w:t>$0.560 cents per mile</w:t>
            </w:r>
          </w:p>
        </w:tc>
        <w:tc>
          <w:tcPr>
            <w:tcW w:w="1171" w:type="dxa"/>
          </w:tcPr>
          <w:p w14:paraId="7D2771B5" w14:textId="77777777" w:rsidR="00F86C93" w:rsidRDefault="00F86C93">
            <w:pPr>
              <w:pStyle w:val="TableParagraph"/>
              <w:rPr>
                <w:rFonts w:ascii="Times New Roman"/>
                <w:sz w:val="20"/>
              </w:rPr>
            </w:pPr>
          </w:p>
        </w:tc>
        <w:tc>
          <w:tcPr>
            <w:tcW w:w="1529" w:type="dxa"/>
          </w:tcPr>
          <w:p w14:paraId="6D4215BA" w14:textId="77777777" w:rsidR="00F86C93" w:rsidRDefault="00F86C93">
            <w:pPr>
              <w:pStyle w:val="TableParagraph"/>
              <w:rPr>
                <w:rFonts w:ascii="Times New Roman"/>
                <w:sz w:val="20"/>
              </w:rPr>
            </w:pPr>
          </w:p>
        </w:tc>
      </w:tr>
    </w:tbl>
    <w:p w14:paraId="44846014" w14:textId="77777777" w:rsidR="00F86C93" w:rsidRDefault="00F86C93">
      <w:pPr>
        <w:pStyle w:val="BodyText"/>
        <w:spacing w:before="10"/>
        <w:rPr>
          <w:b/>
          <w:sz w:val="21"/>
        </w:rPr>
      </w:pPr>
    </w:p>
    <w:p w14:paraId="2566AF4A" w14:textId="77777777" w:rsidR="00F86C93" w:rsidRDefault="00F66BEA">
      <w:pPr>
        <w:pStyle w:val="BodyText"/>
        <w:ind w:left="919" w:right="1358"/>
      </w:pPr>
      <w:r>
        <w:t>State rules and guidelines shall take precedence over federal guidelines governing the use of</w:t>
      </w:r>
      <w:bookmarkStart w:id="169" w:name="2._Indirect_Cost"/>
      <w:bookmarkStart w:id="170" w:name="_bookmark78"/>
      <w:bookmarkEnd w:id="169"/>
      <w:bookmarkEnd w:id="170"/>
      <w:r>
        <w:t xml:space="preserve"> federal grant funds, unless specifically exempted by OSBM in advance.</w:t>
      </w:r>
    </w:p>
    <w:p w14:paraId="6F5F836B" w14:textId="77777777" w:rsidR="00F86C93" w:rsidRDefault="00F86C93">
      <w:pPr>
        <w:pStyle w:val="BodyText"/>
        <w:spacing w:before="10"/>
        <w:rPr>
          <w:sz w:val="20"/>
        </w:rPr>
      </w:pPr>
    </w:p>
    <w:p w14:paraId="3E41A266" w14:textId="77777777" w:rsidR="00F86C93" w:rsidRDefault="00F66BEA">
      <w:pPr>
        <w:pStyle w:val="Heading4"/>
        <w:numPr>
          <w:ilvl w:val="0"/>
          <w:numId w:val="3"/>
        </w:numPr>
        <w:tabs>
          <w:tab w:val="left" w:pos="920"/>
        </w:tabs>
        <w:spacing w:before="1"/>
        <w:ind w:hanging="361"/>
      </w:pPr>
      <w:r>
        <w:t>Indirect</w:t>
      </w:r>
      <w:r>
        <w:rPr>
          <w:spacing w:val="2"/>
        </w:rPr>
        <w:t xml:space="preserve"> </w:t>
      </w:r>
      <w:r>
        <w:rPr>
          <w:spacing w:val="-3"/>
        </w:rPr>
        <w:t>Cost</w:t>
      </w:r>
    </w:p>
    <w:p w14:paraId="76FFE6B6" w14:textId="77777777" w:rsidR="00F86C93" w:rsidRDefault="00F66BEA">
      <w:pPr>
        <w:pStyle w:val="BodyText"/>
        <w:spacing w:before="1"/>
        <w:ind w:left="919" w:right="881"/>
      </w:pPr>
      <w:r>
        <w:t>Indirect cost is the cost incurred for common or joint objectives, which cann</w:t>
      </w:r>
      <w:r>
        <w:t>ot be readily identified but are necessary to the operations of the organization, e.g., the cost of operating and maintaining facilities, depreciation, and administrative salaries. Regulations restricting the allocation of indirect cost vary based on the f</w:t>
      </w:r>
      <w:r>
        <w:t>unding source.</w:t>
      </w:r>
    </w:p>
    <w:p w14:paraId="5242D525" w14:textId="77777777" w:rsidR="00F86C93" w:rsidRDefault="00F86C93">
      <w:pPr>
        <w:pStyle w:val="BodyText"/>
        <w:spacing w:before="11"/>
        <w:rPr>
          <w:sz w:val="21"/>
        </w:rPr>
      </w:pPr>
    </w:p>
    <w:p w14:paraId="68F7BE30" w14:textId="77777777" w:rsidR="00F86C93" w:rsidRDefault="00F66BEA">
      <w:pPr>
        <w:pStyle w:val="Heading4"/>
        <w:spacing w:line="253" w:lineRule="exact"/>
        <w:ind w:left="1370"/>
      </w:pPr>
      <w:r>
        <w:t>Prevention (ITTS) Federally Funded</w:t>
      </w:r>
    </w:p>
    <w:p w14:paraId="034817CD" w14:textId="77777777" w:rsidR="00F86C93" w:rsidRDefault="00F66BEA">
      <w:pPr>
        <w:pStyle w:val="BodyText"/>
        <w:ind w:left="1370" w:right="1104"/>
      </w:pPr>
      <w:r>
        <w:t xml:space="preserve">Where the applicant </w:t>
      </w:r>
      <w:r>
        <w:rPr>
          <w:u w:val="single"/>
        </w:rPr>
        <w:t>has</w:t>
      </w:r>
      <w:r>
        <w:t xml:space="preserve"> a Federal Negotiated Indirect Cost Rate (FNICR) and there are no funding source restrictions, the applicant organization may request up to the federally negotiated rate. The total m</w:t>
      </w:r>
      <w:r>
        <w:t>odified direct cost identified in the applicant’s FNICR shall be applied. A copy of the FNICR must be included with the applicant’s budget.</w:t>
      </w:r>
    </w:p>
    <w:p w14:paraId="7FC5B736" w14:textId="77777777" w:rsidR="00F86C93" w:rsidRDefault="00F86C93">
      <w:pPr>
        <w:pStyle w:val="BodyText"/>
        <w:rPr>
          <w:sz w:val="20"/>
        </w:rPr>
      </w:pPr>
    </w:p>
    <w:p w14:paraId="5F12851C" w14:textId="77777777" w:rsidR="00F86C93" w:rsidRDefault="00F86C93">
      <w:pPr>
        <w:pStyle w:val="BodyText"/>
        <w:rPr>
          <w:sz w:val="20"/>
        </w:rPr>
      </w:pPr>
    </w:p>
    <w:p w14:paraId="648962B4" w14:textId="77777777" w:rsidR="00F86C93" w:rsidRDefault="00F66BEA">
      <w:pPr>
        <w:pStyle w:val="BodyText"/>
        <w:spacing w:before="1"/>
        <w:rPr>
          <w:sz w:val="25"/>
        </w:rPr>
      </w:pPr>
      <w:r>
        <w:pict w14:anchorId="30FBE1EE">
          <v:shape id="_x0000_s2050" style="position:absolute;margin-left:54pt;margin-top:16.7pt;width:2in;height:.1pt;z-index:-251577344;mso-wrap-distance-left:0;mso-wrap-distance-right:0;mso-position-horizontal-relative:page" coordorigin="1080,334" coordsize="2880,0" path="m1080,334r2880,e" filled="f" strokeweight=".21131mm">
            <v:path arrowok="t"/>
            <w10:wrap type="topAndBottom" anchorx="page"/>
          </v:shape>
        </w:pict>
      </w:r>
    </w:p>
    <w:p w14:paraId="059C83F0" w14:textId="77777777" w:rsidR="00F86C93" w:rsidRDefault="00F86C93">
      <w:pPr>
        <w:pStyle w:val="BodyText"/>
        <w:spacing w:before="10"/>
        <w:rPr>
          <w:sz w:val="21"/>
        </w:rPr>
      </w:pPr>
    </w:p>
    <w:p w14:paraId="607E3AEB" w14:textId="77777777" w:rsidR="00F86C93" w:rsidRDefault="00F66BEA">
      <w:pPr>
        <w:tabs>
          <w:tab w:val="left" w:pos="6034"/>
        </w:tabs>
        <w:spacing w:before="96"/>
        <w:ind w:left="559" w:right="714"/>
        <w:rPr>
          <w:sz w:val="16"/>
        </w:rPr>
      </w:pPr>
      <w:bookmarkStart w:id="171" w:name="_bookmark79"/>
      <w:bookmarkEnd w:id="171"/>
      <w:r>
        <w:rPr>
          <w:rFonts w:ascii="Times New Roman"/>
          <w:position w:val="6"/>
          <w:sz w:val="10"/>
        </w:rPr>
        <w:t xml:space="preserve">1       </w:t>
      </w:r>
      <w:r>
        <w:rPr>
          <w:sz w:val="16"/>
        </w:rPr>
        <w:t xml:space="preserve">Office    of    State    Budget    and    Management </w:t>
      </w:r>
      <w:r>
        <w:rPr>
          <w:spacing w:val="27"/>
          <w:sz w:val="16"/>
        </w:rPr>
        <w:t xml:space="preserve"> </w:t>
      </w:r>
      <w:r>
        <w:rPr>
          <w:sz w:val="16"/>
        </w:rPr>
        <w:t xml:space="preserve">Budget  </w:t>
      </w:r>
      <w:r>
        <w:rPr>
          <w:spacing w:val="34"/>
          <w:sz w:val="16"/>
        </w:rPr>
        <w:t xml:space="preserve"> </w:t>
      </w:r>
      <w:r>
        <w:rPr>
          <w:sz w:val="16"/>
        </w:rPr>
        <w:t>Manual.</w:t>
      </w:r>
      <w:r>
        <w:rPr>
          <w:sz w:val="16"/>
        </w:rPr>
        <w:tab/>
        <w:t xml:space="preserve">Current travel rates can be found in this document: </w:t>
      </w:r>
      <w:hyperlink r:id="rId75">
        <w:r>
          <w:rPr>
            <w:color w:val="0000FF"/>
            <w:sz w:val="16"/>
            <w:u w:val="single" w:color="0000FF"/>
          </w:rPr>
          <w:t>https://ncosbm.s3.amazonaws.com/s3fs-public/documents/files/BudgetManual.pdf</w:t>
        </w:r>
      </w:hyperlink>
    </w:p>
    <w:p w14:paraId="65A73411" w14:textId="77777777" w:rsidR="00F86C93" w:rsidRDefault="00F86C93">
      <w:pPr>
        <w:rPr>
          <w:sz w:val="16"/>
        </w:rPr>
        <w:sectPr w:rsidR="00F86C93">
          <w:pgSz w:w="12240" w:h="15840"/>
          <w:pgMar w:top="1360" w:right="360" w:bottom="1000" w:left="520" w:header="0" w:footer="811" w:gutter="0"/>
          <w:cols w:space="720"/>
        </w:sectPr>
      </w:pPr>
    </w:p>
    <w:p w14:paraId="5A856330" w14:textId="77777777" w:rsidR="00F86C93" w:rsidRDefault="00F66BEA">
      <w:pPr>
        <w:pStyle w:val="BodyText"/>
        <w:spacing w:before="80"/>
        <w:ind w:left="1370" w:right="749"/>
      </w:pPr>
      <w:r>
        <w:lastRenderedPageBreak/>
        <w:t xml:space="preserve">If the applicant does </w:t>
      </w:r>
      <w:r>
        <w:rPr>
          <w:u w:val="single"/>
        </w:rPr>
        <w:t>not</w:t>
      </w:r>
      <w:r>
        <w:t xml:space="preserve"> have an FNICR, a 10% indirect cost rate (know</w:t>
      </w:r>
      <w:r>
        <w:t xml:space="preserve">n as the </w:t>
      </w:r>
      <w:r>
        <w:rPr>
          <w:i/>
        </w:rPr>
        <w:t xml:space="preserve">de minimis </w:t>
      </w:r>
      <w:r>
        <w:t xml:space="preserve">rate) may be used on the total, modified direct cost as defined in 2 CFR 200.68, </w:t>
      </w:r>
      <w:r>
        <w:rPr>
          <w:i/>
        </w:rPr>
        <w:t>Modified Total Direct Cost (MTDC)</w:t>
      </w:r>
      <w:r>
        <w:t xml:space="preserve">, with no additional documentation required, per the U.S. Office of Management and Budget (OMB) Omni-Circular. Applicants </w:t>
      </w:r>
      <w:r>
        <w:t>must indicate in the budget narrative that they wish to use the de minimis rate, or some part thereof. Applicants who do not wish to claim any indirect cost should enter “No indirect cost requested” in the indirect cost line item of the budget narrative.</w:t>
      </w:r>
    </w:p>
    <w:p w14:paraId="4A3B21AC" w14:textId="77777777" w:rsidR="00F86C93" w:rsidRDefault="00F86C93">
      <w:pPr>
        <w:pStyle w:val="BodyText"/>
        <w:spacing w:before="10"/>
        <w:rPr>
          <w:sz w:val="21"/>
        </w:rPr>
      </w:pPr>
    </w:p>
    <w:p w14:paraId="59879947" w14:textId="77777777" w:rsidR="00F86C93" w:rsidRDefault="00F66BEA">
      <w:pPr>
        <w:pStyle w:val="Heading4"/>
        <w:spacing w:before="1"/>
        <w:ind w:left="1371"/>
      </w:pPr>
      <w:r>
        <w:t>Prevention (ITTS) State Funded</w:t>
      </w:r>
    </w:p>
    <w:p w14:paraId="421011CF" w14:textId="77777777" w:rsidR="00F86C93" w:rsidRDefault="00F66BEA">
      <w:pPr>
        <w:pStyle w:val="BodyText"/>
        <w:spacing w:before="1"/>
        <w:ind w:left="1371"/>
      </w:pPr>
      <w:r>
        <w:t>NC Division of Public Health policy limits indirect cost to 10%.</w:t>
      </w:r>
    </w:p>
    <w:p w14:paraId="7D8803F1" w14:textId="77777777" w:rsidR="00F86C93" w:rsidRDefault="00F86C93">
      <w:pPr>
        <w:pStyle w:val="BodyText"/>
        <w:spacing w:before="9"/>
        <w:rPr>
          <w:sz w:val="21"/>
        </w:rPr>
      </w:pPr>
    </w:p>
    <w:p w14:paraId="660C3B45" w14:textId="77777777" w:rsidR="00F86C93" w:rsidRDefault="00F66BEA">
      <w:pPr>
        <w:pStyle w:val="Heading4"/>
        <w:ind w:left="1371"/>
      </w:pPr>
      <w:r>
        <w:t>HIV Care/ R Part B and HOPWA</w:t>
      </w:r>
    </w:p>
    <w:p w14:paraId="7E4AB6AE" w14:textId="77777777" w:rsidR="00F86C93" w:rsidRDefault="00F66BEA">
      <w:pPr>
        <w:pStyle w:val="BodyText"/>
        <w:spacing w:before="2"/>
        <w:ind w:left="1371" w:right="1214"/>
      </w:pPr>
      <w:r>
        <w:t>Per Uniform Administrative Requirements, Cost Principles, and Audit Requirements for Federal Awards (commonly referred to as the O</w:t>
      </w:r>
      <w:r>
        <w:t>mni-circular), Indirect [facilities &amp; administrative (F&amp;A)] costs means those costs incurred for a common or joint purpose benefitting more than one cost objective, and not readily assignable to the cost objectives specifically benefitted, without effort d</w:t>
      </w:r>
      <w:r>
        <w:t>isproportionate to the results achieved. To facilitate equitable distribution of indirect expenses to the cost objectives served, it may be necessary to establish a number of pools of indirect (F&amp;A) costs. Indirect (F&amp;A) cost pools must be distributed to b</w:t>
      </w:r>
      <w:r>
        <w:t>enefitted cost objectives on bases that will produce an equitable result in consideration of relative benefits derived. [78 FR 78608, Dec. 26, 2013, as amended at 79 FR 75880, Dec. 19, 2014.]</w:t>
      </w:r>
    </w:p>
    <w:p w14:paraId="134F31A4" w14:textId="77777777" w:rsidR="00F86C93" w:rsidRDefault="00F86C93">
      <w:pPr>
        <w:pStyle w:val="BodyText"/>
        <w:spacing w:before="9"/>
        <w:rPr>
          <w:sz w:val="21"/>
        </w:rPr>
      </w:pPr>
    </w:p>
    <w:p w14:paraId="603020F1" w14:textId="77777777" w:rsidR="00F86C93" w:rsidRDefault="00F66BEA">
      <w:pPr>
        <w:pStyle w:val="BodyText"/>
        <w:ind w:left="1372" w:right="1529" w:hanging="1"/>
      </w:pPr>
      <w:r>
        <w:t xml:space="preserve">To simplify, Indirect Costs (IDCs) are those costs incurred by </w:t>
      </w:r>
      <w:r>
        <w:t>the project in support of general business operations, but which are not attributable to a specific funded project.</w:t>
      </w:r>
    </w:p>
    <w:p w14:paraId="316C9884" w14:textId="77777777" w:rsidR="00F86C93" w:rsidRDefault="00F86C93">
      <w:pPr>
        <w:pStyle w:val="BodyText"/>
        <w:spacing w:before="2"/>
      </w:pPr>
    </w:p>
    <w:p w14:paraId="2E23C710" w14:textId="77777777" w:rsidR="00F86C93" w:rsidRDefault="00F66BEA">
      <w:pPr>
        <w:pStyle w:val="BodyText"/>
        <w:ind w:left="1372"/>
      </w:pPr>
      <w:r>
        <w:t>Indirect Costs + Direct Costs = Total Project Costs.</w:t>
      </w:r>
    </w:p>
    <w:p w14:paraId="2D9872C0" w14:textId="77777777" w:rsidR="00F86C93" w:rsidRDefault="00F86C93">
      <w:pPr>
        <w:pStyle w:val="BodyText"/>
        <w:spacing w:before="9"/>
        <w:rPr>
          <w:sz w:val="21"/>
        </w:rPr>
      </w:pPr>
    </w:p>
    <w:p w14:paraId="4C770398" w14:textId="77777777" w:rsidR="00F86C93" w:rsidRDefault="00F66BEA">
      <w:pPr>
        <w:pStyle w:val="BodyText"/>
        <w:spacing w:before="1"/>
        <w:ind w:left="1372" w:right="1214" w:hanging="1"/>
      </w:pPr>
      <w:r>
        <w:t>For all HCP Programs who choose to include IDCs in their contract, the Indirect Cost Rate MUST be calculated on a Modified Total Direct Cost (MTDC) basis, meaning some unallowable costs are exempted when the Indirect Costs are calculated.</w:t>
      </w:r>
    </w:p>
    <w:p w14:paraId="0CD1C1E0" w14:textId="77777777" w:rsidR="00F86C93" w:rsidRDefault="00F86C93">
      <w:pPr>
        <w:pStyle w:val="BodyText"/>
      </w:pPr>
    </w:p>
    <w:p w14:paraId="6607782D" w14:textId="77777777" w:rsidR="00F86C93" w:rsidRDefault="00F66BEA">
      <w:pPr>
        <w:pStyle w:val="BodyText"/>
        <w:ind w:left="1372" w:right="1592"/>
      </w:pPr>
      <w:r>
        <w:t>Modified Total D</w:t>
      </w:r>
      <w:r>
        <w:t>irect Cost (MTDC) is determined by adding together all direct costs (-) minus any items which are exempt from IDC costs.</w:t>
      </w:r>
    </w:p>
    <w:p w14:paraId="479A5354" w14:textId="77777777" w:rsidR="00F86C93" w:rsidRDefault="00F86C93">
      <w:pPr>
        <w:pStyle w:val="BodyText"/>
        <w:spacing w:before="11"/>
        <w:rPr>
          <w:sz w:val="21"/>
        </w:rPr>
      </w:pPr>
    </w:p>
    <w:p w14:paraId="067B9676" w14:textId="77777777" w:rsidR="00F86C93" w:rsidRDefault="00F66BEA">
      <w:pPr>
        <w:pStyle w:val="BodyText"/>
        <w:ind w:left="1372" w:right="1212"/>
      </w:pPr>
      <w:r>
        <w:t>If an HCP grantee has a federally approved Indirect Cost Rate, these projects may charge their federally approved Indirect Cost Rate o</w:t>
      </w:r>
      <w:r>
        <w:t>n all Ryan White and HOPWA contracts up to the respective allowable aggregate administrative cap. (Currently, the Ryan White administrative cap is 10% and the HOPWA administrative cap is 7%.)</w:t>
      </w:r>
    </w:p>
    <w:p w14:paraId="4E47D148" w14:textId="77777777" w:rsidR="00F86C93" w:rsidRDefault="00F86C93">
      <w:pPr>
        <w:pStyle w:val="BodyText"/>
        <w:spacing w:before="11"/>
        <w:rPr>
          <w:sz w:val="21"/>
        </w:rPr>
      </w:pPr>
    </w:p>
    <w:p w14:paraId="34349BA3" w14:textId="77777777" w:rsidR="00F86C93" w:rsidRDefault="00F66BEA">
      <w:pPr>
        <w:pStyle w:val="BodyText"/>
        <w:ind w:left="1372"/>
      </w:pPr>
      <w:r>
        <w:t>(MTDC) x (Federally Negotiated Indirect Cost Rate) = Total Indi</w:t>
      </w:r>
      <w:r>
        <w:t>rect Costs.</w:t>
      </w:r>
    </w:p>
    <w:p w14:paraId="614385F1" w14:textId="77777777" w:rsidR="00F86C93" w:rsidRDefault="00F86C93">
      <w:pPr>
        <w:pStyle w:val="BodyText"/>
      </w:pPr>
    </w:p>
    <w:p w14:paraId="7676648F" w14:textId="77777777" w:rsidR="00F86C93" w:rsidRDefault="00F66BEA">
      <w:pPr>
        <w:pStyle w:val="BodyText"/>
        <w:ind w:left="1372" w:right="1273"/>
      </w:pPr>
      <w:r>
        <w:t>A portion of the Total Indirect Costs (calculated using the formula above) may be charged to Ryan White Contracts up to 10% of expenditures.</w:t>
      </w:r>
    </w:p>
    <w:p w14:paraId="36FCC560" w14:textId="77777777" w:rsidR="00F86C93" w:rsidRDefault="00F86C93">
      <w:pPr>
        <w:pStyle w:val="BodyText"/>
      </w:pPr>
    </w:p>
    <w:p w14:paraId="1A2CBE6E" w14:textId="77777777" w:rsidR="00F86C93" w:rsidRDefault="00F66BEA">
      <w:pPr>
        <w:pStyle w:val="BodyText"/>
        <w:ind w:left="1372" w:right="1273"/>
      </w:pPr>
      <w:r>
        <w:t>A portion of the Total Indirect Costs (calculated using the formula above) may be charged to HOPWA Co</w:t>
      </w:r>
      <w:r>
        <w:t>ntracts up to 7% of expenditures.</w:t>
      </w:r>
    </w:p>
    <w:p w14:paraId="41925189" w14:textId="77777777" w:rsidR="00F86C93" w:rsidRDefault="00F86C93">
      <w:pPr>
        <w:sectPr w:rsidR="00F86C93">
          <w:pgSz w:w="12240" w:h="15840"/>
          <w:pgMar w:top="1360" w:right="360" w:bottom="1080" w:left="520" w:header="0" w:footer="811" w:gutter="0"/>
          <w:cols w:space="720"/>
        </w:sectPr>
      </w:pPr>
    </w:p>
    <w:p w14:paraId="254ECADD" w14:textId="77777777" w:rsidR="00F86C93" w:rsidRDefault="00F66BEA">
      <w:pPr>
        <w:pStyle w:val="Heading2"/>
        <w:ind w:right="1700"/>
      </w:pPr>
      <w:bookmarkStart w:id="172" w:name="Appendix_27:_Acronyms_and_Abbreviations"/>
      <w:bookmarkStart w:id="173" w:name="_bookmark81"/>
      <w:bookmarkEnd w:id="172"/>
      <w:bookmarkEnd w:id="173"/>
      <w:r>
        <w:lastRenderedPageBreak/>
        <w:t>Appendix 27: Acronyms and Abbreviations</w:t>
      </w:r>
    </w:p>
    <w:p w14:paraId="5AC94ECF" w14:textId="77777777" w:rsidR="00F86C93" w:rsidRDefault="00F86C93">
      <w:pPr>
        <w:pStyle w:val="BodyText"/>
        <w:rPr>
          <w:b/>
          <w:sz w:val="20"/>
        </w:rPr>
      </w:pPr>
    </w:p>
    <w:p w14:paraId="77E142D2" w14:textId="77777777" w:rsidR="00F86C93" w:rsidRDefault="00F86C93">
      <w:pPr>
        <w:pStyle w:val="BodyText"/>
        <w:spacing w:before="7"/>
        <w:rPr>
          <w:b/>
          <w:sz w:val="20"/>
        </w:rPr>
      </w:pPr>
    </w:p>
    <w:tbl>
      <w:tblPr>
        <w:tblW w:w="0" w:type="auto"/>
        <w:tblInd w:w="727" w:type="dxa"/>
        <w:tblLayout w:type="fixed"/>
        <w:tblCellMar>
          <w:left w:w="0" w:type="dxa"/>
          <w:right w:w="0" w:type="dxa"/>
        </w:tblCellMar>
        <w:tblLook w:val="01E0" w:firstRow="1" w:lastRow="1" w:firstColumn="1" w:lastColumn="1" w:noHBand="0" w:noVBand="0"/>
      </w:tblPr>
      <w:tblGrid>
        <w:gridCol w:w="8361"/>
      </w:tblGrid>
      <w:tr w:rsidR="00F86C93" w14:paraId="40E1AFC2" w14:textId="77777777">
        <w:trPr>
          <w:trHeight w:val="249"/>
        </w:trPr>
        <w:tc>
          <w:tcPr>
            <w:tcW w:w="8361" w:type="dxa"/>
          </w:tcPr>
          <w:p w14:paraId="17CD7A83" w14:textId="77777777" w:rsidR="00F86C93" w:rsidRDefault="00F66BEA">
            <w:pPr>
              <w:pStyle w:val="TableParagraph"/>
              <w:spacing w:line="229" w:lineRule="exact"/>
              <w:ind w:left="200"/>
            </w:pPr>
            <w:r>
              <w:rPr>
                <w:b/>
              </w:rPr>
              <w:t xml:space="preserve">AA </w:t>
            </w:r>
            <w:r>
              <w:t>– Agreement Addendum</w:t>
            </w:r>
          </w:p>
        </w:tc>
      </w:tr>
      <w:tr w:rsidR="00F86C93" w14:paraId="51EF418A" w14:textId="77777777">
        <w:trPr>
          <w:trHeight w:val="251"/>
        </w:trPr>
        <w:tc>
          <w:tcPr>
            <w:tcW w:w="8361" w:type="dxa"/>
          </w:tcPr>
          <w:p w14:paraId="2D2079D9" w14:textId="77777777" w:rsidR="00F86C93" w:rsidRDefault="00F66BEA">
            <w:pPr>
              <w:pStyle w:val="TableParagraph"/>
              <w:spacing w:line="232" w:lineRule="exact"/>
              <w:ind w:left="200"/>
            </w:pPr>
            <w:r>
              <w:rPr>
                <w:b/>
              </w:rPr>
              <w:t xml:space="preserve">ACA </w:t>
            </w:r>
            <w:r>
              <w:t>– Affordable Care Act</w:t>
            </w:r>
          </w:p>
        </w:tc>
      </w:tr>
      <w:tr w:rsidR="00F86C93" w14:paraId="66472161" w14:textId="77777777">
        <w:trPr>
          <w:trHeight w:val="253"/>
        </w:trPr>
        <w:tc>
          <w:tcPr>
            <w:tcW w:w="8361" w:type="dxa"/>
          </w:tcPr>
          <w:p w14:paraId="62B21E74" w14:textId="77777777" w:rsidR="00F86C93" w:rsidRDefault="00F66BEA">
            <w:pPr>
              <w:pStyle w:val="TableParagraph"/>
              <w:spacing w:line="233" w:lineRule="exact"/>
              <w:ind w:left="200"/>
            </w:pPr>
            <w:r>
              <w:rPr>
                <w:b/>
              </w:rPr>
              <w:t xml:space="preserve">ACS </w:t>
            </w:r>
            <w:r>
              <w:t>– AIDS Care Services</w:t>
            </w:r>
          </w:p>
        </w:tc>
      </w:tr>
      <w:tr w:rsidR="00F86C93" w14:paraId="76D63AD2" w14:textId="77777777">
        <w:trPr>
          <w:trHeight w:val="253"/>
        </w:trPr>
        <w:tc>
          <w:tcPr>
            <w:tcW w:w="8361" w:type="dxa"/>
          </w:tcPr>
          <w:p w14:paraId="51D86CE4" w14:textId="77777777" w:rsidR="00F86C93" w:rsidRDefault="00F66BEA">
            <w:pPr>
              <w:pStyle w:val="TableParagraph"/>
              <w:spacing w:line="233" w:lineRule="exact"/>
              <w:ind w:left="200"/>
            </w:pPr>
            <w:r>
              <w:rPr>
                <w:b/>
              </w:rPr>
              <w:t xml:space="preserve">ADAP </w:t>
            </w:r>
            <w:r>
              <w:t>– AIDS Drug Assistance Program</w:t>
            </w:r>
          </w:p>
        </w:tc>
      </w:tr>
      <w:tr w:rsidR="00F86C93" w14:paraId="4EEC4EAA" w14:textId="77777777">
        <w:trPr>
          <w:trHeight w:val="253"/>
        </w:trPr>
        <w:tc>
          <w:tcPr>
            <w:tcW w:w="8361" w:type="dxa"/>
          </w:tcPr>
          <w:p w14:paraId="139B7BE2" w14:textId="77777777" w:rsidR="00F86C93" w:rsidRDefault="00F66BEA">
            <w:pPr>
              <w:pStyle w:val="TableParagraph"/>
              <w:spacing w:line="233" w:lineRule="exact"/>
              <w:ind w:left="200"/>
            </w:pPr>
            <w:r>
              <w:rPr>
                <w:b/>
              </w:rPr>
              <w:t xml:space="preserve">AED </w:t>
            </w:r>
            <w:r>
              <w:t>– Academy for Educational Development</w:t>
            </w:r>
          </w:p>
        </w:tc>
      </w:tr>
      <w:tr w:rsidR="00F86C93" w14:paraId="47224886" w14:textId="77777777">
        <w:trPr>
          <w:trHeight w:val="253"/>
        </w:trPr>
        <w:tc>
          <w:tcPr>
            <w:tcW w:w="8361" w:type="dxa"/>
          </w:tcPr>
          <w:p w14:paraId="5A92A71F" w14:textId="77777777" w:rsidR="00F86C93" w:rsidRDefault="00F66BEA">
            <w:pPr>
              <w:pStyle w:val="TableParagraph"/>
              <w:spacing w:line="233" w:lineRule="exact"/>
              <w:ind w:left="200"/>
            </w:pPr>
            <w:r>
              <w:rPr>
                <w:b/>
              </w:rPr>
              <w:t xml:space="preserve">AHEC </w:t>
            </w:r>
            <w:r>
              <w:t>– Area Health Education Center</w:t>
            </w:r>
          </w:p>
        </w:tc>
      </w:tr>
      <w:tr w:rsidR="00F86C93" w14:paraId="37CEBCE6" w14:textId="77777777">
        <w:trPr>
          <w:trHeight w:val="251"/>
        </w:trPr>
        <w:tc>
          <w:tcPr>
            <w:tcW w:w="8361" w:type="dxa"/>
          </w:tcPr>
          <w:p w14:paraId="0945049D" w14:textId="77777777" w:rsidR="00F86C93" w:rsidRDefault="00F66BEA">
            <w:pPr>
              <w:pStyle w:val="TableParagraph"/>
              <w:spacing w:line="232" w:lineRule="exact"/>
              <w:ind w:left="200"/>
            </w:pPr>
            <w:r>
              <w:rPr>
                <w:b/>
              </w:rPr>
              <w:t xml:space="preserve">AIDS </w:t>
            </w:r>
            <w:r>
              <w:t>– Acquired Immune Deficiency Syndrome</w:t>
            </w:r>
          </w:p>
        </w:tc>
      </w:tr>
      <w:tr w:rsidR="00F86C93" w14:paraId="357EB3BD" w14:textId="77777777">
        <w:trPr>
          <w:trHeight w:val="253"/>
        </w:trPr>
        <w:tc>
          <w:tcPr>
            <w:tcW w:w="8361" w:type="dxa"/>
          </w:tcPr>
          <w:p w14:paraId="1131906F" w14:textId="77777777" w:rsidR="00F86C93" w:rsidRDefault="00F66BEA">
            <w:pPr>
              <w:pStyle w:val="TableParagraph"/>
              <w:spacing w:line="233" w:lineRule="exact"/>
              <w:ind w:left="200"/>
            </w:pPr>
            <w:r>
              <w:rPr>
                <w:b/>
              </w:rPr>
              <w:t xml:space="preserve">AMI </w:t>
            </w:r>
            <w:r>
              <w:t>– Area Median Income</w:t>
            </w:r>
          </w:p>
        </w:tc>
      </w:tr>
      <w:tr w:rsidR="00F86C93" w14:paraId="2AC9037F" w14:textId="77777777">
        <w:trPr>
          <w:trHeight w:val="253"/>
        </w:trPr>
        <w:tc>
          <w:tcPr>
            <w:tcW w:w="8361" w:type="dxa"/>
          </w:tcPr>
          <w:p w14:paraId="58C22317" w14:textId="77777777" w:rsidR="00F86C93" w:rsidRDefault="00F66BEA">
            <w:pPr>
              <w:pStyle w:val="TableParagraph"/>
              <w:spacing w:line="233" w:lineRule="exact"/>
              <w:ind w:left="200"/>
            </w:pPr>
            <w:r>
              <w:rPr>
                <w:b/>
              </w:rPr>
              <w:t xml:space="preserve">APA </w:t>
            </w:r>
            <w:r>
              <w:t>– AIDS Pharmaceutical Assistance</w:t>
            </w:r>
          </w:p>
        </w:tc>
      </w:tr>
      <w:tr w:rsidR="00F86C93" w14:paraId="6A6BA0B1" w14:textId="77777777">
        <w:trPr>
          <w:trHeight w:val="253"/>
        </w:trPr>
        <w:tc>
          <w:tcPr>
            <w:tcW w:w="8361" w:type="dxa"/>
          </w:tcPr>
          <w:p w14:paraId="7C97E651" w14:textId="77777777" w:rsidR="00F86C93" w:rsidRDefault="00F66BEA">
            <w:pPr>
              <w:pStyle w:val="TableParagraph"/>
              <w:spacing w:line="233" w:lineRule="exact"/>
              <w:ind w:left="200"/>
            </w:pPr>
            <w:r>
              <w:rPr>
                <w:b/>
              </w:rPr>
              <w:t xml:space="preserve">APP </w:t>
            </w:r>
            <w:r>
              <w:t>– ADAP Pharmacy Program (part of ADAP)</w:t>
            </w:r>
          </w:p>
        </w:tc>
      </w:tr>
      <w:tr w:rsidR="00F86C93" w14:paraId="387F45DE" w14:textId="77777777">
        <w:trPr>
          <w:trHeight w:val="253"/>
        </w:trPr>
        <w:tc>
          <w:tcPr>
            <w:tcW w:w="8361" w:type="dxa"/>
          </w:tcPr>
          <w:p w14:paraId="3E009C77" w14:textId="77777777" w:rsidR="00F86C93" w:rsidRDefault="00F66BEA">
            <w:pPr>
              <w:pStyle w:val="TableParagraph"/>
              <w:spacing w:line="233" w:lineRule="exact"/>
              <w:ind w:left="200"/>
            </w:pPr>
            <w:r>
              <w:rPr>
                <w:b/>
              </w:rPr>
              <w:t xml:space="preserve">ART </w:t>
            </w:r>
            <w:r>
              <w:t>– Anti-retroviral Therapy</w:t>
            </w:r>
          </w:p>
        </w:tc>
      </w:tr>
      <w:tr w:rsidR="00F86C93" w14:paraId="1CA648F4" w14:textId="77777777">
        <w:trPr>
          <w:trHeight w:val="253"/>
        </w:trPr>
        <w:tc>
          <w:tcPr>
            <w:tcW w:w="8361" w:type="dxa"/>
          </w:tcPr>
          <w:p w14:paraId="05A817D0" w14:textId="77777777" w:rsidR="00F86C93" w:rsidRDefault="00F66BEA">
            <w:pPr>
              <w:pStyle w:val="TableParagraph"/>
              <w:spacing w:line="233" w:lineRule="exact"/>
              <w:ind w:left="200"/>
            </w:pPr>
            <w:r>
              <w:rPr>
                <w:b/>
              </w:rPr>
              <w:t xml:space="preserve">ARV </w:t>
            </w:r>
            <w:r>
              <w:t>– Anti-retroviral medications</w:t>
            </w:r>
          </w:p>
        </w:tc>
      </w:tr>
      <w:tr w:rsidR="00F86C93" w14:paraId="4563D0F8" w14:textId="77777777">
        <w:trPr>
          <w:trHeight w:val="253"/>
        </w:trPr>
        <w:tc>
          <w:tcPr>
            <w:tcW w:w="8361" w:type="dxa"/>
          </w:tcPr>
          <w:p w14:paraId="32496992" w14:textId="77777777" w:rsidR="00F86C93" w:rsidRDefault="00F66BEA">
            <w:pPr>
              <w:pStyle w:val="TableParagraph"/>
              <w:spacing w:line="233" w:lineRule="exact"/>
              <w:ind w:left="200"/>
            </w:pPr>
            <w:r>
              <w:rPr>
                <w:b/>
              </w:rPr>
              <w:t xml:space="preserve">ASO </w:t>
            </w:r>
            <w:r>
              <w:t>– AIDS Service Organization</w:t>
            </w:r>
          </w:p>
        </w:tc>
      </w:tr>
      <w:tr w:rsidR="00F86C93" w14:paraId="42AB214B" w14:textId="77777777">
        <w:trPr>
          <w:trHeight w:val="252"/>
        </w:trPr>
        <w:tc>
          <w:tcPr>
            <w:tcW w:w="8361" w:type="dxa"/>
          </w:tcPr>
          <w:p w14:paraId="21548626" w14:textId="77777777" w:rsidR="00F86C93" w:rsidRDefault="00F66BEA">
            <w:pPr>
              <w:pStyle w:val="TableParagraph"/>
              <w:spacing w:line="232" w:lineRule="exact"/>
              <w:ind w:left="200"/>
            </w:pPr>
            <w:r>
              <w:rPr>
                <w:b/>
              </w:rPr>
              <w:t xml:space="preserve">Branch </w:t>
            </w:r>
            <w:r>
              <w:t>– Communicable Disease Branch</w:t>
            </w:r>
          </w:p>
        </w:tc>
      </w:tr>
      <w:tr w:rsidR="00F86C93" w14:paraId="538A31F5" w14:textId="77777777">
        <w:trPr>
          <w:trHeight w:val="253"/>
        </w:trPr>
        <w:tc>
          <w:tcPr>
            <w:tcW w:w="8361" w:type="dxa"/>
          </w:tcPr>
          <w:p w14:paraId="3A290AA5" w14:textId="77777777" w:rsidR="00F86C93" w:rsidRDefault="00F66BEA">
            <w:pPr>
              <w:pStyle w:val="TableParagraph"/>
              <w:spacing w:line="233" w:lineRule="exact"/>
              <w:ind w:left="200"/>
            </w:pPr>
            <w:r>
              <w:rPr>
                <w:b/>
              </w:rPr>
              <w:t xml:space="preserve">BRAT </w:t>
            </w:r>
            <w:r>
              <w:t>– Behavioral Risk Assessment Tool</w:t>
            </w:r>
          </w:p>
        </w:tc>
      </w:tr>
      <w:tr w:rsidR="00F86C93" w14:paraId="073E567C" w14:textId="77777777">
        <w:trPr>
          <w:trHeight w:val="253"/>
        </w:trPr>
        <w:tc>
          <w:tcPr>
            <w:tcW w:w="8361" w:type="dxa"/>
          </w:tcPr>
          <w:p w14:paraId="77AB71EC" w14:textId="77777777" w:rsidR="00F86C93" w:rsidRDefault="00F66BEA">
            <w:pPr>
              <w:pStyle w:val="TableParagraph"/>
              <w:spacing w:line="233" w:lineRule="exact"/>
              <w:ind w:left="200"/>
            </w:pPr>
            <w:r>
              <w:rPr>
                <w:b/>
              </w:rPr>
              <w:t xml:space="preserve">CADR </w:t>
            </w:r>
            <w:r>
              <w:t>– CARE Act Data Report</w:t>
            </w:r>
          </w:p>
        </w:tc>
      </w:tr>
      <w:tr w:rsidR="00F86C93" w14:paraId="7AC886E6" w14:textId="77777777">
        <w:trPr>
          <w:trHeight w:val="253"/>
        </w:trPr>
        <w:tc>
          <w:tcPr>
            <w:tcW w:w="8361" w:type="dxa"/>
          </w:tcPr>
          <w:p w14:paraId="7D888E50" w14:textId="77777777" w:rsidR="00F86C93" w:rsidRDefault="00F66BEA">
            <w:pPr>
              <w:pStyle w:val="TableParagraph"/>
              <w:spacing w:line="233" w:lineRule="exact"/>
              <w:ind w:left="200"/>
            </w:pPr>
            <w:r>
              <w:rPr>
                <w:b/>
              </w:rPr>
              <w:t xml:space="preserve">CAF </w:t>
            </w:r>
            <w:r>
              <w:t>– Contract Approval Form</w:t>
            </w:r>
          </w:p>
        </w:tc>
      </w:tr>
      <w:tr w:rsidR="00F86C93" w14:paraId="7268E11E" w14:textId="77777777">
        <w:trPr>
          <w:trHeight w:val="253"/>
        </w:trPr>
        <w:tc>
          <w:tcPr>
            <w:tcW w:w="8361" w:type="dxa"/>
          </w:tcPr>
          <w:p w14:paraId="79EC1EDC" w14:textId="77777777" w:rsidR="00F86C93" w:rsidRDefault="00F66BEA">
            <w:pPr>
              <w:pStyle w:val="TableParagraph"/>
              <w:spacing w:line="233" w:lineRule="exact"/>
              <w:ind w:left="200"/>
            </w:pPr>
            <w:r>
              <w:rPr>
                <w:b/>
              </w:rPr>
              <w:t xml:space="preserve">CAPER </w:t>
            </w:r>
            <w:r>
              <w:t>– Consolidated Annual Performance and Evaluation Report (for HOPWA)</w:t>
            </w:r>
          </w:p>
        </w:tc>
      </w:tr>
      <w:tr w:rsidR="00F86C93" w14:paraId="2B0BFF93" w14:textId="77777777">
        <w:trPr>
          <w:trHeight w:val="252"/>
        </w:trPr>
        <w:tc>
          <w:tcPr>
            <w:tcW w:w="8361" w:type="dxa"/>
          </w:tcPr>
          <w:p w14:paraId="3C913E33" w14:textId="77777777" w:rsidR="00F86C93" w:rsidRDefault="00F66BEA">
            <w:pPr>
              <w:pStyle w:val="TableParagraph"/>
              <w:spacing w:line="232" w:lineRule="exact"/>
              <w:ind w:left="200"/>
            </w:pPr>
            <w:r>
              <w:rPr>
                <w:b/>
              </w:rPr>
              <w:t xml:space="preserve">CARE Act </w:t>
            </w:r>
            <w:r>
              <w:t>- Ryan White Treatment Modernization Act of 2009</w:t>
            </w:r>
          </w:p>
        </w:tc>
      </w:tr>
      <w:tr w:rsidR="00F86C93" w14:paraId="0804E7AE" w14:textId="77777777">
        <w:trPr>
          <w:trHeight w:val="253"/>
        </w:trPr>
        <w:tc>
          <w:tcPr>
            <w:tcW w:w="8361" w:type="dxa"/>
          </w:tcPr>
          <w:p w14:paraId="0658641A" w14:textId="77777777" w:rsidR="00F86C93" w:rsidRDefault="00F66BEA">
            <w:pPr>
              <w:pStyle w:val="TableParagraph"/>
              <w:spacing w:line="233" w:lineRule="exact"/>
              <w:ind w:left="200"/>
            </w:pPr>
            <w:r>
              <w:rPr>
                <w:b/>
              </w:rPr>
              <w:t xml:space="preserve">CBA </w:t>
            </w:r>
            <w:r>
              <w:t>– Capacity Building Assistance</w:t>
            </w:r>
          </w:p>
        </w:tc>
      </w:tr>
      <w:tr w:rsidR="00F86C93" w14:paraId="7D6FD9D2" w14:textId="77777777">
        <w:trPr>
          <w:trHeight w:val="253"/>
        </w:trPr>
        <w:tc>
          <w:tcPr>
            <w:tcW w:w="8361" w:type="dxa"/>
          </w:tcPr>
          <w:p w14:paraId="3F38B476" w14:textId="77777777" w:rsidR="00F86C93" w:rsidRDefault="00F66BEA">
            <w:pPr>
              <w:pStyle w:val="TableParagraph"/>
              <w:spacing w:line="233" w:lineRule="exact"/>
              <w:ind w:left="200"/>
            </w:pPr>
            <w:r>
              <w:rPr>
                <w:b/>
              </w:rPr>
              <w:t xml:space="preserve">CBO </w:t>
            </w:r>
            <w:r>
              <w:t>– Community Based Organizati</w:t>
            </w:r>
            <w:r>
              <w:t>on</w:t>
            </w:r>
          </w:p>
        </w:tc>
      </w:tr>
      <w:tr w:rsidR="00F86C93" w14:paraId="0B31CBB2" w14:textId="77777777">
        <w:trPr>
          <w:trHeight w:val="253"/>
        </w:trPr>
        <w:tc>
          <w:tcPr>
            <w:tcW w:w="8361" w:type="dxa"/>
          </w:tcPr>
          <w:p w14:paraId="47044E04" w14:textId="77777777" w:rsidR="00F86C93" w:rsidRDefault="00F66BEA">
            <w:pPr>
              <w:pStyle w:val="TableParagraph"/>
              <w:spacing w:line="233" w:lineRule="exact"/>
              <w:ind w:left="200"/>
            </w:pPr>
            <w:r>
              <w:rPr>
                <w:b/>
              </w:rPr>
              <w:t xml:space="preserve">CCME </w:t>
            </w:r>
            <w:r>
              <w:t>– Carolinas Center for Medical Excellence</w:t>
            </w:r>
          </w:p>
        </w:tc>
      </w:tr>
      <w:tr w:rsidR="00F86C93" w14:paraId="49C3C88E" w14:textId="77777777">
        <w:trPr>
          <w:trHeight w:val="505"/>
        </w:trPr>
        <w:tc>
          <w:tcPr>
            <w:tcW w:w="8361" w:type="dxa"/>
          </w:tcPr>
          <w:p w14:paraId="10600FC8" w14:textId="77777777" w:rsidR="00F86C93" w:rsidRDefault="00F66BEA">
            <w:pPr>
              <w:pStyle w:val="TableParagraph"/>
              <w:spacing w:line="250" w:lineRule="exact"/>
              <w:ind w:left="200"/>
            </w:pPr>
            <w:r>
              <w:rPr>
                <w:b/>
              </w:rPr>
              <w:t xml:space="preserve">CDB </w:t>
            </w:r>
            <w:r>
              <w:t>– Communicable Disease Branch</w:t>
            </w:r>
          </w:p>
          <w:p w14:paraId="504A3443" w14:textId="77777777" w:rsidR="00F86C93" w:rsidRDefault="00F66BEA">
            <w:pPr>
              <w:pStyle w:val="TableParagraph"/>
              <w:spacing w:line="235" w:lineRule="exact"/>
              <w:ind w:left="200"/>
            </w:pPr>
            <w:r>
              <w:rPr>
                <w:b/>
              </w:rPr>
              <w:t xml:space="preserve">CDC </w:t>
            </w:r>
            <w:r>
              <w:t>– Centers for Disease Control and Prevention (occasionally, CDCP)</w:t>
            </w:r>
          </w:p>
        </w:tc>
      </w:tr>
      <w:tr w:rsidR="00F86C93" w14:paraId="3308C072" w14:textId="77777777">
        <w:trPr>
          <w:trHeight w:val="253"/>
        </w:trPr>
        <w:tc>
          <w:tcPr>
            <w:tcW w:w="8361" w:type="dxa"/>
          </w:tcPr>
          <w:p w14:paraId="76F1BDBC" w14:textId="77777777" w:rsidR="00F86C93" w:rsidRDefault="00F66BEA">
            <w:pPr>
              <w:pStyle w:val="TableParagraph"/>
              <w:spacing w:line="233" w:lineRule="exact"/>
              <w:ind w:left="200"/>
            </w:pPr>
            <w:r>
              <w:rPr>
                <w:b/>
              </w:rPr>
              <w:t xml:space="preserve">CEO </w:t>
            </w:r>
            <w:r>
              <w:t>– Chief Elected Official</w:t>
            </w:r>
          </w:p>
        </w:tc>
      </w:tr>
      <w:tr w:rsidR="00F86C93" w14:paraId="2C9F32D7" w14:textId="77777777">
        <w:trPr>
          <w:trHeight w:val="253"/>
        </w:trPr>
        <w:tc>
          <w:tcPr>
            <w:tcW w:w="8361" w:type="dxa"/>
          </w:tcPr>
          <w:p w14:paraId="71CBA5A9" w14:textId="77777777" w:rsidR="00F86C93" w:rsidRDefault="00F66BEA">
            <w:pPr>
              <w:pStyle w:val="TableParagraph"/>
              <w:spacing w:line="233" w:lineRule="exact"/>
              <w:ind w:left="200"/>
            </w:pPr>
            <w:r>
              <w:rPr>
                <w:b/>
              </w:rPr>
              <w:t xml:space="preserve">CEO </w:t>
            </w:r>
            <w:r>
              <w:t>– Chief Executive Officer</w:t>
            </w:r>
          </w:p>
        </w:tc>
      </w:tr>
      <w:tr w:rsidR="00F86C93" w14:paraId="088315A9" w14:textId="77777777">
        <w:trPr>
          <w:trHeight w:val="253"/>
        </w:trPr>
        <w:tc>
          <w:tcPr>
            <w:tcW w:w="8361" w:type="dxa"/>
          </w:tcPr>
          <w:p w14:paraId="726E320D" w14:textId="77777777" w:rsidR="00F86C93" w:rsidRDefault="00F66BEA">
            <w:pPr>
              <w:pStyle w:val="TableParagraph"/>
              <w:spacing w:line="233" w:lineRule="exact"/>
              <w:ind w:left="200"/>
            </w:pPr>
            <w:r>
              <w:rPr>
                <w:b/>
              </w:rPr>
              <w:t xml:space="preserve">CER </w:t>
            </w:r>
            <w:r>
              <w:t>– Contract Expenditure Report</w:t>
            </w:r>
          </w:p>
        </w:tc>
      </w:tr>
      <w:tr w:rsidR="00F86C93" w14:paraId="3E4BDC4E" w14:textId="77777777">
        <w:trPr>
          <w:trHeight w:val="253"/>
        </w:trPr>
        <w:tc>
          <w:tcPr>
            <w:tcW w:w="8361" w:type="dxa"/>
          </w:tcPr>
          <w:p w14:paraId="27E2AE77" w14:textId="77777777" w:rsidR="00F86C93" w:rsidRDefault="00F66BEA">
            <w:pPr>
              <w:pStyle w:val="TableParagraph"/>
              <w:spacing w:line="233" w:lineRule="exact"/>
              <w:ind w:left="200"/>
            </w:pPr>
            <w:r>
              <w:rPr>
                <w:b/>
              </w:rPr>
              <w:t xml:space="preserve">CFO </w:t>
            </w:r>
            <w:r>
              <w:t>– Chief Financial Officer</w:t>
            </w:r>
          </w:p>
        </w:tc>
      </w:tr>
      <w:tr w:rsidR="00F86C93" w14:paraId="23C94CCD" w14:textId="77777777">
        <w:trPr>
          <w:trHeight w:val="251"/>
        </w:trPr>
        <w:tc>
          <w:tcPr>
            <w:tcW w:w="8361" w:type="dxa"/>
          </w:tcPr>
          <w:p w14:paraId="7F4F6457" w14:textId="77777777" w:rsidR="00F86C93" w:rsidRDefault="00F66BEA">
            <w:pPr>
              <w:pStyle w:val="TableParagraph"/>
              <w:spacing w:line="232" w:lineRule="exact"/>
              <w:ind w:left="200"/>
            </w:pPr>
            <w:r>
              <w:rPr>
                <w:b/>
              </w:rPr>
              <w:t xml:space="preserve">CFR </w:t>
            </w:r>
            <w:r>
              <w:t>– Code of Federal Regulations</w:t>
            </w:r>
          </w:p>
        </w:tc>
      </w:tr>
      <w:tr w:rsidR="00F86C93" w14:paraId="59322238" w14:textId="77777777">
        <w:trPr>
          <w:trHeight w:val="253"/>
        </w:trPr>
        <w:tc>
          <w:tcPr>
            <w:tcW w:w="8361" w:type="dxa"/>
          </w:tcPr>
          <w:p w14:paraId="7C941D3A" w14:textId="77777777" w:rsidR="00F86C93" w:rsidRDefault="00F66BEA">
            <w:pPr>
              <w:pStyle w:val="TableParagraph"/>
              <w:spacing w:line="233" w:lineRule="exact"/>
              <w:ind w:left="200"/>
            </w:pPr>
            <w:r>
              <w:rPr>
                <w:b/>
              </w:rPr>
              <w:t xml:space="preserve">CGI </w:t>
            </w:r>
            <w:r>
              <w:t>– Continuous Quality Improvement</w:t>
            </w:r>
          </w:p>
        </w:tc>
      </w:tr>
      <w:tr w:rsidR="00F86C93" w14:paraId="053EF4AD" w14:textId="77777777">
        <w:trPr>
          <w:trHeight w:val="253"/>
        </w:trPr>
        <w:tc>
          <w:tcPr>
            <w:tcW w:w="8361" w:type="dxa"/>
          </w:tcPr>
          <w:p w14:paraId="7357AAC3" w14:textId="77777777" w:rsidR="00F86C93" w:rsidRDefault="00F66BEA">
            <w:pPr>
              <w:pStyle w:val="TableParagraph"/>
              <w:spacing w:line="233" w:lineRule="exact"/>
              <w:ind w:left="200"/>
            </w:pPr>
            <w:r>
              <w:rPr>
                <w:b/>
              </w:rPr>
              <w:t xml:space="preserve">CHIP </w:t>
            </w:r>
            <w:r>
              <w:t>– Children’s Health Insurance Program</w:t>
            </w:r>
          </w:p>
        </w:tc>
      </w:tr>
      <w:tr w:rsidR="00F86C93" w14:paraId="5A785E8B" w14:textId="77777777">
        <w:trPr>
          <w:trHeight w:val="253"/>
        </w:trPr>
        <w:tc>
          <w:tcPr>
            <w:tcW w:w="8361" w:type="dxa"/>
          </w:tcPr>
          <w:p w14:paraId="5B3D51CF" w14:textId="77777777" w:rsidR="00F86C93" w:rsidRDefault="00F66BEA">
            <w:pPr>
              <w:pStyle w:val="TableParagraph"/>
              <w:spacing w:line="233" w:lineRule="exact"/>
              <w:ind w:left="200"/>
            </w:pPr>
            <w:r>
              <w:rPr>
                <w:b/>
              </w:rPr>
              <w:t xml:space="preserve">CIF </w:t>
            </w:r>
            <w:r>
              <w:t>– Common Intake Form</w:t>
            </w:r>
          </w:p>
        </w:tc>
      </w:tr>
      <w:tr w:rsidR="00F86C93" w14:paraId="01D1CDB9" w14:textId="77777777">
        <w:trPr>
          <w:trHeight w:val="253"/>
        </w:trPr>
        <w:tc>
          <w:tcPr>
            <w:tcW w:w="8361" w:type="dxa"/>
          </w:tcPr>
          <w:p w14:paraId="56CFED5C" w14:textId="77777777" w:rsidR="00F86C93" w:rsidRDefault="00F66BEA">
            <w:pPr>
              <w:pStyle w:val="TableParagraph"/>
              <w:spacing w:line="233" w:lineRule="exact"/>
              <w:ind w:left="200"/>
            </w:pPr>
            <w:r>
              <w:rPr>
                <w:b/>
              </w:rPr>
              <w:t xml:space="preserve">CLI </w:t>
            </w:r>
            <w:r>
              <w:t>– Community Level Intervention</w:t>
            </w:r>
          </w:p>
        </w:tc>
      </w:tr>
      <w:tr w:rsidR="00F86C93" w14:paraId="3E923502" w14:textId="77777777">
        <w:trPr>
          <w:trHeight w:val="253"/>
        </w:trPr>
        <w:tc>
          <w:tcPr>
            <w:tcW w:w="8361" w:type="dxa"/>
          </w:tcPr>
          <w:p w14:paraId="68CDE9E0" w14:textId="77777777" w:rsidR="00F86C93" w:rsidRDefault="00F66BEA">
            <w:pPr>
              <w:pStyle w:val="TableParagraph"/>
              <w:spacing w:line="233" w:lineRule="exact"/>
              <w:ind w:left="200"/>
            </w:pPr>
            <w:r>
              <w:rPr>
                <w:b/>
              </w:rPr>
              <w:t xml:space="preserve">CMS </w:t>
            </w:r>
            <w:r>
              <w:t>– Centers for Medicare and Medicaid Services (formerly HCFA)</w:t>
            </w:r>
          </w:p>
        </w:tc>
      </w:tr>
      <w:tr w:rsidR="00F86C93" w14:paraId="7D0473AB" w14:textId="77777777">
        <w:trPr>
          <w:trHeight w:val="253"/>
        </w:trPr>
        <w:tc>
          <w:tcPr>
            <w:tcW w:w="8361" w:type="dxa"/>
          </w:tcPr>
          <w:p w14:paraId="0A085729" w14:textId="77777777" w:rsidR="00F86C93" w:rsidRDefault="00F66BEA">
            <w:pPr>
              <w:pStyle w:val="TableParagraph"/>
              <w:spacing w:line="233" w:lineRule="exact"/>
              <w:ind w:left="200"/>
            </w:pPr>
            <w:r>
              <w:rPr>
                <w:b/>
              </w:rPr>
              <w:t xml:space="preserve">CMV </w:t>
            </w:r>
            <w:r>
              <w:t>– Cytomegalovirus</w:t>
            </w:r>
          </w:p>
        </w:tc>
      </w:tr>
      <w:tr w:rsidR="00F86C93" w14:paraId="6F7AED2C" w14:textId="77777777">
        <w:trPr>
          <w:trHeight w:val="251"/>
        </w:trPr>
        <w:tc>
          <w:tcPr>
            <w:tcW w:w="8361" w:type="dxa"/>
          </w:tcPr>
          <w:p w14:paraId="2ED654AB" w14:textId="77777777" w:rsidR="00F86C93" w:rsidRDefault="00F66BEA">
            <w:pPr>
              <w:pStyle w:val="TableParagraph"/>
              <w:spacing w:line="232" w:lineRule="exact"/>
              <w:ind w:left="200"/>
            </w:pPr>
            <w:r>
              <w:rPr>
                <w:b/>
              </w:rPr>
              <w:t xml:space="preserve">COBRA </w:t>
            </w:r>
            <w:r>
              <w:t>– Consolidated Omnibus Budget Reconciliation Act</w:t>
            </w:r>
          </w:p>
        </w:tc>
      </w:tr>
      <w:tr w:rsidR="00F86C93" w14:paraId="75D1E9A9" w14:textId="77777777">
        <w:trPr>
          <w:trHeight w:val="253"/>
        </w:trPr>
        <w:tc>
          <w:tcPr>
            <w:tcW w:w="8361" w:type="dxa"/>
          </w:tcPr>
          <w:p w14:paraId="59E9B502" w14:textId="77777777" w:rsidR="00F86C93" w:rsidRDefault="00F66BEA">
            <w:pPr>
              <w:pStyle w:val="TableParagraph"/>
              <w:spacing w:line="233" w:lineRule="exact"/>
              <w:ind w:left="200"/>
            </w:pPr>
            <w:r>
              <w:rPr>
                <w:b/>
              </w:rPr>
              <w:t xml:space="preserve">COE </w:t>
            </w:r>
            <w:r>
              <w:t>– Centers of Excellence</w:t>
            </w:r>
          </w:p>
        </w:tc>
      </w:tr>
      <w:tr w:rsidR="00F86C93" w14:paraId="797BFFCF" w14:textId="77777777">
        <w:trPr>
          <w:trHeight w:val="253"/>
        </w:trPr>
        <w:tc>
          <w:tcPr>
            <w:tcW w:w="8361" w:type="dxa"/>
          </w:tcPr>
          <w:p w14:paraId="10FDF3BB" w14:textId="77777777" w:rsidR="00F86C93" w:rsidRDefault="00F66BEA">
            <w:pPr>
              <w:pStyle w:val="TableParagraph"/>
              <w:spacing w:line="233" w:lineRule="exact"/>
              <w:ind w:left="200"/>
            </w:pPr>
            <w:r>
              <w:rPr>
                <w:b/>
              </w:rPr>
              <w:t xml:space="preserve">CPG </w:t>
            </w:r>
            <w:r>
              <w:t>– Community Planning Group</w:t>
            </w:r>
          </w:p>
        </w:tc>
      </w:tr>
      <w:tr w:rsidR="00F86C93" w14:paraId="2DA21557" w14:textId="77777777">
        <w:trPr>
          <w:trHeight w:val="253"/>
        </w:trPr>
        <w:tc>
          <w:tcPr>
            <w:tcW w:w="8361" w:type="dxa"/>
          </w:tcPr>
          <w:p w14:paraId="25118EDA" w14:textId="77777777" w:rsidR="00F86C93" w:rsidRDefault="00F66BEA">
            <w:pPr>
              <w:pStyle w:val="TableParagraph"/>
              <w:spacing w:line="233" w:lineRule="exact"/>
              <w:ind w:left="200"/>
            </w:pPr>
            <w:r>
              <w:rPr>
                <w:b/>
              </w:rPr>
              <w:t xml:space="preserve">CSW </w:t>
            </w:r>
            <w:r>
              <w:t>– Commercial Sex Worker</w:t>
            </w:r>
          </w:p>
        </w:tc>
      </w:tr>
      <w:tr w:rsidR="00F86C93" w14:paraId="73E0FC3F" w14:textId="77777777">
        <w:trPr>
          <w:trHeight w:val="253"/>
        </w:trPr>
        <w:tc>
          <w:tcPr>
            <w:tcW w:w="8361" w:type="dxa"/>
          </w:tcPr>
          <w:p w14:paraId="3E1983C5" w14:textId="77777777" w:rsidR="00F86C93" w:rsidRDefault="00F66BEA">
            <w:pPr>
              <w:pStyle w:val="TableParagraph"/>
              <w:spacing w:line="233" w:lineRule="exact"/>
              <w:ind w:left="200"/>
            </w:pPr>
            <w:r>
              <w:rPr>
                <w:b/>
              </w:rPr>
              <w:t xml:space="preserve">CTR </w:t>
            </w:r>
            <w:r>
              <w:t>– Counseling, Testing and Referral</w:t>
            </w:r>
          </w:p>
        </w:tc>
      </w:tr>
      <w:tr w:rsidR="00F86C93" w14:paraId="606D1000" w14:textId="77777777">
        <w:trPr>
          <w:trHeight w:val="251"/>
        </w:trPr>
        <w:tc>
          <w:tcPr>
            <w:tcW w:w="8361" w:type="dxa"/>
          </w:tcPr>
          <w:p w14:paraId="1939FB5E" w14:textId="77777777" w:rsidR="00F86C93" w:rsidRDefault="00F66BEA">
            <w:pPr>
              <w:pStyle w:val="TableParagraph"/>
              <w:spacing w:line="232" w:lineRule="exact"/>
              <w:ind w:left="200"/>
            </w:pPr>
            <w:r>
              <w:rPr>
                <w:b/>
              </w:rPr>
              <w:t xml:space="preserve">CTRPN </w:t>
            </w:r>
            <w:r>
              <w:t>– Counseling, Testing, Referral &amp; Partner Notification</w:t>
            </w:r>
          </w:p>
        </w:tc>
      </w:tr>
      <w:tr w:rsidR="00F86C93" w14:paraId="4B6CD5FD" w14:textId="77777777">
        <w:trPr>
          <w:trHeight w:val="506"/>
        </w:trPr>
        <w:tc>
          <w:tcPr>
            <w:tcW w:w="8361" w:type="dxa"/>
          </w:tcPr>
          <w:p w14:paraId="530BBB72" w14:textId="77777777" w:rsidR="00F86C93" w:rsidRDefault="00F66BEA">
            <w:pPr>
              <w:pStyle w:val="TableParagraph"/>
              <w:spacing w:line="249" w:lineRule="exact"/>
              <w:ind w:left="200"/>
            </w:pPr>
            <w:r>
              <w:rPr>
                <w:b/>
              </w:rPr>
              <w:t xml:space="preserve">CTS </w:t>
            </w:r>
            <w:r>
              <w:t>– Counseling and Testing Sites</w:t>
            </w:r>
          </w:p>
          <w:p w14:paraId="0422F064" w14:textId="77777777" w:rsidR="00F86C93" w:rsidRDefault="00F66BEA">
            <w:pPr>
              <w:pStyle w:val="TableParagraph"/>
              <w:spacing w:before="1" w:line="236" w:lineRule="exact"/>
              <w:ind w:left="200"/>
            </w:pPr>
            <w:r>
              <w:rPr>
                <w:b/>
              </w:rPr>
              <w:t xml:space="preserve">CW </w:t>
            </w:r>
            <w:r>
              <w:t>– CAREWare</w:t>
            </w:r>
          </w:p>
        </w:tc>
      </w:tr>
      <w:tr w:rsidR="00F86C93" w14:paraId="02352BF1" w14:textId="77777777">
        <w:trPr>
          <w:trHeight w:val="253"/>
        </w:trPr>
        <w:tc>
          <w:tcPr>
            <w:tcW w:w="8361" w:type="dxa"/>
          </w:tcPr>
          <w:p w14:paraId="295A2474" w14:textId="77777777" w:rsidR="00F86C93" w:rsidRDefault="00F66BEA">
            <w:pPr>
              <w:pStyle w:val="TableParagraph"/>
              <w:spacing w:line="233" w:lineRule="exact"/>
              <w:ind w:left="200"/>
            </w:pPr>
            <w:r>
              <w:rPr>
                <w:b/>
              </w:rPr>
              <w:t xml:space="preserve">CY </w:t>
            </w:r>
            <w:r>
              <w:t>– Calendar Year</w:t>
            </w:r>
          </w:p>
        </w:tc>
      </w:tr>
      <w:tr w:rsidR="00F86C93" w14:paraId="053248FB" w14:textId="77777777">
        <w:trPr>
          <w:trHeight w:val="505"/>
        </w:trPr>
        <w:tc>
          <w:tcPr>
            <w:tcW w:w="8361" w:type="dxa"/>
          </w:tcPr>
          <w:p w14:paraId="4CE38010" w14:textId="77777777" w:rsidR="00F86C93" w:rsidRDefault="00F66BEA">
            <w:pPr>
              <w:pStyle w:val="TableParagraph"/>
              <w:spacing w:line="250" w:lineRule="exact"/>
              <w:ind w:left="200"/>
            </w:pPr>
            <w:r>
              <w:rPr>
                <w:b/>
              </w:rPr>
              <w:t xml:space="preserve">DEBI </w:t>
            </w:r>
            <w:r>
              <w:t>– Diffusion of Evidence-Based Interventions</w:t>
            </w:r>
          </w:p>
          <w:p w14:paraId="4EB4B28A" w14:textId="77777777" w:rsidR="00F86C93" w:rsidRDefault="00F66BEA">
            <w:pPr>
              <w:pStyle w:val="TableParagraph"/>
              <w:spacing w:line="235" w:lineRule="exact"/>
              <w:ind w:left="200"/>
            </w:pPr>
            <w:r>
              <w:rPr>
                <w:b/>
              </w:rPr>
              <w:t xml:space="preserve">DHHS </w:t>
            </w:r>
            <w:r>
              <w:t>– Department of Health and Human Services</w:t>
            </w:r>
          </w:p>
        </w:tc>
      </w:tr>
      <w:tr w:rsidR="00F86C93" w14:paraId="5D5A9ACF" w14:textId="77777777">
        <w:trPr>
          <w:trHeight w:val="253"/>
        </w:trPr>
        <w:tc>
          <w:tcPr>
            <w:tcW w:w="8361" w:type="dxa"/>
          </w:tcPr>
          <w:p w14:paraId="7526676C" w14:textId="77777777" w:rsidR="00F86C93" w:rsidRDefault="00F66BEA">
            <w:pPr>
              <w:pStyle w:val="TableParagraph"/>
              <w:spacing w:line="233" w:lineRule="exact"/>
              <w:ind w:left="200"/>
            </w:pPr>
            <w:r>
              <w:rPr>
                <w:b/>
              </w:rPr>
              <w:t xml:space="preserve">DIS </w:t>
            </w:r>
            <w:r>
              <w:t>– Disease Intervention Service</w:t>
            </w:r>
          </w:p>
        </w:tc>
      </w:tr>
      <w:tr w:rsidR="00F86C93" w14:paraId="16EC9044" w14:textId="77777777">
        <w:trPr>
          <w:trHeight w:val="250"/>
        </w:trPr>
        <w:tc>
          <w:tcPr>
            <w:tcW w:w="8361" w:type="dxa"/>
          </w:tcPr>
          <w:p w14:paraId="77F1EBB6" w14:textId="77777777" w:rsidR="00F86C93" w:rsidRDefault="00F66BEA">
            <w:pPr>
              <w:pStyle w:val="TableParagraph"/>
              <w:spacing w:line="231" w:lineRule="exact"/>
              <w:ind w:left="200"/>
            </w:pPr>
            <w:r>
              <w:rPr>
                <w:b/>
              </w:rPr>
              <w:t xml:space="preserve">DMA </w:t>
            </w:r>
            <w:r>
              <w:t>– N.C. Division of Medical Assistance</w:t>
            </w:r>
          </w:p>
        </w:tc>
      </w:tr>
    </w:tbl>
    <w:p w14:paraId="0C6750F4" w14:textId="77777777" w:rsidR="00F86C93" w:rsidRDefault="00F86C93">
      <w:pPr>
        <w:spacing w:line="231" w:lineRule="exact"/>
        <w:sectPr w:rsidR="00F86C93">
          <w:footerReference w:type="default" r:id="rId76"/>
          <w:pgSz w:w="12240" w:h="15840"/>
          <w:pgMar w:top="1360" w:right="360" w:bottom="1000" w:left="520" w:header="0" w:footer="811" w:gutter="0"/>
          <w:pgNumType w:start="130"/>
          <w:cols w:space="720"/>
        </w:sectPr>
      </w:pPr>
    </w:p>
    <w:tbl>
      <w:tblPr>
        <w:tblW w:w="0" w:type="auto"/>
        <w:tblInd w:w="727" w:type="dxa"/>
        <w:tblLayout w:type="fixed"/>
        <w:tblCellMar>
          <w:left w:w="0" w:type="dxa"/>
          <w:right w:w="0" w:type="dxa"/>
        </w:tblCellMar>
        <w:tblLook w:val="01E0" w:firstRow="1" w:lastRow="1" w:firstColumn="1" w:lastColumn="1" w:noHBand="0" w:noVBand="0"/>
      </w:tblPr>
      <w:tblGrid>
        <w:gridCol w:w="6983"/>
      </w:tblGrid>
      <w:tr w:rsidR="00F86C93" w14:paraId="02535102" w14:textId="77777777">
        <w:trPr>
          <w:trHeight w:val="249"/>
        </w:trPr>
        <w:tc>
          <w:tcPr>
            <w:tcW w:w="6983" w:type="dxa"/>
          </w:tcPr>
          <w:p w14:paraId="729968B8" w14:textId="77777777" w:rsidR="00F86C93" w:rsidRDefault="00F66BEA">
            <w:pPr>
              <w:pStyle w:val="TableParagraph"/>
              <w:spacing w:line="229" w:lineRule="exact"/>
              <w:ind w:left="200"/>
            </w:pPr>
            <w:r>
              <w:rPr>
                <w:b/>
              </w:rPr>
              <w:lastRenderedPageBreak/>
              <w:t xml:space="preserve">DOC </w:t>
            </w:r>
            <w:r>
              <w:t>– N.C. Department of Corrections</w:t>
            </w:r>
          </w:p>
        </w:tc>
      </w:tr>
      <w:tr w:rsidR="00F86C93" w14:paraId="249A57D2" w14:textId="77777777">
        <w:trPr>
          <w:trHeight w:val="253"/>
        </w:trPr>
        <w:tc>
          <w:tcPr>
            <w:tcW w:w="6983" w:type="dxa"/>
          </w:tcPr>
          <w:p w14:paraId="51577E6F" w14:textId="77777777" w:rsidR="00F86C93" w:rsidRDefault="00F66BEA">
            <w:pPr>
              <w:pStyle w:val="TableParagraph"/>
              <w:spacing w:line="233" w:lineRule="exact"/>
              <w:ind w:left="200"/>
            </w:pPr>
            <w:r>
              <w:rPr>
                <w:b/>
              </w:rPr>
              <w:t xml:space="preserve">DPH </w:t>
            </w:r>
            <w:r>
              <w:t>– Division of Public Health</w:t>
            </w:r>
          </w:p>
        </w:tc>
      </w:tr>
      <w:tr w:rsidR="00F86C93" w14:paraId="2611848D" w14:textId="77777777">
        <w:trPr>
          <w:trHeight w:val="253"/>
        </w:trPr>
        <w:tc>
          <w:tcPr>
            <w:tcW w:w="6983" w:type="dxa"/>
          </w:tcPr>
          <w:p w14:paraId="5027E88F" w14:textId="77777777" w:rsidR="00F86C93" w:rsidRDefault="00F66BEA">
            <w:pPr>
              <w:pStyle w:val="TableParagraph"/>
              <w:spacing w:line="233" w:lineRule="exact"/>
              <w:ind w:left="200"/>
            </w:pPr>
            <w:r>
              <w:rPr>
                <w:b/>
              </w:rPr>
              <w:t xml:space="preserve">DPI </w:t>
            </w:r>
            <w:r>
              <w:t>– Department of Public Instruction</w:t>
            </w:r>
          </w:p>
        </w:tc>
      </w:tr>
      <w:tr w:rsidR="00F86C93" w14:paraId="4D3A88E0" w14:textId="77777777">
        <w:trPr>
          <w:trHeight w:val="253"/>
        </w:trPr>
        <w:tc>
          <w:tcPr>
            <w:tcW w:w="6983" w:type="dxa"/>
          </w:tcPr>
          <w:p w14:paraId="0916DD75" w14:textId="77777777" w:rsidR="00F86C93" w:rsidRDefault="00F66BEA">
            <w:pPr>
              <w:pStyle w:val="TableParagraph"/>
              <w:spacing w:line="233" w:lineRule="exact"/>
              <w:ind w:left="200"/>
            </w:pPr>
            <w:r>
              <w:rPr>
                <w:b/>
              </w:rPr>
              <w:t xml:space="preserve">DSS </w:t>
            </w:r>
            <w:r>
              <w:t>– Division of Service Systems (within HRSA)</w:t>
            </w:r>
          </w:p>
        </w:tc>
      </w:tr>
      <w:tr w:rsidR="00F86C93" w14:paraId="3186C744" w14:textId="77777777">
        <w:trPr>
          <w:trHeight w:val="253"/>
        </w:trPr>
        <w:tc>
          <w:tcPr>
            <w:tcW w:w="6983" w:type="dxa"/>
          </w:tcPr>
          <w:p w14:paraId="59A1DC21" w14:textId="77777777" w:rsidR="00F86C93" w:rsidRDefault="00F66BEA">
            <w:pPr>
              <w:pStyle w:val="TableParagraph"/>
              <w:spacing w:line="233" w:lineRule="exact"/>
              <w:ind w:left="200"/>
            </w:pPr>
            <w:r>
              <w:rPr>
                <w:b/>
              </w:rPr>
              <w:t xml:space="preserve">DSS </w:t>
            </w:r>
            <w:r>
              <w:t>– Division of Social Services</w:t>
            </w:r>
          </w:p>
        </w:tc>
      </w:tr>
      <w:tr w:rsidR="00F86C93" w14:paraId="36279BCE" w14:textId="77777777">
        <w:trPr>
          <w:trHeight w:val="251"/>
        </w:trPr>
        <w:tc>
          <w:tcPr>
            <w:tcW w:w="6983" w:type="dxa"/>
          </w:tcPr>
          <w:p w14:paraId="1A97370D" w14:textId="77777777" w:rsidR="00F86C93" w:rsidRDefault="00F66BEA">
            <w:pPr>
              <w:pStyle w:val="TableParagraph"/>
              <w:spacing w:line="232" w:lineRule="exact"/>
              <w:ind w:left="200"/>
            </w:pPr>
            <w:r>
              <w:rPr>
                <w:b/>
              </w:rPr>
              <w:t xml:space="preserve">EBIS </w:t>
            </w:r>
            <w:r>
              <w:t>– Evidence-Based Intervention Services</w:t>
            </w:r>
          </w:p>
        </w:tc>
      </w:tr>
      <w:tr w:rsidR="00F86C93" w14:paraId="5D33FCCA" w14:textId="77777777">
        <w:trPr>
          <w:trHeight w:val="253"/>
        </w:trPr>
        <w:tc>
          <w:tcPr>
            <w:tcW w:w="6983" w:type="dxa"/>
          </w:tcPr>
          <w:p w14:paraId="2890FC83" w14:textId="77777777" w:rsidR="00F86C93" w:rsidRDefault="00F66BEA">
            <w:pPr>
              <w:pStyle w:val="TableParagraph"/>
              <w:spacing w:line="233" w:lineRule="exact"/>
              <w:ind w:left="200"/>
            </w:pPr>
            <w:r>
              <w:rPr>
                <w:b/>
              </w:rPr>
              <w:t xml:space="preserve">EC </w:t>
            </w:r>
            <w:r>
              <w:t>– Emerging Community</w:t>
            </w:r>
          </w:p>
        </w:tc>
      </w:tr>
      <w:tr w:rsidR="00F86C93" w14:paraId="732DDBC4" w14:textId="77777777">
        <w:trPr>
          <w:trHeight w:val="253"/>
        </w:trPr>
        <w:tc>
          <w:tcPr>
            <w:tcW w:w="6983" w:type="dxa"/>
          </w:tcPr>
          <w:p w14:paraId="2E75AB00" w14:textId="77777777" w:rsidR="00F86C93" w:rsidRDefault="00F66BEA">
            <w:pPr>
              <w:pStyle w:val="TableParagraph"/>
              <w:spacing w:line="233" w:lineRule="exact"/>
              <w:ind w:left="200"/>
            </w:pPr>
            <w:r>
              <w:rPr>
                <w:b/>
              </w:rPr>
              <w:t xml:space="preserve">ED </w:t>
            </w:r>
            <w:r>
              <w:t>– Executive Director</w:t>
            </w:r>
          </w:p>
        </w:tc>
      </w:tr>
      <w:tr w:rsidR="00F86C93" w14:paraId="6E542B41" w14:textId="77777777">
        <w:trPr>
          <w:trHeight w:val="253"/>
        </w:trPr>
        <w:tc>
          <w:tcPr>
            <w:tcW w:w="6983" w:type="dxa"/>
          </w:tcPr>
          <w:p w14:paraId="4154D3F5" w14:textId="77777777" w:rsidR="00F86C93" w:rsidRDefault="00F66BEA">
            <w:pPr>
              <w:pStyle w:val="TableParagraph"/>
              <w:spacing w:line="233" w:lineRule="exact"/>
              <w:ind w:left="200"/>
            </w:pPr>
            <w:r>
              <w:rPr>
                <w:b/>
              </w:rPr>
              <w:t xml:space="preserve">EDSS </w:t>
            </w:r>
            <w:r>
              <w:t>– Electronic Disease Surveillance System</w:t>
            </w:r>
          </w:p>
        </w:tc>
      </w:tr>
      <w:tr w:rsidR="00F86C93" w14:paraId="27215FFD" w14:textId="77777777">
        <w:trPr>
          <w:trHeight w:val="253"/>
        </w:trPr>
        <w:tc>
          <w:tcPr>
            <w:tcW w:w="6983" w:type="dxa"/>
          </w:tcPr>
          <w:p w14:paraId="2E0C40DE" w14:textId="77777777" w:rsidR="00F86C93" w:rsidRDefault="00F66BEA">
            <w:pPr>
              <w:pStyle w:val="TableParagraph"/>
              <w:spacing w:line="233" w:lineRule="exact"/>
              <w:ind w:left="200"/>
            </w:pPr>
            <w:r>
              <w:rPr>
                <w:b/>
              </w:rPr>
              <w:t xml:space="preserve">EFA </w:t>
            </w:r>
            <w:r>
              <w:t>– Emergency Financial Assistance</w:t>
            </w:r>
          </w:p>
        </w:tc>
      </w:tr>
      <w:tr w:rsidR="00F86C93" w14:paraId="3F8D4BD5" w14:textId="77777777">
        <w:trPr>
          <w:trHeight w:val="251"/>
        </w:trPr>
        <w:tc>
          <w:tcPr>
            <w:tcW w:w="6983" w:type="dxa"/>
          </w:tcPr>
          <w:p w14:paraId="466C307F" w14:textId="77777777" w:rsidR="00F86C93" w:rsidRDefault="00F66BEA">
            <w:pPr>
              <w:pStyle w:val="TableParagraph"/>
              <w:spacing w:line="232" w:lineRule="exact"/>
              <w:ind w:left="200"/>
            </w:pPr>
            <w:r>
              <w:rPr>
                <w:b/>
              </w:rPr>
              <w:t xml:space="preserve">eHARS </w:t>
            </w:r>
            <w:r>
              <w:t>– Electronic HIV/AIDS Reporting System</w:t>
            </w:r>
          </w:p>
        </w:tc>
      </w:tr>
      <w:tr w:rsidR="00F86C93" w14:paraId="4A479121" w14:textId="77777777">
        <w:trPr>
          <w:trHeight w:val="253"/>
        </w:trPr>
        <w:tc>
          <w:tcPr>
            <w:tcW w:w="6983" w:type="dxa"/>
          </w:tcPr>
          <w:p w14:paraId="2AA30019" w14:textId="77777777" w:rsidR="00F86C93" w:rsidRDefault="00F66BEA">
            <w:pPr>
              <w:pStyle w:val="TableParagraph"/>
              <w:spacing w:line="233" w:lineRule="exact"/>
              <w:ind w:left="200"/>
            </w:pPr>
            <w:r>
              <w:rPr>
                <w:b/>
              </w:rPr>
              <w:t xml:space="preserve">EIIHA </w:t>
            </w:r>
            <w:r>
              <w:t>– Early Identification of Individuals with HIV/AIDS</w:t>
            </w:r>
          </w:p>
        </w:tc>
      </w:tr>
      <w:tr w:rsidR="00F86C93" w14:paraId="6B6AD58A" w14:textId="77777777">
        <w:trPr>
          <w:trHeight w:val="253"/>
        </w:trPr>
        <w:tc>
          <w:tcPr>
            <w:tcW w:w="6983" w:type="dxa"/>
          </w:tcPr>
          <w:p w14:paraId="369774DB" w14:textId="77777777" w:rsidR="00F86C93" w:rsidRDefault="00F66BEA">
            <w:pPr>
              <w:pStyle w:val="TableParagraph"/>
              <w:spacing w:line="233" w:lineRule="exact"/>
              <w:ind w:left="200"/>
            </w:pPr>
            <w:r>
              <w:rPr>
                <w:b/>
              </w:rPr>
              <w:t xml:space="preserve">EIN </w:t>
            </w:r>
            <w:r>
              <w:t>– Employer Identification Number</w:t>
            </w:r>
          </w:p>
        </w:tc>
      </w:tr>
      <w:tr w:rsidR="00F86C93" w14:paraId="15779CFF" w14:textId="77777777">
        <w:trPr>
          <w:trHeight w:val="253"/>
        </w:trPr>
        <w:tc>
          <w:tcPr>
            <w:tcW w:w="6983" w:type="dxa"/>
          </w:tcPr>
          <w:p w14:paraId="7C8F031E" w14:textId="77777777" w:rsidR="00F86C93" w:rsidRDefault="00F66BEA">
            <w:pPr>
              <w:pStyle w:val="TableParagraph"/>
              <w:spacing w:line="233" w:lineRule="exact"/>
              <w:ind w:left="200"/>
            </w:pPr>
            <w:r>
              <w:rPr>
                <w:b/>
              </w:rPr>
              <w:t xml:space="preserve">EIS </w:t>
            </w:r>
            <w:r>
              <w:t>– Early Intervention Services</w:t>
            </w:r>
          </w:p>
        </w:tc>
      </w:tr>
      <w:tr w:rsidR="00F86C93" w14:paraId="1B41871A" w14:textId="77777777">
        <w:trPr>
          <w:trHeight w:val="253"/>
        </w:trPr>
        <w:tc>
          <w:tcPr>
            <w:tcW w:w="6983" w:type="dxa"/>
          </w:tcPr>
          <w:p w14:paraId="28CEA94C" w14:textId="77777777" w:rsidR="00F86C93" w:rsidRDefault="00F66BEA">
            <w:pPr>
              <w:pStyle w:val="TableParagraph"/>
              <w:spacing w:line="233" w:lineRule="exact"/>
              <w:ind w:left="200"/>
            </w:pPr>
            <w:r>
              <w:rPr>
                <w:b/>
              </w:rPr>
              <w:t xml:space="preserve">EMA </w:t>
            </w:r>
            <w:r>
              <w:t>– Eligible Metropolitan Area</w:t>
            </w:r>
          </w:p>
        </w:tc>
      </w:tr>
      <w:tr w:rsidR="00F86C93" w14:paraId="69B40613" w14:textId="77777777">
        <w:trPr>
          <w:trHeight w:val="253"/>
        </w:trPr>
        <w:tc>
          <w:tcPr>
            <w:tcW w:w="6983" w:type="dxa"/>
          </w:tcPr>
          <w:p w14:paraId="3BE8B6A7" w14:textId="77777777" w:rsidR="00F86C93" w:rsidRDefault="00F66BEA">
            <w:pPr>
              <w:pStyle w:val="TableParagraph"/>
              <w:spacing w:line="233" w:lineRule="exact"/>
              <w:ind w:left="200"/>
            </w:pPr>
            <w:r>
              <w:rPr>
                <w:b/>
              </w:rPr>
              <w:t xml:space="preserve">EMSA </w:t>
            </w:r>
            <w:r>
              <w:t>– Eligible Metropolitan Statistical Area</w:t>
            </w:r>
          </w:p>
        </w:tc>
      </w:tr>
      <w:tr w:rsidR="00F86C93" w14:paraId="2FC8689F" w14:textId="77777777">
        <w:trPr>
          <w:trHeight w:val="505"/>
        </w:trPr>
        <w:tc>
          <w:tcPr>
            <w:tcW w:w="6983" w:type="dxa"/>
          </w:tcPr>
          <w:p w14:paraId="3A59E5D6" w14:textId="77777777" w:rsidR="00F86C93" w:rsidRDefault="00F66BEA">
            <w:pPr>
              <w:pStyle w:val="TableParagraph"/>
              <w:spacing w:line="250" w:lineRule="exact"/>
              <w:ind w:left="200"/>
            </w:pPr>
            <w:r>
              <w:rPr>
                <w:b/>
              </w:rPr>
              <w:t xml:space="preserve">EPI </w:t>
            </w:r>
            <w:r>
              <w:t>– Epidemiological Profile</w:t>
            </w:r>
          </w:p>
          <w:p w14:paraId="25D321E7" w14:textId="77777777" w:rsidR="00F86C93" w:rsidRDefault="00F66BEA">
            <w:pPr>
              <w:pStyle w:val="TableParagraph"/>
              <w:spacing w:line="235" w:lineRule="exact"/>
              <w:ind w:left="200"/>
            </w:pPr>
            <w:r>
              <w:rPr>
                <w:b/>
              </w:rPr>
              <w:t xml:space="preserve">EtE </w:t>
            </w:r>
            <w:r>
              <w:t>– Ending the Epidemic</w:t>
            </w:r>
          </w:p>
        </w:tc>
      </w:tr>
      <w:tr w:rsidR="00F86C93" w14:paraId="769A70E7" w14:textId="77777777">
        <w:trPr>
          <w:trHeight w:val="253"/>
        </w:trPr>
        <w:tc>
          <w:tcPr>
            <w:tcW w:w="6983" w:type="dxa"/>
          </w:tcPr>
          <w:p w14:paraId="36625D1A" w14:textId="77777777" w:rsidR="00F86C93" w:rsidRDefault="00F66BEA">
            <w:pPr>
              <w:pStyle w:val="TableParagraph"/>
              <w:spacing w:line="233" w:lineRule="exact"/>
              <w:ind w:left="200"/>
            </w:pPr>
            <w:r>
              <w:rPr>
                <w:b/>
              </w:rPr>
              <w:t xml:space="preserve">FAW </w:t>
            </w:r>
            <w:r>
              <w:t>– Federal Award Worksheet</w:t>
            </w:r>
          </w:p>
        </w:tc>
      </w:tr>
      <w:tr w:rsidR="00F86C93" w14:paraId="416D6574" w14:textId="77777777">
        <w:trPr>
          <w:trHeight w:val="253"/>
        </w:trPr>
        <w:tc>
          <w:tcPr>
            <w:tcW w:w="6983" w:type="dxa"/>
          </w:tcPr>
          <w:p w14:paraId="1DEA528B" w14:textId="77777777" w:rsidR="00F86C93" w:rsidRDefault="00F66BEA">
            <w:pPr>
              <w:pStyle w:val="TableParagraph"/>
              <w:spacing w:line="233" w:lineRule="exact"/>
              <w:ind w:left="200"/>
            </w:pPr>
            <w:r>
              <w:rPr>
                <w:b/>
              </w:rPr>
              <w:t xml:space="preserve">FDA </w:t>
            </w:r>
            <w:r>
              <w:t>– Food and Drug Administration</w:t>
            </w:r>
          </w:p>
        </w:tc>
      </w:tr>
      <w:tr w:rsidR="00F86C93" w14:paraId="6F7949F3" w14:textId="77777777">
        <w:trPr>
          <w:trHeight w:val="253"/>
        </w:trPr>
        <w:tc>
          <w:tcPr>
            <w:tcW w:w="6983" w:type="dxa"/>
          </w:tcPr>
          <w:p w14:paraId="1CD9ED82" w14:textId="77777777" w:rsidR="00F86C93" w:rsidRDefault="00F66BEA">
            <w:pPr>
              <w:pStyle w:val="TableParagraph"/>
              <w:spacing w:line="233" w:lineRule="exact"/>
              <w:ind w:left="200"/>
            </w:pPr>
            <w:r>
              <w:rPr>
                <w:b/>
              </w:rPr>
              <w:t xml:space="preserve">FPL </w:t>
            </w:r>
            <w:r>
              <w:t>– Federal Poverty Level</w:t>
            </w:r>
          </w:p>
        </w:tc>
      </w:tr>
      <w:tr w:rsidR="00F86C93" w14:paraId="558A25EC" w14:textId="77777777">
        <w:trPr>
          <w:trHeight w:val="253"/>
        </w:trPr>
        <w:tc>
          <w:tcPr>
            <w:tcW w:w="6983" w:type="dxa"/>
          </w:tcPr>
          <w:p w14:paraId="1B16D22F" w14:textId="77777777" w:rsidR="00F86C93" w:rsidRDefault="00F66BEA">
            <w:pPr>
              <w:pStyle w:val="TableParagraph"/>
              <w:spacing w:line="233" w:lineRule="exact"/>
              <w:ind w:left="200"/>
            </w:pPr>
            <w:r>
              <w:rPr>
                <w:b/>
              </w:rPr>
              <w:t xml:space="preserve">FSR </w:t>
            </w:r>
            <w:r>
              <w:t>– Financial Status Report - Form 269</w:t>
            </w:r>
          </w:p>
        </w:tc>
      </w:tr>
      <w:tr w:rsidR="00F86C93" w14:paraId="658A81B8" w14:textId="77777777">
        <w:trPr>
          <w:trHeight w:val="251"/>
        </w:trPr>
        <w:tc>
          <w:tcPr>
            <w:tcW w:w="6983" w:type="dxa"/>
          </w:tcPr>
          <w:p w14:paraId="2FDDA833" w14:textId="77777777" w:rsidR="00F86C93" w:rsidRDefault="00F66BEA">
            <w:pPr>
              <w:pStyle w:val="TableParagraph"/>
              <w:spacing w:line="232" w:lineRule="exact"/>
              <w:ind w:left="200"/>
            </w:pPr>
            <w:r>
              <w:rPr>
                <w:b/>
              </w:rPr>
              <w:t xml:space="preserve">FY </w:t>
            </w:r>
            <w:r>
              <w:t>– Fiscal Year</w:t>
            </w:r>
          </w:p>
        </w:tc>
      </w:tr>
      <w:tr w:rsidR="00F86C93" w14:paraId="65D9DEDD" w14:textId="77777777">
        <w:trPr>
          <w:trHeight w:val="506"/>
        </w:trPr>
        <w:tc>
          <w:tcPr>
            <w:tcW w:w="6983" w:type="dxa"/>
          </w:tcPr>
          <w:p w14:paraId="0D9F5DD8" w14:textId="77777777" w:rsidR="00F86C93" w:rsidRDefault="00F66BEA">
            <w:pPr>
              <w:pStyle w:val="TableParagraph"/>
              <w:spacing w:line="249" w:lineRule="exact"/>
              <w:ind w:left="200"/>
            </w:pPr>
            <w:r>
              <w:rPr>
                <w:b/>
              </w:rPr>
              <w:t xml:space="preserve">GAO </w:t>
            </w:r>
            <w:r>
              <w:t>– Government Accounting Office</w:t>
            </w:r>
          </w:p>
          <w:p w14:paraId="35DFCD75" w14:textId="77777777" w:rsidR="00F86C93" w:rsidRDefault="00F66BEA">
            <w:pPr>
              <w:pStyle w:val="TableParagraph"/>
              <w:spacing w:before="1" w:line="236" w:lineRule="exact"/>
              <w:ind w:left="200"/>
            </w:pPr>
            <w:r>
              <w:rPr>
                <w:b/>
              </w:rPr>
              <w:t xml:space="preserve">GAGAS </w:t>
            </w:r>
            <w:r>
              <w:t>– Generally Accepted Government Auditing Standards</w:t>
            </w:r>
          </w:p>
        </w:tc>
      </w:tr>
      <w:tr w:rsidR="00F86C93" w14:paraId="42672DD4" w14:textId="77777777">
        <w:trPr>
          <w:trHeight w:val="253"/>
        </w:trPr>
        <w:tc>
          <w:tcPr>
            <w:tcW w:w="6983" w:type="dxa"/>
          </w:tcPr>
          <w:p w14:paraId="7247AA8F" w14:textId="77777777" w:rsidR="00F86C93" w:rsidRDefault="00F66BEA">
            <w:pPr>
              <w:pStyle w:val="TableParagraph"/>
              <w:spacing w:line="233" w:lineRule="exact"/>
              <w:ind w:left="200"/>
            </w:pPr>
            <w:r>
              <w:rPr>
                <w:b/>
              </w:rPr>
              <w:t xml:space="preserve">HAART </w:t>
            </w:r>
            <w:r>
              <w:t>– Highly Active Antiretroviral Therapy</w:t>
            </w:r>
          </w:p>
        </w:tc>
      </w:tr>
      <w:tr w:rsidR="00F86C93" w14:paraId="7CF853E2" w14:textId="77777777">
        <w:trPr>
          <w:trHeight w:val="253"/>
        </w:trPr>
        <w:tc>
          <w:tcPr>
            <w:tcW w:w="6983" w:type="dxa"/>
          </w:tcPr>
          <w:p w14:paraId="0B55FDDA" w14:textId="77777777" w:rsidR="00F86C93" w:rsidRDefault="00F66BEA">
            <w:pPr>
              <w:pStyle w:val="TableParagraph"/>
              <w:spacing w:line="233" w:lineRule="exact"/>
              <w:ind w:left="200"/>
            </w:pPr>
            <w:r>
              <w:rPr>
                <w:b/>
              </w:rPr>
              <w:t xml:space="preserve">HAB </w:t>
            </w:r>
            <w:r>
              <w:t>– HIV/AIDS Bureau</w:t>
            </w:r>
          </w:p>
        </w:tc>
      </w:tr>
      <w:tr w:rsidR="00F86C93" w14:paraId="4DD83B2C" w14:textId="77777777">
        <w:trPr>
          <w:trHeight w:val="252"/>
        </w:trPr>
        <w:tc>
          <w:tcPr>
            <w:tcW w:w="6983" w:type="dxa"/>
          </w:tcPr>
          <w:p w14:paraId="5DB6EE13" w14:textId="77777777" w:rsidR="00F86C93" w:rsidRDefault="00F66BEA">
            <w:pPr>
              <w:pStyle w:val="TableParagraph"/>
              <w:spacing w:line="232" w:lineRule="exact"/>
              <w:ind w:left="200"/>
            </w:pPr>
            <w:r>
              <w:rPr>
                <w:b/>
              </w:rPr>
              <w:t xml:space="preserve">HCBC </w:t>
            </w:r>
            <w:r>
              <w:t>– Home and Community Based Care</w:t>
            </w:r>
          </w:p>
        </w:tc>
      </w:tr>
      <w:tr w:rsidR="00F86C93" w14:paraId="4B83D875" w14:textId="77777777">
        <w:trPr>
          <w:trHeight w:val="759"/>
        </w:trPr>
        <w:tc>
          <w:tcPr>
            <w:tcW w:w="6983" w:type="dxa"/>
          </w:tcPr>
          <w:p w14:paraId="7B62F2E1" w14:textId="77777777" w:rsidR="00F86C93" w:rsidRDefault="00F66BEA">
            <w:pPr>
              <w:pStyle w:val="TableParagraph"/>
              <w:spacing w:line="249" w:lineRule="exact"/>
              <w:ind w:left="200"/>
            </w:pPr>
            <w:r>
              <w:rPr>
                <w:b/>
              </w:rPr>
              <w:t xml:space="preserve">HCFA </w:t>
            </w:r>
            <w:r>
              <w:t>– Health Care Financing Administration (now CMS)</w:t>
            </w:r>
          </w:p>
          <w:p w14:paraId="1E0C9129" w14:textId="77777777" w:rsidR="00F86C93" w:rsidRDefault="00F66BEA">
            <w:pPr>
              <w:pStyle w:val="TableParagraph"/>
              <w:spacing w:before="1" w:line="252" w:lineRule="exact"/>
              <w:ind w:left="200"/>
            </w:pPr>
            <w:r>
              <w:rPr>
                <w:b/>
              </w:rPr>
              <w:t xml:space="preserve">HCP </w:t>
            </w:r>
            <w:r>
              <w:t>– HIV Care Program</w:t>
            </w:r>
          </w:p>
          <w:p w14:paraId="63298944" w14:textId="77777777" w:rsidR="00F86C93" w:rsidRDefault="00F66BEA">
            <w:pPr>
              <w:pStyle w:val="TableParagraph"/>
              <w:spacing w:line="237" w:lineRule="exact"/>
              <w:ind w:left="200"/>
            </w:pPr>
            <w:r>
              <w:rPr>
                <w:b/>
              </w:rPr>
              <w:t xml:space="preserve">HCV </w:t>
            </w:r>
            <w:r>
              <w:t>– Hepatitis C</w:t>
            </w:r>
          </w:p>
        </w:tc>
      </w:tr>
      <w:tr w:rsidR="00F86C93" w14:paraId="42FC5900" w14:textId="77777777">
        <w:trPr>
          <w:trHeight w:val="253"/>
        </w:trPr>
        <w:tc>
          <w:tcPr>
            <w:tcW w:w="6983" w:type="dxa"/>
          </w:tcPr>
          <w:p w14:paraId="1C13E9C8" w14:textId="77777777" w:rsidR="00F86C93" w:rsidRDefault="00F66BEA">
            <w:pPr>
              <w:pStyle w:val="TableParagraph"/>
              <w:spacing w:line="233" w:lineRule="exact"/>
              <w:ind w:left="200"/>
            </w:pPr>
            <w:r>
              <w:rPr>
                <w:b/>
              </w:rPr>
              <w:t xml:space="preserve">Hep A </w:t>
            </w:r>
            <w:r>
              <w:t>– Hepatitis Virus A</w:t>
            </w:r>
          </w:p>
        </w:tc>
      </w:tr>
      <w:tr w:rsidR="00F86C93" w14:paraId="2315C917" w14:textId="77777777">
        <w:trPr>
          <w:trHeight w:val="252"/>
        </w:trPr>
        <w:tc>
          <w:tcPr>
            <w:tcW w:w="6983" w:type="dxa"/>
          </w:tcPr>
          <w:p w14:paraId="65EF2971" w14:textId="77777777" w:rsidR="00F86C93" w:rsidRDefault="00F66BEA">
            <w:pPr>
              <w:pStyle w:val="TableParagraph"/>
              <w:spacing w:line="232" w:lineRule="exact"/>
              <w:ind w:left="200"/>
            </w:pPr>
            <w:r>
              <w:rPr>
                <w:b/>
              </w:rPr>
              <w:t xml:space="preserve">Hep B </w:t>
            </w:r>
            <w:r>
              <w:t>– Hepatitis Virus B</w:t>
            </w:r>
          </w:p>
        </w:tc>
      </w:tr>
      <w:tr w:rsidR="00F86C93" w14:paraId="25957AA9" w14:textId="77777777">
        <w:trPr>
          <w:trHeight w:val="506"/>
        </w:trPr>
        <w:tc>
          <w:tcPr>
            <w:tcW w:w="6983" w:type="dxa"/>
          </w:tcPr>
          <w:p w14:paraId="15D0468F" w14:textId="77777777" w:rsidR="00F86C93" w:rsidRDefault="00F66BEA">
            <w:pPr>
              <w:pStyle w:val="TableParagraph"/>
              <w:spacing w:line="249" w:lineRule="exact"/>
              <w:ind w:left="200"/>
            </w:pPr>
            <w:r>
              <w:rPr>
                <w:b/>
              </w:rPr>
              <w:t xml:space="preserve">Hep C </w:t>
            </w:r>
            <w:r>
              <w:t>– Hepatitis Virus C</w:t>
            </w:r>
          </w:p>
          <w:p w14:paraId="722F8F33" w14:textId="77777777" w:rsidR="00F86C93" w:rsidRDefault="00F66BEA">
            <w:pPr>
              <w:pStyle w:val="TableParagraph"/>
              <w:spacing w:before="1" w:line="236" w:lineRule="exact"/>
              <w:ind w:left="200"/>
            </w:pPr>
            <w:r>
              <w:rPr>
                <w:b/>
              </w:rPr>
              <w:t xml:space="preserve">HETC </w:t>
            </w:r>
            <w:r>
              <w:t>– HIV Education and Training Center</w:t>
            </w:r>
          </w:p>
        </w:tc>
      </w:tr>
      <w:tr w:rsidR="00F86C93" w14:paraId="021D1FFF" w14:textId="77777777">
        <w:trPr>
          <w:trHeight w:val="253"/>
        </w:trPr>
        <w:tc>
          <w:tcPr>
            <w:tcW w:w="6983" w:type="dxa"/>
          </w:tcPr>
          <w:p w14:paraId="728F64DB" w14:textId="77777777" w:rsidR="00F86C93" w:rsidRDefault="00F66BEA">
            <w:pPr>
              <w:pStyle w:val="TableParagraph"/>
              <w:spacing w:line="233" w:lineRule="exact"/>
              <w:ind w:left="200"/>
            </w:pPr>
            <w:r>
              <w:rPr>
                <w:b/>
              </w:rPr>
              <w:t xml:space="preserve">HIHP </w:t>
            </w:r>
            <w:r>
              <w:t>– High-Impact HIV Prevention</w:t>
            </w:r>
          </w:p>
        </w:tc>
      </w:tr>
      <w:tr w:rsidR="00F86C93" w14:paraId="53ED1024" w14:textId="77777777">
        <w:trPr>
          <w:trHeight w:val="253"/>
        </w:trPr>
        <w:tc>
          <w:tcPr>
            <w:tcW w:w="6983" w:type="dxa"/>
          </w:tcPr>
          <w:p w14:paraId="3261259F" w14:textId="77777777" w:rsidR="00F86C93" w:rsidRDefault="00F66BEA">
            <w:pPr>
              <w:pStyle w:val="TableParagraph"/>
              <w:spacing w:line="233" w:lineRule="exact"/>
              <w:ind w:left="200"/>
            </w:pPr>
            <w:r>
              <w:rPr>
                <w:b/>
              </w:rPr>
              <w:t xml:space="preserve">HIPAA </w:t>
            </w:r>
            <w:r>
              <w:t>– Health Insurance Portability and Accountability Act</w:t>
            </w:r>
          </w:p>
        </w:tc>
      </w:tr>
      <w:tr w:rsidR="00F86C93" w14:paraId="01DBE931" w14:textId="77777777">
        <w:trPr>
          <w:trHeight w:val="252"/>
        </w:trPr>
        <w:tc>
          <w:tcPr>
            <w:tcW w:w="6983" w:type="dxa"/>
          </w:tcPr>
          <w:p w14:paraId="48911B94" w14:textId="77777777" w:rsidR="00F86C93" w:rsidRDefault="00F66BEA">
            <w:pPr>
              <w:pStyle w:val="TableParagraph"/>
              <w:spacing w:line="232" w:lineRule="exact"/>
              <w:ind w:left="200"/>
            </w:pPr>
            <w:r>
              <w:rPr>
                <w:b/>
              </w:rPr>
              <w:t xml:space="preserve">HIPCSA </w:t>
            </w:r>
            <w:r>
              <w:t>– Health Insurance Premium and Cost-Sharing Assistance</w:t>
            </w:r>
          </w:p>
        </w:tc>
      </w:tr>
      <w:tr w:rsidR="00F86C93" w14:paraId="11BC1077" w14:textId="77777777">
        <w:trPr>
          <w:trHeight w:val="253"/>
        </w:trPr>
        <w:tc>
          <w:tcPr>
            <w:tcW w:w="6983" w:type="dxa"/>
          </w:tcPr>
          <w:p w14:paraId="6C8DA9E8" w14:textId="77777777" w:rsidR="00F86C93" w:rsidRDefault="00F66BEA">
            <w:pPr>
              <w:pStyle w:val="TableParagraph"/>
              <w:spacing w:line="233" w:lineRule="exact"/>
              <w:ind w:left="200"/>
            </w:pPr>
            <w:r>
              <w:rPr>
                <w:b/>
              </w:rPr>
              <w:t xml:space="preserve">HIV </w:t>
            </w:r>
            <w:r>
              <w:t>– Human Immunodeficiency Virus</w:t>
            </w:r>
          </w:p>
        </w:tc>
      </w:tr>
      <w:tr w:rsidR="00F86C93" w14:paraId="215743E2" w14:textId="77777777">
        <w:trPr>
          <w:trHeight w:val="506"/>
        </w:trPr>
        <w:tc>
          <w:tcPr>
            <w:tcW w:w="6983" w:type="dxa"/>
          </w:tcPr>
          <w:p w14:paraId="76D04DEA" w14:textId="77777777" w:rsidR="00F86C93" w:rsidRDefault="00F66BEA">
            <w:pPr>
              <w:pStyle w:val="TableParagraph"/>
              <w:spacing w:line="250" w:lineRule="exact"/>
              <w:ind w:left="200"/>
            </w:pPr>
            <w:r>
              <w:rPr>
                <w:b/>
              </w:rPr>
              <w:t xml:space="preserve">HMA </w:t>
            </w:r>
            <w:r>
              <w:t>– High Morbidity Area</w:t>
            </w:r>
          </w:p>
          <w:p w14:paraId="3049FC0D" w14:textId="77777777" w:rsidR="00F86C93" w:rsidRDefault="00F66BEA">
            <w:pPr>
              <w:pStyle w:val="TableParagraph"/>
              <w:spacing w:line="237" w:lineRule="exact"/>
              <w:ind w:left="200"/>
            </w:pPr>
            <w:r>
              <w:rPr>
                <w:b/>
              </w:rPr>
              <w:t xml:space="preserve">HMAP – </w:t>
            </w:r>
            <w:r>
              <w:t>HIV Medication Assistance Program</w:t>
            </w:r>
          </w:p>
        </w:tc>
      </w:tr>
      <w:tr w:rsidR="00F86C93" w14:paraId="7F513C1C" w14:textId="77777777">
        <w:trPr>
          <w:trHeight w:val="253"/>
        </w:trPr>
        <w:tc>
          <w:tcPr>
            <w:tcW w:w="6983" w:type="dxa"/>
          </w:tcPr>
          <w:p w14:paraId="2BD401AE" w14:textId="77777777" w:rsidR="00F86C93" w:rsidRDefault="00F66BEA">
            <w:pPr>
              <w:pStyle w:val="TableParagraph"/>
              <w:spacing w:line="233" w:lineRule="exact"/>
              <w:ind w:left="200"/>
            </w:pPr>
            <w:r>
              <w:rPr>
                <w:b/>
              </w:rPr>
              <w:t xml:space="preserve">HMO </w:t>
            </w:r>
            <w:r>
              <w:t>– Health Maintenance Organization</w:t>
            </w:r>
          </w:p>
        </w:tc>
      </w:tr>
      <w:tr w:rsidR="00F86C93" w14:paraId="31DD5A6B" w14:textId="77777777">
        <w:trPr>
          <w:trHeight w:val="253"/>
        </w:trPr>
        <w:tc>
          <w:tcPr>
            <w:tcW w:w="6983" w:type="dxa"/>
          </w:tcPr>
          <w:p w14:paraId="6A7BFE72" w14:textId="77777777" w:rsidR="00F86C93" w:rsidRDefault="00F66BEA">
            <w:pPr>
              <w:pStyle w:val="TableParagraph"/>
              <w:spacing w:line="233" w:lineRule="exact"/>
              <w:ind w:left="200"/>
            </w:pPr>
            <w:r>
              <w:rPr>
                <w:b/>
              </w:rPr>
              <w:t xml:space="preserve">HOPWA </w:t>
            </w:r>
            <w:r>
              <w:t>– Housing Opportunities for People with AIDS</w:t>
            </w:r>
          </w:p>
        </w:tc>
      </w:tr>
      <w:tr w:rsidR="00F86C93" w14:paraId="75C083AD" w14:textId="77777777">
        <w:trPr>
          <w:trHeight w:val="253"/>
        </w:trPr>
        <w:tc>
          <w:tcPr>
            <w:tcW w:w="6983" w:type="dxa"/>
          </w:tcPr>
          <w:p w14:paraId="13E29024" w14:textId="77777777" w:rsidR="00F86C93" w:rsidRDefault="00F66BEA">
            <w:pPr>
              <w:pStyle w:val="TableParagraph"/>
              <w:spacing w:line="233" w:lineRule="exact"/>
              <w:ind w:left="200"/>
            </w:pPr>
            <w:r>
              <w:rPr>
                <w:b/>
              </w:rPr>
              <w:t xml:space="preserve">HPCAC </w:t>
            </w:r>
            <w:r>
              <w:t>– HIV/AIDS Prevention and Care Advisory Committee</w:t>
            </w:r>
          </w:p>
        </w:tc>
      </w:tr>
      <w:tr w:rsidR="00F86C93" w14:paraId="0E9B36CA" w14:textId="77777777">
        <w:trPr>
          <w:trHeight w:val="252"/>
        </w:trPr>
        <w:tc>
          <w:tcPr>
            <w:tcW w:w="6983" w:type="dxa"/>
          </w:tcPr>
          <w:p w14:paraId="75887270" w14:textId="77777777" w:rsidR="00F86C93" w:rsidRDefault="00F66BEA">
            <w:pPr>
              <w:pStyle w:val="TableParagraph"/>
              <w:spacing w:line="232" w:lineRule="exact"/>
              <w:ind w:left="200"/>
            </w:pPr>
            <w:r>
              <w:rPr>
                <w:b/>
              </w:rPr>
              <w:t xml:space="preserve">HRSA </w:t>
            </w:r>
            <w:r>
              <w:t>– Health Resources and Services Administration</w:t>
            </w:r>
          </w:p>
        </w:tc>
      </w:tr>
      <w:tr w:rsidR="00F86C93" w14:paraId="34AE3813" w14:textId="77777777">
        <w:trPr>
          <w:trHeight w:val="253"/>
        </w:trPr>
        <w:tc>
          <w:tcPr>
            <w:tcW w:w="6983" w:type="dxa"/>
          </w:tcPr>
          <w:p w14:paraId="73919FD9" w14:textId="77777777" w:rsidR="00F86C93" w:rsidRDefault="00F66BEA">
            <w:pPr>
              <w:pStyle w:val="TableParagraph"/>
              <w:spacing w:line="233" w:lineRule="exact"/>
              <w:ind w:left="200"/>
            </w:pPr>
            <w:r>
              <w:rPr>
                <w:b/>
              </w:rPr>
              <w:t>HSC</w:t>
            </w:r>
            <w:r>
              <w:t>- Heterosexual Contact</w:t>
            </w:r>
          </w:p>
        </w:tc>
      </w:tr>
      <w:tr w:rsidR="00F86C93" w14:paraId="090065F9" w14:textId="77777777">
        <w:trPr>
          <w:trHeight w:val="253"/>
        </w:trPr>
        <w:tc>
          <w:tcPr>
            <w:tcW w:w="6983" w:type="dxa"/>
          </w:tcPr>
          <w:p w14:paraId="1AAA0EA4" w14:textId="77777777" w:rsidR="00F86C93" w:rsidRDefault="00F66BEA">
            <w:pPr>
              <w:pStyle w:val="TableParagraph"/>
              <w:spacing w:line="233" w:lineRule="exact"/>
              <w:ind w:left="200"/>
            </w:pPr>
            <w:r>
              <w:rPr>
                <w:b/>
              </w:rPr>
              <w:t xml:space="preserve">HUD </w:t>
            </w:r>
            <w:r>
              <w:t>– Housing and Urban Development</w:t>
            </w:r>
          </w:p>
        </w:tc>
      </w:tr>
      <w:tr w:rsidR="00F86C93" w14:paraId="21FE2BDB" w14:textId="77777777">
        <w:trPr>
          <w:trHeight w:val="253"/>
        </w:trPr>
        <w:tc>
          <w:tcPr>
            <w:tcW w:w="6983" w:type="dxa"/>
          </w:tcPr>
          <w:p w14:paraId="6F54C45E" w14:textId="77777777" w:rsidR="00F86C93" w:rsidRDefault="00F66BEA">
            <w:pPr>
              <w:pStyle w:val="TableParagraph"/>
              <w:spacing w:line="233" w:lineRule="exact"/>
              <w:ind w:left="200"/>
            </w:pPr>
            <w:r>
              <w:rPr>
                <w:b/>
              </w:rPr>
              <w:t xml:space="preserve">ICAP </w:t>
            </w:r>
            <w:r>
              <w:t>– Insurance Copayment Assistance Program (part of ADAP)</w:t>
            </w:r>
          </w:p>
        </w:tc>
      </w:tr>
      <w:tr w:rsidR="00F86C93" w14:paraId="6C157CD4" w14:textId="77777777">
        <w:trPr>
          <w:trHeight w:val="505"/>
        </w:trPr>
        <w:tc>
          <w:tcPr>
            <w:tcW w:w="6983" w:type="dxa"/>
          </w:tcPr>
          <w:p w14:paraId="2EE54501" w14:textId="77777777" w:rsidR="00F86C93" w:rsidRDefault="00F66BEA">
            <w:pPr>
              <w:pStyle w:val="TableParagraph"/>
              <w:spacing w:line="250" w:lineRule="exact"/>
              <w:ind w:left="200"/>
            </w:pPr>
            <w:r>
              <w:rPr>
                <w:b/>
              </w:rPr>
              <w:t xml:space="preserve">IDC </w:t>
            </w:r>
            <w:r>
              <w:t>– Indirect Cost</w:t>
            </w:r>
          </w:p>
          <w:p w14:paraId="2C95060A" w14:textId="77777777" w:rsidR="00F86C93" w:rsidRDefault="00F66BEA">
            <w:pPr>
              <w:pStyle w:val="TableParagraph"/>
              <w:spacing w:line="235" w:lineRule="exact"/>
              <w:ind w:left="200"/>
            </w:pPr>
            <w:r>
              <w:rPr>
                <w:b/>
              </w:rPr>
              <w:t xml:space="preserve">ITTS </w:t>
            </w:r>
            <w:r>
              <w:t>– Integrated HIV/STD Targeted Testing Sites</w:t>
            </w:r>
          </w:p>
        </w:tc>
      </w:tr>
      <w:tr w:rsidR="00F86C93" w14:paraId="5CF88367" w14:textId="77777777">
        <w:trPr>
          <w:trHeight w:val="249"/>
        </w:trPr>
        <w:tc>
          <w:tcPr>
            <w:tcW w:w="6983" w:type="dxa"/>
          </w:tcPr>
          <w:p w14:paraId="0F62D0FF" w14:textId="77777777" w:rsidR="00F86C93" w:rsidRDefault="00F66BEA">
            <w:pPr>
              <w:pStyle w:val="TableParagraph"/>
              <w:spacing w:line="229" w:lineRule="exact"/>
              <w:ind w:left="200"/>
            </w:pPr>
            <w:r>
              <w:rPr>
                <w:b/>
              </w:rPr>
              <w:t xml:space="preserve">KS </w:t>
            </w:r>
            <w:r>
              <w:t>– Kaposi’s sarcoma</w:t>
            </w:r>
          </w:p>
        </w:tc>
      </w:tr>
    </w:tbl>
    <w:p w14:paraId="44D5EC2C" w14:textId="77777777" w:rsidR="00F86C93" w:rsidRDefault="00F86C93">
      <w:pPr>
        <w:spacing w:line="229" w:lineRule="exact"/>
        <w:sectPr w:rsidR="00F86C93">
          <w:pgSz w:w="12240" w:h="15840"/>
          <w:pgMar w:top="1440" w:right="360" w:bottom="1000" w:left="520" w:header="0" w:footer="811" w:gutter="0"/>
          <w:cols w:space="720"/>
        </w:sectPr>
      </w:pPr>
    </w:p>
    <w:tbl>
      <w:tblPr>
        <w:tblW w:w="0" w:type="auto"/>
        <w:tblInd w:w="727" w:type="dxa"/>
        <w:tblLayout w:type="fixed"/>
        <w:tblCellMar>
          <w:left w:w="0" w:type="dxa"/>
          <w:right w:w="0" w:type="dxa"/>
        </w:tblCellMar>
        <w:tblLook w:val="01E0" w:firstRow="1" w:lastRow="1" w:firstColumn="1" w:lastColumn="1" w:noHBand="0" w:noVBand="0"/>
      </w:tblPr>
      <w:tblGrid>
        <w:gridCol w:w="7273"/>
      </w:tblGrid>
      <w:tr w:rsidR="00F86C93" w14:paraId="614C1F4F" w14:textId="77777777">
        <w:trPr>
          <w:trHeight w:val="249"/>
        </w:trPr>
        <w:tc>
          <w:tcPr>
            <w:tcW w:w="7273" w:type="dxa"/>
          </w:tcPr>
          <w:p w14:paraId="5DD22116" w14:textId="77777777" w:rsidR="00F86C93" w:rsidRDefault="00F66BEA">
            <w:pPr>
              <w:pStyle w:val="TableParagraph"/>
              <w:spacing w:line="229" w:lineRule="exact"/>
              <w:ind w:left="200"/>
            </w:pPr>
            <w:r>
              <w:rPr>
                <w:b/>
              </w:rPr>
              <w:lastRenderedPageBreak/>
              <w:t xml:space="preserve">LER </w:t>
            </w:r>
            <w:r>
              <w:t>– Local Expense Report</w:t>
            </w:r>
          </w:p>
        </w:tc>
      </w:tr>
      <w:tr w:rsidR="00F86C93" w14:paraId="5750B640" w14:textId="77777777">
        <w:trPr>
          <w:trHeight w:val="253"/>
        </w:trPr>
        <w:tc>
          <w:tcPr>
            <w:tcW w:w="7273" w:type="dxa"/>
          </w:tcPr>
          <w:p w14:paraId="4059FD21" w14:textId="77777777" w:rsidR="00F86C93" w:rsidRDefault="00F66BEA">
            <w:pPr>
              <w:pStyle w:val="TableParagraph"/>
              <w:spacing w:line="233" w:lineRule="exact"/>
              <w:ind w:left="200"/>
            </w:pPr>
            <w:r>
              <w:rPr>
                <w:b/>
              </w:rPr>
              <w:t xml:space="preserve">LGBTQ </w:t>
            </w:r>
            <w:r>
              <w:t>– Lesbian, Gay, Bisexual, Transgender, and Questioning</w:t>
            </w:r>
          </w:p>
        </w:tc>
      </w:tr>
      <w:tr w:rsidR="00F86C93" w14:paraId="3718E740" w14:textId="77777777">
        <w:trPr>
          <w:trHeight w:val="253"/>
        </w:trPr>
        <w:tc>
          <w:tcPr>
            <w:tcW w:w="7273" w:type="dxa"/>
          </w:tcPr>
          <w:p w14:paraId="4E6C983B" w14:textId="77777777" w:rsidR="00F86C93" w:rsidRDefault="00F66BEA">
            <w:pPr>
              <w:pStyle w:val="TableParagraph"/>
              <w:spacing w:line="233" w:lineRule="exact"/>
              <w:ind w:left="200"/>
            </w:pPr>
            <w:r>
              <w:rPr>
                <w:b/>
              </w:rPr>
              <w:t xml:space="preserve">LHD </w:t>
            </w:r>
            <w:r>
              <w:t>– Local Health Department</w:t>
            </w:r>
          </w:p>
        </w:tc>
      </w:tr>
      <w:tr w:rsidR="00F86C93" w14:paraId="446937C9" w14:textId="77777777">
        <w:trPr>
          <w:trHeight w:val="253"/>
        </w:trPr>
        <w:tc>
          <w:tcPr>
            <w:tcW w:w="7273" w:type="dxa"/>
          </w:tcPr>
          <w:p w14:paraId="516C5798" w14:textId="77777777" w:rsidR="00F86C93" w:rsidRDefault="00F66BEA">
            <w:pPr>
              <w:pStyle w:val="TableParagraph"/>
              <w:spacing w:line="233" w:lineRule="exact"/>
              <w:ind w:left="200"/>
            </w:pPr>
            <w:r>
              <w:rPr>
                <w:b/>
              </w:rPr>
              <w:t xml:space="preserve">MAI </w:t>
            </w:r>
            <w:r>
              <w:t>– Minority AIDS Initiative</w:t>
            </w:r>
          </w:p>
        </w:tc>
      </w:tr>
      <w:tr w:rsidR="00F86C93" w14:paraId="4A4F33E2" w14:textId="77777777">
        <w:trPr>
          <w:trHeight w:val="253"/>
        </w:trPr>
        <w:tc>
          <w:tcPr>
            <w:tcW w:w="7273" w:type="dxa"/>
          </w:tcPr>
          <w:p w14:paraId="138E047F" w14:textId="77777777" w:rsidR="00F86C93" w:rsidRDefault="00F66BEA">
            <w:pPr>
              <w:pStyle w:val="TableParagraph"/>
              <w:spacing w:line="233" w:lineRule="exact"/>
              <w:ind w:left="200"/>
            </w:pPr>
            <w:r>
              <w:rPr>
                <w:b/>
              </w:rPr>
              <w:t xml:space="preserve">MCM </w:t>
            </w:r>
            <w:r>
              <w:t>– Medical Case Management</w:t>
            </w:r>
          </w:p>
        </w:tc>
      </w:tr>
      <w:tr w:rsidR="00F86C93" w14:paraId="48F86BE9" w14:textId="77777777">
        <w:trPr>
          <w:trHeight w:val="251"/>
        </w:trPr>
        <w:tc>
          <w:tcPr>
            <w:tcW w:w="7273" w:type="dxa"/>
          </w:tcPr>
          <w:p w14:paraId="5B864456" w14:textId="77777777" w:rsidR="00F86C93" w:rsidRDefault="00F66BEA">
            <w:pPr>
              <w:pStyle w:val="TableParagraph"/>
              <w:spacing w:line="232" w:lineRule="exact"/>
              <w:ind w:left="200"/>
            </w:pPr>
            <w:r>
              <w:rPr>
                <w:b/>
              </w:rPr>
              <w:t xml:space="preserve">MER </w:t>
            </w:r>
            <w:r>
              <w:t>– Monthly Expenditure Report</w:t>
            </w:r>
          </w:p>
        </w:tc>
      </w:tr>
      <w:tr w:rsidR="00F86C93" w14:paraId="1B124CE9" w14:textId="77777777">
        <w:trPr>
          <w:trHeight w:val="253"/>
        </w:trPr>
        <w:tc>
          <w:tcPr>
            <w:tcW w:w="7273" w:type="dxa"/>
          </w:tcPr>
          <w:p w14:paraId="7D50AD39" w14:textId="77777777" w:rsidR="00F86C93" w:rsidRDefault="00F66BEA">
            <w:pPr>
              <w:pStyle w:val="TableParagraph"/>
              <w:spacing w:line="233" w:lineRule="exact"/>
              <w:ind w:left="200"/>
            </w:pPr>
            <w:r>
              <w:rPr>
                <w:b/>
              </w:rPr>
              <w:t xml:space="preserve">MFR </w:t>
            </w:r>
            <w:r>
              <w:t>– Monthly Financial Report</w:t>
            </w:r>
          </w:p>
        </w:tc>
      </w:tr>
      <w:tr w:rsidR="00F86C93" w14:paraId="046E0763" w14:textId="77777777">
        <w:trPr>
          <w:trHeight w:val="253"/>
        </w:trPr>
        <w:tc>
          <w:tcPr>
            <w:tcW w:w="7273" w:type="dxa"/>
          </w:tcPr>
          <w:p w14:paraId="281D3B05" w14:textId="77777777" w:rsidR="00F86C93" w:rsidRDefault="00F66BEA">
            <w:pPr>
              <w:pStyle w:val="TableParagraph"/>
              <w:spacing w:line="233" w:lineRule="exact"/>
              <w:ind w:left="200"/>
            </w:pPr>
            <w:r>
              <w:rPr>
                <w:b/>
              </w:rPr>
              <w:t xml:space="preserve">MMWR </w:t>
            </w:r>
            <w:r>
              <w:t>– Morbidity and Mortality Weekly Report</w:t>
            </w:r>
          </w:p>
        </w:tc>
      </w:tr>
      <w:tr w:rsidR="00F86C93" w14:paraId="774858A3" w14:textId="77777777">
        <w:trPr>
          <w:trHeight w:val="253"/>
        </w:trPr>
        <w:tc>
          <w:tcPr>
            <w:tcW w:w="7273" w:type="dxa"/>
          </w:tcPr>
          <w:p w14:paraId="0C1E08E8" w14:textId="77777777" w:rsidR="00F86C93" w:rsidRDefault="00F66BEA">
            <w:pPr>
              <w:pStyle w:val="TableParagraph"/>
              <w:spacing w:line="233" w:lineRule="exact"/>
              <w:ind w:left="200"/>
            </w:pPr>
            <w:r>
              <w:rPr>
                <w:b/>
              </w:rPr>
              <w:t xml:space="preserve">MOA </w:t>
            </w:r>
            <w:r>
              <w:t>– Memorandum of Agreement</w:t>
            </w:r>
          </w:p>
        </w:tc>
      </w:tr>
      <w:tr w:rsidR="00F86C93" w14:paraId="3BF6AAA8" w14:textId="77777777">
        <w:trPr>
          <w:trHeight w:val="253"/>
        </w:trPr>
        <w:tc>
          <w:tcPr>
            <w:tcW w:w="7273" w:type="dxa"/>
          </w:tcPr>
          <w:p w14:paraId="2D7D5370" w14:textId="77777777" w:rsidR="00F86C93" w:rsidRDefault="00F66BEA">
            <w:pPr>
              <w:pStyle w:val="TableParagraph"/>
              <w:spacing w:line="233" w:lineRule="exact"/>
              <w:ind w:left="200"/>
            </w:pPr>
            <w:r>
              <w:rPr>
                <w:b/>
              </w:rPr>
              <w:t xml:space="preserve">MOU </w:t>
            </w:r>
            <w:r>
              <w:t>– Memorandum of Understanding</w:t>
            </w:r>
          </w:p>
        </w:tc>
      </w:tr>
      <w:tr w:rsidR="00F86C93" w14:paraId="6EE48FB2" w14:textId="77777777">
        <w:trPr>
          <w:trHeight w:val="505"/>
        </w:trPr>
        <w:tc>
          <w:tcPr>
            <w:tcW w:w="7273" w:type="dxa"/>
          </w:tcPr>
          <w:p w14:paraId="00FDC700" w14:textId="77777777" w:rsidR="00F86C93" w:rsidRDefault="00F66BEA">
            <w:pPr>
              <w:pStyle w:val="TableParagraph"/>
              <w:spacing w:line="249" w:lineRule="exact"/>
              <w:ind w:left="200"/>
            </w:pPr>
            <w:r>
              <w:rPr>
                <w:b/>
              </w:rPr>
              <w:t xml:space="preserve">MSM </w:t>
            </w:r>
            <w:r>
              <w:t>– Men who have Sex with Men</w:t>
            </w:r>
          </w:p>
          <w:p w14:paraId="22C807EB" w14:textId="77777777" w:rsidR="00F86C93" w:rsidRDefault="00F66BEA">
            <w:pPr>
              <w:pStyle w:val="TableParagraph"/>
              <w:spacing w:line="237" w:lineRule="exact"/>
              <w:ind w:left="200"/>
            </w:pPr>
            <w:r>
              <w:rPr>
                <w:b/>
              </w:rPr>
              <w:t xml:space="preserve">MTDC </w:t>
            </w:r>
            <w:r>
              <w:t>– Modified Total Direct Cost</w:t>
            </w:r>
          </w:p>
        </w:tc>
      </w:tr>
      <w:tr w:rsidR="00F86C93" w14:paraId="5ABB39CB" w14:textId="77777777">
        <w:trPr>
          <w:trHeight w:val="253"/>
        </w:trPr>
        <w:tc>
          <w:tcPr>
            <w:tcW w:w="7273" w:type="dxa"/>
          </w:tcPr>
          <w:p w14:paraId="51699663" w14:textId="77777777" w:rsidR="00F86C93" w:rsidRDefault="00F66BEA">
            <w:pPr>
              <w:pStyle w:val="TableParagraph"/>
              <w:spacing w:line="233" w:lineRule="exact"/>
              <w:ind w:left="200"/>
            </w:pPr>
            <w:r>
              <w:rPr>
                <w:b/>
              </w:rPr>
              <w:t xml:space="preserve">NA </w:t>
            </w:r>
            <w:r>
              <w:t>– Needs Assessment</w:t>
            </w:r>
          </w:p>
        </w:tc>
      </w:tr>
      <w:tr w:rsidR="00F86C93" w14:paraId="6250C81F" w14:textId="77777777">
        <w:trPr>
          <w:trHeight w:val="253"/>
        </w:trPr>
        <w:tc>
          <w:tcPr>
            <w:tcW w:w="7273" w:type="dxa"/>
          </w:tcPr>
          <w:p w14:paraId="5BA4F4D0" w14:textId="77777777" w:rsidR="00F86C93" w:rsidRDefault="00F66BEA">
            <w:pPr>
              <w:pStyle w:val="TableParagraph"/>
              <w:spacing w:line="233" w:lineRule="exact"/>
              <w:ind w:left="200"/>
            </w:pPr>
            <w:r>
              <w:rPr>
                <w:b/>
              </w:rPr>
              <w:t xml:space="preserve">NAESM </w:t>
            </w:r>
            <w:r>
              <w:t>National AIDS Education Services for Minorities</w:t>
            </w:r>
          </w:p>
        </w:tc>
      </w:tr>
      <w:tr w:rsidR="00F86C93" w14:paraId="17D930EB" w14:textId="77777777">
        <w:trPr>
          <w:trHeight w:val="253"/>
        </w:trPr>
        <w:tc>
          <w:tcPr>
            <w:tcW w:w="7273" w:type="dxa"/>
          </w:tcPr>
          <w:p w14:paraId="501A3111" w14:textId="77777777" w:rsidR="00F86C93" w:rsidRDefault="00F66BEA">
            <w:pPr>
              <w:pStyle w:val="TableParagraph"/>
              <w:spacing w:line="233" w:lineRule="exact"/>
              <w:ind w:left="200"/>
            </w:pPr>
            <w:r>
              <w:rPr>
                <w:b/>
              </w:rPr>
              <w:t xml:space="preserve">NAPWA </w:t>
            </w:r>
            <w:r>
              <w:t>– National Association of People With AIDS</w:t>
            </w:r>
          </w:p>
        </w:tc>
      </w:tr>
      <w:tr w:rsidR="00F86C93" w14:paraId="7E4FFA13" w14:textId="77777777">
        <w:trPr>
          <w:trHeight w:val="253"/>
        </w:trPr>
        <w:tc>
          <w:tcPr>
            <w:tcW w:w="7273" w:type="dxa"/>
          </w:tcPr>
          <w:p w14:paraId="023675C0" w14:textId="77777777" w:rsidR="00F86C93" w:rsidRDefault="00F66BEA">
            <w:pPr>
              <w:pStyle w:val="TableParagraph"/>
              <w:spacing w:line="233" w:lineRule="exact"/>
              <w:ind w:left="200"/>
            </w:pPr>
            <w:r>
              <w:rPr>
                <w:b/>
              </w:rPr>
              <w:t xml:space="preserve">NASTAD </w:t>
            </w:r>
            <w:r>
              <w:t>– National Alliance of State and Territorial AIDS Directors</w:t>
            </w:r>
          </w:p>
        </w:tc>
      </w:tr>
      <w:tr w:rsidR="00F86C93" w14:paraId="051619B7" w14:textId="77777777">
        <w:trPr>
          <w:trHeight w:val="253"/>
        </w:trPr>
        <w:tc>
          <w:tcPr>
            <w:tcW w:w="7273" w:type="dxa"/>
          </w:tcPr>
          <w:p w14:paraId="5D399500" w14:textId="77777777" w:rsidR="00F86C93" w:rsidRDefault="00F66BEA">
            <w:pPr>
              <w:pStyle w:val="TableParagraph"/>
              <w:spacing w:line="233" w:lineRule="exact"/>
              <w:ind w:left="200"/>
            </w:pPr>
            <w:r>
              <w:rPr>
                <w:b/>
              </w:rPr>
              <w:t xml:space="preserve">NC DHHS </w:t>
            </w:r>
            <w:r>
              <w:t>- North Carolina Department of Health and Human Services</w:t>
            </w:r>
          </w:p>
        </w:tc>
      </w:tr>
      <w:tr w:rsidR="00F86C93" w14:paraId="6102A5A2" w14:textId="77777777">
        <w:trPr>
          <w:trHeight w:val="251"/>
        </w:trPr>
        <w:tc>
          <w:tcPr>
            <w:tcW w:w="7273" w:type="dxa"/>
          </w:tcPr>
          <w:p w14:paraId="3BE5267F" w14:textId="77777777" w:rsidR="00F86C93" w:rsidRDefault="00F66BEA">
            <w:pPr>
              <w:pStyle w:val="TableParagraph"/>
              <w:spacing w:line="232" w:lineRule="exact"/>
              <w:ind w:left="200"/>
            </w:pPr>
            <w:r>
              <w:rPr>
                <w:b/>
              </w:rPr>
              <w:t xml:space="preserve">NC </w:t>
            </w:r>
            <w:r>
              <w:t>- North Carolina</w:t>
            </w:r>
          </w:p>
        </w:tc>
      </w:tr>
      <w:tr w:rsidR="00F86C93" w14:paraId="386D3541" w14:textId="77777777">
        <w:trPr>
          <w:trHeight w:val="253"/>
        </w:trPr>
        <w:tc>
          <w:tcPr>
            <w:tcW w:w="7273" w:type="dxa"/>
          </w:tcPr>
          <w:p w14:paraId="3D992D57" w14:textId="77777777" w:rsidR="00F86C93" w:rsidRDefault="00F66BEA">
            <w:pPr>
              <w:pStyle w:val="TableParagraph"/>
              <w:spacing w:line="233" w:lineRule="exact"/>
              <w:ind w:left="200"/>
            </w:pPr>
            <w:r>
              <w:rPr>
                <w:b/>
              </w:rPr>
              <w:t xml:space="preserve">NCAS </w:t>
            </w:r>
            <w:r>
              <w:t>– North Carolina Accounting System</w:t>
            </w:r>
          </w:p>
        </w:tc>
      </w:tr>
      <w:tr w:rsidR="00F86C93" w14:paraId="41DF76E1" w14:textId="77777777">
        <w:trPr>
          <w:trHeight w:val="253"/>
        </w:trPr>
        <w:tc>
          <w:tcPr>
            <w:tcW w:w="7273" w:type="dxa"/>
          </w:tcPr>
          <w:p w14:paraId="50A0BF80" w14:textId="77777777" w:rsidR="00F86C93" w:rsidRDefault="00F66BEA">
            <w:pPr>
              <w:pStyle w:val="TableParagraph"/>
              <w:spacing w:line="233" w:lineRule="exact"/>
              <w:ind w:left="200"/>
            </w:pPr>
            <w:r>
              <w:rPr>
                <w:b/>
              </w:rPr>
              <w:t xml:space="preserve">NGA </w:t>
            </w:r>
            <w:r>
              <w:t>– Notice of Grant Award</w:t>
            </w:r>
          </w:p>
        </w:tc>
      </w:tr>
      <w:tr w:rsidR="00F86C93" w14:paraId="1FC3C259" w14:textId="77777777">
        <w:trPr>
          <w:trHeight w:val="253"/>
        </w:trPr>
        <w:tc>
          <w:tcPr>
            <w:tcW w:w="7273" w:type="dxa"/>
          </w:tcPr>
          <w:p w14:paraId="34E0665D" w14:textId="77777777" w:rsidR="00F86C93" w:rsidRDefault="00F66BEA">
            <w:pPr>
              <w:pStyle w:val="TableParagraph"/>
              <w:spacing w:line="233" w:lineRule="exact"/>
              <w:ind w:left="200"/>
            </w:pPr>
            <w:r>
              <w:rPr>
                <w:b/>
              </w:rPr>
              <w:t xml:space="preserve">NGO </w:t>
            </w:r>
            <w:r>
              <w:t>– Non-governmental Organization</w:t>
            </w:r>
          </w:p>
        </w:tc>
      </w:tr>
      <w:tr w:rsidR="00F86C93" w14:paraId="070C808E" w14:textId="77777777">
        <w:trPr>
          <w:trHeight w:val="253"/>
        </w:trPr>
        <w:tc>
          <w:tcPr>
            <w:tcW w:w="7273" w:type="dxa"/>
          </w:tcPr>
          <w:p w14:paraId="34038B87" w14:textId="77777777" w:rsidR="00F86C93" w:rsidRDefault="00F66BEA">
            <w:pPr>
              <w:pStyle w:val="TableParagraph"/>
              <w:spacing w:line="233" w:lineRule="exact"/>
              <w:ind w:left="200"/>
            </w:pPr>
            <w:r>
              <w:rPr>
                <w:b/>
              </w:rPr>
              <w:t xml:space="preserve">NHAS </w:t>
            </w:r>
            <w:r>
              <w:t>– National HIV/AIDS Strategy</w:t>
            </w:r>
          </w:p>
        </w:tc>
      </w:tr>
      <w:tr w:rsidR="00F86C93" w14:paraId="4489CB87" w14:textId="77777777">
        <w:trPr>
          <w:trHeight w:val="251"/>
        </w:trPr>
        <w:tc>
          <w:tcPr>
            <w:tcW w:w="7273" w:type="dxa"/>
          </w:tcPr>
          <w:p w14:paraId="05AC7825" w14:textId="77777777" w:rsidR="00F86C93" w:rsidRDefault="00F66BEA">
            <w:pPr>
              <w:pStyle w:val="TableParagraph"/>
              <w:spacing w:line="232" w:lineRule="exact"/>
              <w:ind w:left="200"/>
            </w:pPr>
            <w:r>
              <w:rPr>
                <w:b/>
              </w:rPr>
              <w:t xml:space="preserve">NMAC </w:t>
            </w:r>
            <w:r>
              <w:t>– National Minority AIDS Council</w:t>
            </w:r>
          </w:p>
        </w:tc>
      </w:tr>
      <w:tr w:rsidR="00F86C93" w14:paraId="603FEB01" w14:textId="77777777">
        <w:trPr>
          <w:trHeight w:val="253"/>
        </w:trPr>
        <w:tc>
          <w:tcPr>
            <w:tcW w:w="7273" w:type="dxa"/>
          </w:tcPr>
          <w:p w14:paraId="7551DAB3" w14:textId="77777777" w:rsidR="00F86C93" w:rsidRDefault="00F66BEA">
            <w:pPr>
              <w:pStyle w:val="TableParagraph"/>
              <w:spacing w:line="233" w:lineRule="exact"/>
              <w:ind w:left="200"/>
            </w:pPr>
            <w:r>
              <w:rPr>
                <w:b/>
              </w:rPr>
              <w:t xml:space="preserve">NNRTI </w:t>
            </w:r>
            <w:r>
              <w:t>– Non-Nucleoside Reverse Transcriptase Inhibitor</w:t>
            </w:r>
          </w:p>
        </w:tc>
      </w:tr>
      <w:tr w:rsidR="00F86C93" w14:paraId="75B85155" w14:textId="77777777">
        <w:trPr>
          <w:trHeight w:val="253"/>
        </w:trPr>
        <w:tc>
          <w:tcPr>
            <w:tcW w:w="7273" w:type="dxa"/>
          </w:tcPr>
          <w:p w14:paraId="0F276773" w14:textId="77777777" w:rsidR="00F86C93" w:rsidRDefault="00F66BEA">
            <w:pPr>
              <w:pStyle w:val="TableParagraph"/>
              <w:spacing w:line="233" w:lineRule="exact"/>
              <w:ind w:left="200"/>
            </w:pPr>
            <w:r>
              <w:rPr>
                <w:b/>
              </w:rPr>
              <w:t xml:space="preserve">NRTI </w:t>
            </w:r>
            <w:r>
              <w:t>– Nucleoside A</w:t>
            </w:r>
            <w:r>
              <w:t>nalog Reverse Transcriptase Inhibitor</w:t>
            </w:r>
          </w:p>
        </w:tc>
      </w:tr>
      <w:tr w:rsidR="00F86C93" w14:paraId="36F92DFF" w14:textId="77777777">
        <w:trPr>
          <w:trHeight w:val="253"/>
        </w:trPr>
        <w:tc>
          <w:tcPr>
            <w:tcW w:w="7273" w:type="dxa"/>
          </w:tcPr>
          <w:p w14:paraId="3B1530AD" w14:textId="77777777" w:rsidR="00F86C93" w:rsidRDefault="00F66BEA">
            <w:pPr>
              <w:pStyle w:val="TableParagraph"/>
              <w:spacing w:line="233" w:lineRule="exact"/>
              <w:ind w:left="200"/>
            </w:pPr>
            <w:r>
              <w:rPr>
                <w:b/>
              </w:rPr>
              <w:t xml:space="preserve">OA </w:t>
            </w:r>
            <w:r>
              <w:t>– Outpatient/Ambulatory</w:t>
            </w:r>
          </w:p>
        </w:tc>
      </w:tr>
      <w:tr w:rsidR="00F86C93" w14:paraId="424871BF" w14:textId="77777777">
        <w:trPr>
          <w:trHeight w:val="253"/>
        </w:trPr>
        <w:tc>
          <w:tcPr>
            <w:tcW w:w="7273" w:type="dxa"/>
          </w:tcPr>
          <w:p w14:paraId="10665E9D" w14:textId="77777777" w:rsidR="00F86C93" w:rsidRDefault="00F66BEA">
            <w:pPr>
              <w:pStyle w:val="TableParagraph"/>
              <w:spacing w:line="233" w:lineRule="exact"/>
              <w:ind w:left="200"/>
            </w:pPr>
            <w:r>
              <w:rPr>
                <w:b/>
              </w:rPr>
              <w:t xml:space="preserve">OI </w:t>
            </w:r>
            <w:r>
              <w:t>– Opportunistic Infection</w:t>
            </w:r>
          </w:p>
        </w:tc>
      </w:tr>
      <w:tr w:rsidR="00F86C93" w14:paraId="73E92D94" w14:textId="77777777">
        <w:trPr>
          <w:trHeight w:val="252"/>
        </w:trPr>
        <w:tc>
          <w:tcPr>
            <w:tcW w:w="7273" w:type="dxa"/>
          </w:tcPr>
          <w:p w14:paraId="70407584" w14:textId="77777777" w:rsidR="00F86C93" w:rsidRDefault="00F66BEA">
            <w:pPr>
              <w:pStyle w:val="TableParagraph"/>
              <w:spacing w:line="232" w:lineRule="exact"/>
              <w:ind w:left="200"/>
            </w:pPr>
            <w:r>
              <w:rPr>
                <w:b/>
              </w:rPr>
              <w:t xml:space="preserve">OMB </w:t>
            </w:r>
            <w:r>
              <w:t>– Office of Management and Budget</w:t>
            </w:r>
          </w:p>
        </w:tc>
      </w:tr>
      <w:tr w:rsidR="00F86C93" w14:paraId="3770E887" w14:textId="77777777">
        <w:trPr>
          <w:trHeight w:val="506"/>
        </w:trPr>
        <w:tc>
          <w:tcPr>
            <w:tcW w:w="7273" w:type="dxa"/>
          </w:tcPr>
          <w:p w14:paraId="538684DE" w14:textId="77777777" w:rsidR="00F86C93" w:rsidRDefault="00F66BEA">
            <w:pPr>
              <w:pStyle w:val="TableParagraph"/>
              <w:spacing w:line="249" w:lineRule="exact"/>
              <w:ind w:left="200"/>
            </w:pPr>
            <w:r>
              <w:rPr>
                <w:b/>
              </w:rPr>
              <w:t xml:space="preserve">OW </w:t>
            </w:r>
            <w:r>
              <w:t>– Open Window</w:t>
            </w:r>
          </w:p>
          <w:p w14:paraId="6AA42D76" w14:textId="77777777" w:rsidR="00F86C93" w:rsidRDefault="00F66BEA">
            <w:pPr>
              <w:pStyle w:val="TableParagraph"/>
              <w:spacing w:before="1" w:line="236" w:lineRule="exact"/>
              <w:ind w:left="200"/>
            </w:pPr>
            <w:r>
              <w:rPr>
                <w:b/>
              </w:rPr>
              <w:t xml:space="preserve">PCAP </w:t>
            </w:r>
            <w:r>
              <w:t>– Premium and Copayment Assistance Program</w:t>
            </w:r>
          </w:p>
        </w:tc>
      </w:tr>
      <w:tr w:rsidR="00F86C93" w14:paraId="562B0909" w14:textId="77777777">
        <w:trPr>
          <w:trHeight w:val="253"/>
        </w:trPr>
        <w:tc>
          <w:tcPr>
            <w:tcW w:w="7273" w:type="dxa"/>
          </w:tcPr>
          <w:p w14:paraId="019542A9" w14:textId="77777777" w:rsidR="00F86C93" w:rsidRDefault="00F66BEA">
            <w:pPr>
              <w:pStyle w:val="TableParagraph"/>
              <w:spacing w:line="233" w:lineRule="exact"/>
              <w:ind w:left="200"/>
            </w:pPr>
            <w:r>
              <w:rPr>
                <w:b/>
              </w:rPr>
              <w:t xml:space="preserve">PCIP </w:t>
            </w:r>
            <w:r>
              <w:t>– Pre-existing Conditions Insurance Program</w:t>
            </w:r>
          </w:p>
        </w:tc>
      </w:tr>
      <w:tr w:rsidR="00F86C93" w14:paraId="32990083" w14:textId="77777777">
        <w:trPr>
          <w:trHeight w:val="253"/>
        </w:trPr>
        <w:tc>
          <w:tcPr>
            <w:tcW w:w="7273" w:type="dxa"/>
          </w:tcPr>
          <w:p w14:paraId="4C068E96" w14:textId="77777777" w:rsidR="00F86C93" w:rsidRDefault="00F66BEA">
            <w:pPr>
              <w:pStyle w:val="TableParagraph"/>
              <w:spacing w:line="233" w:lineRule="exact"/>
              <w:ind w:left="200"/>
            </w:pPr>
            <w:r>
              <w:rPr>
                <w:b/>
              </w:rPr>
              <w:t xml:space="preserve">PCP </w:t>
            </w:r>
            <w:r>
              <w:t>– Pneumocystis Pneumonia</w:t>
            </w:r>
          </w:p>
        </w:tc>
      </w:tr>
      <w:tr w:rsidR="00F86C93" w14:paraId="74BABA3F" w14:textId="77777777">
        <w:trPr>
          <w:trHeight w:val="252"/>
        </w:trPr>
        <w:tc>
          <w:tcPr>
            <w:tcW w:w="7273" w:type="dxa"/>
          </w:tcPr>
          <w:p w14:paraId="32B56A45" w14:textId="77777777" w:rsidR="00F86C93" w:rsidRDefault="00F66BEA">
            <w:pPr>
              <w:pStyle w:val="TableParagraph"/>
              <w:spacing w:line="232" w:lineRule="exact"/>
              <w:ind w:left="200"/>
            </w:pPr>
            <w:r>
              <w:rPr>
                <w:b/>
              </w:rPr>
              <w:t xml:space="preserve">PCRS </w:t>
            </w:r>
            <w:r>
              <w:t>- Partner Counseling and Referral Services</w:t>
            </w:r>
          </w:p>
        </w:tc>
      </w:tr>
      <w:tr w:rsidR="00F86C93" w14:paraId="0C8CD652" w14:textId="77777777">
        <w:trPr>
          <w:trHeight w:val="253"/>
        </w:trPr>
        <w:tc>
          <w:tcPr>
            <w:tcW w:w="7273" w:type="dxa"/>
          </w:tcPr>
          <w:p w14:paraId="3A87F348" w14:textId="77777777" w:rsidR="00F86C93" w:rsidRDefault="00F66BEA">
            <w:pPr>
              <w:pStyle w:val="TableParagraph"/>
              <w:spacing w:line="233" w:lineRule="exact"/>
              <w:ind w:left="200"/>
            </w:pPr>
            <w:r>
              <w:rPr>
                <w:b/>
              </w:rPr>
              <w:t xml:space="preserve">PEP </w:t>
            </w:r>
            <w:r>
              <w:t>– Post-exposure Prophylaxis</w:t>
            </w:r>
          </w:p>
        </w:tc>
      </w:tr>
      <w:tr w:rsidR="00F86C93" w14:paraId="426B929E" w14:textId="77777777">
        <w:trPr>
          <w:trHeight w:val="506"/>
        </w:trPr>
        <w:tc>
          <w:tcPr>
            <w:tcW w:w="7273" w:type="dxa"/>
          </w:tcPr>
          <w:p w14:paraId="1206AE01" w14:textId="77777777" w:rsidR="00F86C93" w:rsidRDefault="00F66BEA">
            <w:pPr>
              <w:pStyle w:val="TableParagraph"/>
              <w:spacing w:line="250" w:lineRule="exact"/>
              <w:ind w:left="200"/>
            </w:pPr>
            <w:r>
              <w:rPr>
                <w:b/>
              </w:rPr>
              <w:t xml:space="preserve">PfP </w:t>
            </w:r>
            <w:r>
              <w:t>– Prevention For Positives (now Prevention With Positives)</w:t>
            </w:r>
          </w:p>
          <w:p w14:paraId="254E2845" w14:textId="77777777" w:rsidR="00F86C93" w:rsidRDefault="00F66BEA">
            <w:pPr>
              <w:pStyle w:val="TableParagraph"/>
              <w:spacing w:line="237" w:lineRule="exact"/>
              <w:ind w:left="200"/>
            </w:pPr>
            <w:r>
              <w:rPr>
                <w:b/>
              </w:rPr>
              <w:t xml:space="preserve">PHP </w:t>
            </w:r>
            <w:r>
              <w:t>– Permanent Housing Placement</w:t>
            </w:r>
          </w:p>
        </w:tc>
      </w:tr>
      <w:tr w:rsidR="00F86C93" w14:paraId="6276A4E6" w14:textId="77777777">
        <w:trPr>
          <w:trHeight w:val="253"/>
        </w:trPr>
        <w:tc>
          <w:tcPr>
            <w:tcW w:w="7273" w:type="dxa"/>
          </w:tcPr>
          <w:p w14:paraId="33E4900A" w14:textId="77777777" w:rsidR="00F86C93" w:rsidRDefault="00F66BEA">
            <w:pPr>
              <w:pStyle w:val="TableParagraph"/>
              <w:spacing w:line="233" w:lineRule="exact"/>
              <w:ind w:left="200"/>
            </w:pPr>
            <w:r>
              <w:rPr>
                <w:b/>
              </w:rPr>
              <w:t xml:space="preserve">PHS </w:t>
            </w:r>
            <w:r>
              <w:t>– U.S. Public Health Service</w:t>
            </w:r>
          </w:p>
        </w:tc>
      </w:tr>
      <w:tr w:rsidR="00F86C93" w14:paraId="479DB68C" w14:textId="77777777">
        <w:trPr>
          <w:trHeight w:val="252"/>
        </w:trPr>
        <w:tc>
          <w:tcPr>
            <w:tcW w:w="7273" w:type="dxa"/>
          </w:tcPr>
          <w:p w14:paraId="7CA10084" w14:textId="77777777" w:rsidR="00F86C93" w:rsidRDefault="00F66BEA">
            <w:pPr>
              <w:pStyle w:val="TableParagraph"/>
              <w:spacing w:line="232" w:lineRule="exact"/>
              <w:ind w:left="200"/>
            </w:pPr>
            <w:r>
              <w:rPr>
                <w:b/>
              </w:rPr>
              <w:t xml:space="preserve">PI </w:t>
            </w:r>
            <w:r>
              <w:t>– Protease Inhibitor</w:t>
            </w:r>
          </w:p>
        </w:tc>
      </w:tr>
      <w:tr w:rsidR="00F86C93" w14:paraId="70B107F9" w14:textId="77777777">
        <w:trPr>
          <w:trHeight w:val="253"/>
        </w:trPr>
        <w:tc>
          <w:tcPr>
            <w:tcW w:w="7273" w:type="dxa"/>
          </w:tcPr>
          <w:p w14:paraId="0870F699" w14:textId="77777777" w:rsidR="00F86C93" w:rsidRDefault="00F66BEA">
            <w:pPr>
              <w:pStyle w:val="TableParagraph"/>
              <w:spacing w:line="233" w:lineRule="exact"/>
              <w:ind w:left="200"/>
            </w:pPr>
            <w:r>
              <w:rPr>
                <w:b/>
              </w:rPr>
              <w:t xml:space="preserve">PIRR </w:t>
            </w:r>
            <w:r>
              <w:t>– Parity, Inclusion, Representation and Retention</w:t>
            </w:r>
          </w:p>
        </w:tc>
      </w:tr>
      <w:tr w:rsidR="00F86C93" w14:paraId="57071BB7" w14:textId="77777777">
        <w:trPr>
          <w:trHeight w:val="253"/>
        </w:trPr>
        <w:tc>
          <w:tcPr>
            <w:tcW w:w="7273" w:type="dxa"/>
          </w:tcPr>
          <w:p w14:paraId="528BC4BB" w14:textId="77777777" w:rsidR="00F86C93" w:rsidRDefault="00F66BEA">
            <w:pPr>
              <w:pStyle w:val="TableParagraph"/>
              <w:spacing w:line="233" w:lineRule="exact"/>
              <w:ind w:left="200"/>
            </w:pPr>
            <w:r>
              <w:rPr>
                <w:b/>
              </w:rPr>
              <w:t xml:space="preserve">PLWH </w:t>
            </w:r>
            <w:r>
              <w:t>– People Living with HIV Disease</w:t>
            </w:r>
          </w:p>
        </w:tc>
      </w:tr>
      <w:tr w:rsidR="00F86C93" w14:paraId="2BDE19BF" w14:textId="77777777">
        <w:trPr>
          <w:trHeight w:val="253"/>
        </w:trPr>
        <w:tc>
          <w:tcPr>
            <w:tcW w:w="7273" w:type="dxa"/>
          </w:tcPr>
          <w:p w14:paraId="46BF16E5" w14:textId="77777777" w:rsidR="00F86C93" w:rsidRDefault="00F66BEA">
            <w:pPr>
              <w:pStyle w:val="TableParagraph"/>
              <w:spacing w:line="233" w:lineRule="exact"/>
              <w:ind w:left="200"/>
            </w:pPr>
            <w:r>
              <w:rPr>
                <w:b/>
              </w:rPr>
              <w:t xml:space="preserve">PLWHA </w:t>
            </w:r>
            <w:r>
              <w:t>– People Living with HIV/AIDS</w:t>
            </w:r>
          </w:p>
        </w:tc>
      </w:tr>
      <w:tr w:rsidR="00F86C93" w14:paraId="30694A76" w14:textId="77777777">
        <w:trPr>
          <w:trHeight w:val="253"/>
        </w:trPr>
        <w:tc>
          <w:tcPr>
            <w:tcW w:w="7273" w:type="dxa"/>
          </w:tcPr>
          <w:p w14:paraId="028E83F7" w14:textId="77777777" w:rsidR="00F86C93" w:rsidRDefault="00F66BEA">
            <w:pPr>
              <w:pStyle w:val="TableParagraph"/>
              <w:spacing w:line="233" w:lineRule="exact"/>
              <w:ind w:left="200"/>
            </w:pPr>
            <w:r>
              <w:rPr>
                <w:b/>
              </w:rPr>
              <w:t xml:space="preserve">PMDC </w:t>
            </w:r>
            <w:r>
              <w:t>– Primary Medical and Dental Care</w:t>
            </w:r>
          </w:p>
        </w:tc>
      </w:tr>
      <w:tr w:rsidR="00F86C93" w14:paraId="700A7DF4" w14:textId="77777777">
        <w:trPr>
          <w:trHeight w:val="253"/>
        </w:trPr>
        <w:tc>
          <w:tcPr>
            <w:tcW w:w="7273" w:type="dxa"/>
          </w:tcPr>
          <w:p w14:paraId="525A5F65" w14:textId="77777777" w:rsidR="00F86C93" w:rsidRDefault="00F66BEA">
            <w:pPr>
              <w:pStyle w:val="TableParagraph"/>
              <w:spacing w:line="233" w:lineRule="exact"/>
              <w:ind w:left="200"/>
            </w:pPr>
            <w:r>
              <w:rPr>
                <w:b/>
              </w:rPr>
              <w:t xml:space="preserve">PN </w:t>
            </w:r>
            <w:r>
              <w:t>– Partner Notification</w:t>
            </w:r>
          </w:p>
        </w:tc>
      </w:tr>
      <w:tr w:rsidR="00F86C93" w14:paraId="50EB6706" w14:textId="77777777">
        <w:trPr>
          <w:trHeight w:val="253"/>
        </w:trPr>
        <w:tc>
          <w:tcPr>
            <w:tcW w:w="7273" w:type="dxa"/>
          </w:tcPr>
          <w:p w14:paraId="5D8EF8CB" w14:textId="77777777" w:rsidR="00F86C93" w:rsidRDefault="00F66BEA">
            <w:pPr>
              <w:pStyle w:val="TableParagraph"/>
              <w:spacing w:line="233" w:lineRule="exact"/>
              <w:ind w:left="200"/>
            </w:pPr>
            <w:r>
              <w:rPr>
                <w:b/>
              </w:rPr>
              <w:t xml:space="preserve">POMCS </w:t>
            </w:r>
            <w:r>
              <w:t>– Purchase of Medical Care Services</w:t>
            </w:r>
          </w:p>
        </w:tc>
      </w:tr>
      <w:tr w:rsidR="00F86C93" w14:paraId="2A4AE3DF" w14:textId="77777777">
        <w:trPr>
          <w:trHeight w:val="252"/>
        </w:trPr>
        <w:tc>
          <w:tcPr>
            <w:tcW w:w="7273" w:type="dxa"/>
          </w:tcPr>
          <w:p w14:paraId="71DC44DE" w14:textId="77777777" w:rsidR="00F86C93" w:rsidRDefault="00F66BEA">
            <w:pPr>
              <w:pStyle w:val="TableParagraph"/>
              <w:spacing w:line="232" w:lineRule="exact"/>
              <w:ind w:left="200"/>
            </w:pPr>
            <w:r>
              <w:rPr>
                <w:b/>
              </w:rPr>
              <w:t xml:space="preserve">PPO </w:t>
            </w:r>
            <w:r>
              <w:t>– Preferred Provider Organization</w:t>
            </w:r>
          </w:p>
        </w:tc>
      </w:tr>
      <w:tr w:rsidR="00F86C93" w14:paraId="340FF086" w14:textId="77777777">
        <w:trPr>
          <w:trHeight w:val="253"/>
        </w:trPr>
        <w:tc>
          <w:tcPr>
            <w:tcW w:w="7273" w:type="dxa"/>
          </w:tcPr>
          <w:p w14:paraId="1614B928" w14:textId="77777777" w:rsidR="00F86C93" w:rsidRDefault="00F66BEA">
            <w:pPr>
              <w:pStyle w:val="TableParagraph"/>
              <w:spacing w:line="233" w:lineRule="exact"/>
              <w:ind w:left="200"/>
            </w:pPr>
            <w:r>
              <w:rPr>
                <w:b/>
              </w:rPr>
              <w:t xml:space="preserve">PrEP </w:t>
            </w:r>
            <w:r>
              <w:t>– Pre-Exposure Prophylaxis</w:t>
            </w:r>
          </w:p>
        </w:tc>
      </w:tr>
      <w:tr w:rsidR="00F86C93" w14:paraId="0D49EF90" w14:textId="77777777">
        <w:trPr>
          <w:trHeight w:val="253"/>
        </w:trPr>
        <w:tc>
          <w:tcPr>
            <w:tcW w:w="7273" w:type="dxa"/>
          </w:tcPr>
          <w:p w14:paraId="628B18F9" w14:textId="77777777" w:rsidR="00F86C93" w:rsidRDefault="00F66BEA">
            <w:pPr>
              <w:pStyle w:val="TableParagraph"/>
              <w:spacing w:line="233" w:lineRule="exact"/>
              <w:ind w:left="200"/>
            </w:pPr>
            <w:r>
              <w:rPr>
                <w:b/>
              </w:rPr>
              <w:t xml:space="preserve">PSA </w:t>
            </w:r>
            <w:r>
              <w:t>– Public Service Announcement</w:t>
            </w:r>
          </w:p>
        </w:tc>
      </w:tr>
      <w:tr w:rsidR="00F86C93" w14:paraId="624C8D31" w14:textId="77777777">
        <w:trPr>
          <w:trHeight w:val="253"/>
        </w:trPr>
        <w:tc>
          <w:tcPr>
            <w:tcW w:w="7273" w:type="dxa"/>
          </w:tcPr>
          <w:p w14:paraId="68781863" w14:textId="77777777" w:rsidR="00F86C93" w:rsidRDefault="00F66BEA">
            <w:pPr>
              <w:pStyle w:val="TableParagraph"/>
              <w:spacing w:line="233" w:lineRule="exact"/>
              <w:ind w:left="200"/>
            </w:pPr>
            <w:r>
              <w:rPr>
                <w:b/>
              </w:rPr>
              <w:t xml:space="preserve">PWID </w:t>
            </w:r>
            <w:r>
              <w:t>– People Who Inject Drugs</w:t>
            </w:r>
          </w:p>
        </w:tc>
      </w:tr>
      <w:tr w:rsidR="00F86C93" w14:paraId="58678B0E" w14:textId="77777777">
        <w:trPr>
          <w:trHeight w:val="253"/>
        </w:trPr>
        <w:tc>
          <w:tcPr>
            <w:tcW w:w="7273" w:type="dxa"/>
          </w:tcPr>
          <w:p w14:paraId="2DD17AFA" w14:textId="77777777" w:rsidR="00F86C93" w:rsidRDefault="00F66BEA">
            <w:pPr>
              <w:pStyle w:val="TableParagraph"/>
              <w:spacing w:line="233" w:lineRule="exact"/>
              <w:ind w:left="200"/>
            </w:pPr>
            <w:r>
              <w:rPr>
                <w:b/>
              </w:rPr>
              <w:t xml:space="preserve">PwP </w:t>
            </w:r>
            <w:r>
              <w:t>– Prevention With Positives (was Prevention for Positives)</w:t>
            </w:r>
          </w:p>
        </w:tc>
      </w:tr>
      <w:tr w:rsidR="00F86C93" w14:paraId="3ABCBD02" w14:textId="77777777">
        <w:trPr>
          <w:trHeight w:val="252"/>
        </w:trPr>
        <w:tc>
          <w:tcPr>
            <w:tcW w:w="7273" w:type="dxa"/>
          </w:tcPr>
          <w:p w14:paraId="174E87CF" w14:textId="77777777" w:rsidR="00F86C93" w:rsidRDefault="00F66BEA">
            <w:pPr>
              <w:pStyle w:val="TableParagraph"/>
              <w:spacing w:line="232" w:lineRule="exact"/>
              <w:ind w:left="200"/>
            </w:pPr>
            <w:r>
              <w:rPr>
                <w:b/>
              </w:rPr>
              <w:t xml:space="preserve">QA </w:t>
            </w:r>
            <w:r>
              <w:t>– Quality Assurance</w:t>
            </w:r>
          </w:p>
        </w:tc>
      </w:tr>
      <w:tr w:rsidR="00F86C93" w14:paraId="59191870" w14:textId="77777777">
        <w:trPr>
          <w:trHeight w:val="249"/>
        </w:trPr>
        <w:tc>
          <w:tcPr>
            <w:tcW w:w="7273" w:type="dxa"/>
          </w:tcPr>
          <w:p w14:paraId="75ABC107" w14:textId="77777777" w:rsidR="00F86C93" w:rsidRDefault="00F66BEA">
            <w:pPr>
              <w:pStyle w:val="TableParagraph"/>
              <w:spacing w:line="229" w:lineRule="exact"/>
              <w:ind w:left="200"/>
            </w:pPr>
            <w:r>
              <w:rPr>
                <w:b/>
              </w:rPr>
              <w:t xml:space="preserve">QATD </w:t>
            </w:r>
            <w:r>
              <w:t>- Quality Assurance and Training Development</w:t>
            </w:r>
          </w:p>
        </w:tc>
      </w:tr>
    </w:tbl>
    <w:p w14:paraId="32CB53EF" w14:textId="77777777" w:rsidR="00F86C93" w:rsidRDefault="00F86C93">
      <w:pPr>
        <w:spacing w:line="229" w:lineRule="exact"/>
        <w:sectPr w:rsidR="00F86C93">
          <w:pgSz w:w="12240" w:h="15840"/>
          <w:pgMar w:top="1440" w:right="360" w:bottom="1000" w:left="520" w:header="0" w:footer="811" w:gutter="0"/>
          <w:cols w:space="720"/>
        </w:sectPr>
      </w:pPr>
    </w:p>
    <w:tbl>
      <w:tblPr>
        <w:tblW w:w="0" w:type="auto"/>
        <w:tblInd w:w="727" w:type="dxa"/>
        <w:tblLayout w:type="fixed"/>
        <w:tblCellMar>
          <w:left w:w="0" w:type="dxa"/>
          <w:right w:w="0" w:type="dxa"/>
        </w:tblCellMar>
        <w:tblLook w:val="01E0" w:firstRow="1" w:lastRow="1" w:firstColumn="1" w:lastColumn="1" w:noHBand="0" w:noVBand="0"/>
      </w:tblPr>
      <w:tblGrid>
        <w:gridCol w:w="8547"/>
      </w:tblGrid>
      <w:tr w:rsidR="00F86C93" w14:paraId="1ED8E57E" w14:textId="77777777">
        <w:trPr>
          <w:trHeight w:val="249"/>
        </w:trPr>
        <w:tc>
          <w:tcPr>
            <w:tcW w:w="8547" w:type="dxa"/>
          </w:tcPr>
          <w:p w14:paraId="3D5FCA19" w14:textId="77777777" w:rsidR="00F86C93" w:rsidRDefault="00F66BEA">
            <w:pPr>
              <w:pStyle w:val="TableParagraph"/>
              <w:spacing w:line="229" w:lineRule="exact"/>
              <w:ind w:left="200"/>
            </w:pPr>
            <w:r>
              <w:rPr>
                <w:b/>
              </w:rPr>
              <w:lastRenderedPageBreak/>
              <w:t xml:space="preserve">QI </w:t>
            </w:r>
            <w:r>
              <w:t>– Quality Improvement</w:t>
            </w:r>
          </w:p>
        </w:tc>
      </w:tr>
      <w:tr w:rsidR="00F86C93" w14:paraId="5EDB7F71" w14:textId="77777777">
        <w:trPr>
          <w:trHeight w:val="253"/>
        </w:trPr>
        <w:tc>
          <w:tcPr>
            <w:tcW w:w="8547" w:type="dxa"/>
          </w:tcPr>
          <w:p w14:paraId="01E8E666" w14:textId="77777777" w:rsidR="00F86C93" w:rsidRDefault="00F66BEA">
            <w:pPr>
              <w:pStyle w:val="TableParagraph"/>
              <w:spacing w:line="233" w:lineRule="exact"/>
              <w:ind w:left="200"/>
            </w:pPr>
            <w:r>
              <w:rPr>
                <w:b/>
              </w:rPr>
              <w:t xml:space="preserve">REM </w:t>
            </w:r>
            <w:r>
              <w:t>– Racial and Ethnic Minorities</w:t>
            </w:r>
          </w:p>
        </w:tc>
      </w:tr>
      <w:tr w:rsidR="00F86C93" w14:paraId="283D98D7" w14:textId="77777777">
        <w:trPr>
          <w:trHeight w:val="253"/>
        </w:trPr>
        <w:tc>
          <w:tcPr>
            <w:tcW w:w="8547" w:type="dxa"/>
          </w:tcPr>
          <w:p w14:paraId="25B4E839" w14:textId="77777777" w:rsidR="00F86C93" w:rsidRDefault="00F66BEA">
            <w:pPr>
              <w:pStyle w:val="TableParagraph"/>
              <w:spacing w:line="233" w:lineRule="exact"/>
              <w:ind w:left="200"/>
            </w:pPr>
            <w:r>
              <w:rPr>
                <w:b/>
              </w:rPr>
              <w:t xml:space="preserve">RFA </w:t>
            </w:r>
            <w:r>
              <w:t>– Request for Application</w:t>
            </w:r>
          </w:p>
        </w:tc>
      </w:tr>
      <w:tr w:rsidR="00F86C93" w14:paraId="735D3EF2" w14:textId="77777777">
        <w:trPr>
          <w:trHeight w:val="758"/>
        </w:trPr>
        <w:tc>
          <w:tcPr>
            <w:tcW w:w="8547" w:type="dxa"/>
          </w:tcPr>
          <w:p w14:paraId="5E1D4A8B" w14:textId="77777777" w:rsidR="00F86C93" w:rsidRDefault="00F66BEA">
            <w:pPr>
              <w:pStyle w:val="TableParagraph"/>
              <w:spacing w:line="249" w:lineRule="exact"/>
              <w:ind w:left="200"/>
            </w:pPr>
            <w:r>
              <w:rPr>
                <w:b/>
              </w:rPr>
              <w:t xml:space="preserve">RFP </w:t>
            </w:r>
            <w:r>
              <w:t>– Request for Proposal</w:t>
            </w:r>
          </w:p>
          <w:p w14:paraId="24C1998E" w14:textId="77777777" w:rsidR="00F86C93" w:rsidRDefault="00F66BEA">
            <w:pPr>
              <w:pStyle w:val="TableParagraph"/>
              <w:spacing w:before="1" w:line="252" w:lineRule="exact"/>
              <w:ind w:left="200"/>
            </w:pPr>
            <w:r>
              <w:rPr>
                <w:b/>
              </w:rPr>
              <w:t xml:space="preserve">RI </w:t>
            </w:r>
            <w:r>
              <w:t>– Resource Identification</w:t>
            </w:r>
          </w:p>
          <w:p w14:paraId="322C9502" w14:textId="77777777" w:rsidR="00F86C93" w:rsidRDefault="00F66BEA">
            <w:pPr>
              <w:pStyle w:val="TableParagraph"/>
              <w:spacing w:line="235" w:lineRule="exact"/>
              <w:ind w:left="200"/>
            </w:pPr>
            <w:r>
              <w:rPr>
                <w:b/>
              </w:rPr>
              <w:t xml:space="preserve">RNCP </w:t>
            </w:r>
            <w:r>
              <w:t>– Regional Networks of Care and Prevention</w:t>
            </w:r>
          </w:p>
        </w:tc>
      </w:tr>
      <w:tr w:rsidR="00F86C93" w14:paraId="7875395E" w14:textId="77777777">
        <w:trPr>
          <w:trHeight w:val="253"/>
        </w:trPr>
        <w:tc>
          <w:tcPr>
            <w:tcW w:w="8547" w:type="dxa"/>
          </w:tcPr>
          <w:p w14:paraId="5B44C638" w14:textId="77777777" w:rsidR="00F86C93" w:rsidRDefault="00F66BEA">
            <w:pPr>
              <w:pStyle w:val="TableParagraph"/>
              <w:spacing w:line="233" w:lineRule="exact"/>
              <w:ind w:left="200"/>
            </w:pPr>
            <w:r>
              <w:rPr>
                <w:b/>
              </w:rPr>
              <w:t xml:space="preserve">RSR </w:t>
            </w:r>
            <w:r>
              <w:t>– Ryan White Program Services Report</w:t>
            </w:r>
          </w:p>
        </w:tc>
      </w:tr>
      <w:tr w:rsidR="00F86C93" w14:paraId="1DECBDAF" w14:textId="77777777">
        <w:trPr>
          <w:trHeight w:val="253"/>
        </w:trPr>
        <w:tc>
          <w:tcPr>
            <w:tcW w:w="8547" w:type="dxa"/>
          </w:tcPr>
          <w:p w14:paraId="4426C1FC" w14:textId="77777777" w:rsidR="00F86C93" w:rsidRDefault="00F66BEA">
            <w:pPr>
              <w:pStyle w:val="TableParagraph"/>
              <w:spacing w:line="233" w:lineRule="exact"/>
              <w:ind w:left="200"/>
            </w:pPr>
            <w:r>
              <w:rPr>
                <w:b/>
              </w:rPr>
              <w:t xml:space="preserve">Ryan White CARE Act – CARE </w:t>
            </w:r>
            <w:r>
              <w:t>- Comprehensive AIDS Resources Emergency Act</w:t>
            </w:r>
          </w:p>
        </w:tc>
      </w:tr>
      <w:tr w:rsidR="00F86C93" w14:paraId="0D452ECC" w14:textId="77777777">
        <w:trPr>
          <w:trHeight w:val="253"/>
        </w:trPr>
        <w:tc>
          <w:tcPr>
            <w:tcW w:w="8547" w:type="dxa"/>
          </w:tcPr>
          <w:p w14:paraId="1E35B3F3" w14:textId="77777777" w:rsidR="00F86C93" w:rsidRDefault="00F66BEA">
            <w:pPr>
              <w:pStyle w:val="TableParagraph"/>
              <w:spacing w:line="233" w:lineRule="exact"/>
              <w:ind w:left="200"/>
            </w:pPr>
            <w:r>
              <w:rPr>
                <w:b/>
              </w:rPr>
              <w:t xml:space="preserve">SAMHSA </w:t>
            </w:r>
            <w:r>
              <w:t>– Substance Abuse and Mental Health Services Administration</w:t>
            </w:r>
          </w:p>
        </w:tc>
      </w:tr>
      <w:tr w:rsidR="00F86C93" w14:paraId="371B52C2" w14:textId="77777777">
        <w:trPr>
          <w:trHeight w:val="253"/>
        </w:trPr>
        <w:tc>
          <w:tcPr>
            <w:tcW w:w="8547" w:type="dxa"/>
          </w:tcPr>
          <w:p w14:paraId="32210075" w14:textId="77777777" w:rsidR="00F86C93" w:rsidRDefault="00F66BEA">
            <w:pPr>
              <w:pStyle w:val="TableParagraph"/>
              <w:spacing w:line="233" w:lineRule="exact"/>
              <w:ind w:left="200"/>
            </w:pPr>
            <w:r>
              <w:rPr>
                <w:b/>
              </w:rPr>
              <w:t xml:space="preserve">SAS </w:t>
            </w:r>
            <w:r>
              <w:t>– Substance Abuse Services</w:t>
            </w:r>
          </w:p>
        </w:tc>
      </w:tr>
      <w:tr w:rsidR="00F86C93" w14:paraId="5061B2B5" w14:textId="77777777">
        <w:trPr>
          <w:trHeight w:val="251"/>
        </w:trPr>
        <w:tc>
          <w:tcPr>
            <w:tcW w:w="8547" w:type="dxa"/>
          </w:tcPr>
          <w:p w14:paraId="2E42B68B" w14:textId="77777777" w:rsidR="00F86C93" w:rsidRDefault="00F66BEA">
            <w:pPr>
              <w:pStyle w:val="TableParagraph"/>
              <w:spacing w:line="232" w:lineRule="exact"/>
              <w:ind w:left="200"/>
            </w:pPr>
            <w:r>
              <w:rPr>
                <w:b/>
              </w:rPr>
              <w:t xml:space="preserve">S-CHIP </w:t>
            </w:r>
            <w:r>
              <w:t>– State Children’s Health Insurance Program</w:t>
            </w:r>
          </w:p>
        </w:tc>
      </w:tr>
      <w:tr w:rsidR="00F86C93" w14:paraId="769203CA" w14:textId="77777777">
        <w:trPr>
          <w:trHeight w:val="253"/>
        </w:trPr>
        <w:tc>
          <w:tcPr>
            <w:tcW w:w="8547" w:type="dxa"/>
          </w:tcPr>
          <w:p w14:paraId="4F11BD25" w14:textId="77777777" w:rsidR="00F86C93" w:rsidRDefault="00F66BEA">
            <w:pPr>
              <w:pStyle w:val="TableParagraph"/>
              <w:spacing w:line="233" w:lineRule="exact"/>
              <w:ind w:left="200"/>
            </w:pPr>
            <w:r>
              <w:rPr>
                <w:b/>
              </w:rPr>
              <w:t xml:space="preserve">SCPG </w:t>
            </w:r>
            <w:r>
              <w:t>– Statewide Community Planning Group</w:t>
            </w:r>
          </w:p>
        </w:tc>
      </w:tr>
      <w:tr w:rsidR="00F86C93" w14:paraId="044302DE" w14:textId="77777777">
        <w:trPr>
          <w:trHeight w:val="253"/>
        </w:trPr>
        <w:tc>
          <w:tcPr>
            <w:tcW w:w="8547" w:type="dxa"/>
          </w:tcPr>
          <w:p w14:paraId="5AA843EF" w14:textId="77777777" w:rsidR="00F86C93" w:rsidRDefault="00F66BEA">
            <w:pPr>
              <w:pStyle w:val="TableParagraph"/>
              <w:spacing w:line="233" w:lineRule="exact"/>
              <w:ind w:left="200"/>
            </w:pPr>
            <w:r>
              <w:rPr>
                <w:b/>
              </w:rPr>
              <w:t xml:space="preserve">SCSN </w:t>
            </w:r>
            <w:r>
              <w:t>– Statewide Coordinated Statement of Need</w:t>
            </w:r>
          </w:p>
        </w:tc>
      </w:tr>
      <w:tr w:rsidR="00F86C93" w14:paraId="1AE7FB9B" w14:textId="77777777">
        <w:trPr>
          <w:trHeight w:val="253"/>
        </w:trPr>
        <w:tc>
          <w:tcPr>
            <w:tcW w:w="8547" w:type="dxa"/>
          </w:tcPr>
          <w:p w14:paraId="19D1A65D" w14:textId="77777777" w:rsidR="00F86C93" w:rsidRDefault="00F66BEA">
            <w:pPr>
              <w:pStyle w:val="TableParagraph"/>
              <w:spacing w:line="233" w:lineRule="exact"/>
              <w:ind w:left="200"/>
            </w:pPr>
            <w:r>
              <w:rPr>
                <w:b/>
              </w:rPr>
              <w:t xml:space="preserve">SES </w:t>
            </w:r>
            <w:r>
              <w:t>– Socioeconomic status</w:t>
            </w:r>
          </w:p>
        </w:tc>
      </w:tr>
      <w:tr w:rsidR="00F86C93" w14:paraId="75018663" w14:textId="77777777">
        <w:trPr>
          <w:trHeight w:val="253"/>
        </w:trPr>
        <w:tc>
          <w:tcPr>
            <w:tcW w:w="8547" w:type="dxa"/>
          </w:tcPr>
          <w:p w14:paraId="50AC172A" w14:textId="77777777" w:rsidR="00F86C93" w:rsidRDefault="00F66BEA">
            <w:pPr>
              <w:pStyle w:val="TableParagraph"/>
              <w:spacing w:line="233" w:lineRule="exact"/>
              <w:ind w:left="200"/>
            </w:pPr>
            <w:r>
              <w:rPr>
                <w:b/>
              </w:rPr>
              <w:t xml:space="preserve">SHIIP </w:t>
            </w:r>
            <w:r>
              <w:t>– Seniors’ Health Information Insurance Program</w:t>
            </w:r>
          </w:p>
        </w:tc>
      </w:tr>
      <w:tr w:rsidR="00F86C93" w14:paraId="0E565479" w14:textId="77777777">
        <w:trPr>
          <w:trHeight w:val="253"/>
        </w:trPr>
        <w:tc>
          <w:tcPr>
            <w:tcW w:w="8547" w:type="dxa"/>
          </w:tcPr>
          <w:p w14:paraId="568D85E4" w14:textId="77777777" w:rsidR="00F86C93" w:rsidRDefault="00F66BEA">
            <w:pPr>
              <w:pStyle w:val="TableParagraph"/>
              <w:spacing w:line="233" w:lineRule="exact"/>
              <w:ind w:left="200"/>
            </w:pPr>
            <w:r>
              <w:rPr>
                <w:b/>
              </w:rPr>
              <w:t xml:space="preserve">SMART </w:t>
            </w:r>
            <w:r>
              <w:t>- Specific, Measurable, Appropriate, Realistic and Time phased</w:t>
            </w:r>
          </w:p>
        </w:tc>
      </w:tr>
      <w:tr w:rsidR="00F86C93" w14:paraId="320B70E3" w14:textId="77777777">
        <w:trPr>
          <w:trHeight w:val="253"/>
        </w:trPr>
        <w:tc>
          <w:tcPr>
            <w:tcW w:w="8547" w:type="dxa"/>
          </w:tcPr>
          <w:p w14:paraId="20F354DD" w14:textId="77777777" w:rsidR="00F86C93" w:rsidRDefault="00F66BEA">
            <w:pPr>
              <w:pStyle w:val="TableParagraph"/>
              <w:spacing w:line="233" w:lineRule="exact"/>
              <w:ind w:left="200"/>
            </w:pPr>
            <w:r>
              <w:rPr>
                <w:b/>
              </w:rPr>
              <w:t xml:space="preserve">SOW </w:t>
            </w:r>
            <w:r>
              <w:t>– Scope of Work</w:t>
            </w:r>
          </w:p>
        </w:tc>
      </w:tr>
      <w:tr w:rsidR="00F86C93" w14:paraId="3A1A9666" w14:textId="77777777">
        <w:trPr>
          <w:trHeight w:val="251"/>
        </w:trPr>
        <w:tc>
          <w:tcPr>
            <w:tcW w:w="8547" w:type="dxa"/>
          </w:tcPr>
          <w:p w14:paraId="7BF67CB1" w14:textId="77777777" w:rsidR="00F86C93" w:rsidRDefault="00F66BEA">
            <w:pPr>
              <w:pStyle w:val="TableParagraph"/>
              <w:spacing w:line="232" w:lineRule="exact"/>
              <w:ind w:left="200"/>
            </w:pPr>
            <w:r>
              <w:rPr>
                <w:b/>
              </w:rPr>
              <w:t xml:space="preserve">SPAP </w:t>
            </w:r>
            <w:r>
              <w:t>– State Pharmaceutical Assistance Program (part of ADAP)</w:t>
            </w:r>
          </w:p>
        </w:tc>
      </w:tr>
      <w:tr w:rsidR="00F86C93" w14:paraId="4C6A3358" w14:textId="77777777">
        <w:trPr>
          <w:trHeight w:val="253"/>
        </w:trPr>
        <w:tc>
          <w:tcPr>
            <w:tcW w:w="8547" w:type="dxa"/>
          </w:tcPr>
          <w:p w14:paraId="2908A9E3" w14:textId="77777777" w:rsidR="00F86C93" w:rsidRDefault="00F66BEA">
            <w:pPr>
              <w:pStyle w:val="TableParagraph"/>
              <w:spacing w:line="233" w:lineRule="exact"/>
              <w:ind w:left="200"/>
            </w:pPr>
            <w:r>
              <w:rPr>
                <w:b/>
              </w:rPr>
              <w:t xml:space="preserve">SPNS </w:t>
            </w:r>
            <w:r>
              <w:t>– Special Projects of National Significance</w:t>
            </w:r>
          </w:p>
        </w:tc>
      </w:tr>
      <w:tr w:rsidR="00F86C93" w14:paraId="458FE068" w14:textId="77777777">
        <w:trPr>
          <w:trHeight w:val="253"/>
        </w:trPr>
        <w:tc>
          <w:tcPr>
            <w:tcW w:w="8547" w:type="dxa"/>
          </w:tcPr>
          <w:p w14:paraId="2140948E" w14:textId="77777777" w:rsidR="00F86C93" w:rsidRDefault="00F66BEA">
            <w:pPr>
              <w:pStyle w:val="TableParagraph"/>
              <w:spacing w:line="233" w:lineRule="exact"/>
              <w:ind w:left="200"/>
            </w:pPr>
            <w:r>
              <w:rPr>
                <w:b/>
              </w:rPr>
              <w:t xml:space="preserve">SSDI </w:t>
            </w:r>
            <w:r>
              <w:t>– Social Security Disability Insurance</w:t>
            </w:r>
          </w:p>
        </w:tc>
      </w:tr>
      <w:tr w:rsidR="00F86C93" w14:paraId="302519F7" w14:textId="77777777">
        <w:trPr>
          <w:trHeight w:val="758"/>
        </w:trPr>
        <w:tc>
          <w:tcPr>
            <w:tcW w:w="8547" w:type="dxa"/>
          </w:tcPr>
          <w:p w14:paraId="3BA0C0EF" w14:textId="77777777" w:rsidR="00F86C93" w:rsidRDefault="00F66BEA">
            <w:pPr>
              <w:pStyle w:val="TableParagraph"/>
              <w:spacing w:line="249" w:lineRule="exact"/>
              <w:ind w:left="200"/>
            </w:pPr>
            <w:r>
              <w:rPr>
                <w:b/>
              </w:rPr>
              <w:t xml:space="preserve">SSI </w:t>
            </w:r>
            <w:r>
              <w:t>– Supplemental Security Income (from Social Security)</w:t>
            </w:r>
          </w:p>
          <w:p w14:paraId="211671C9" w14:textId="77777777" w:rsidR="00F86C93" w:rsidRDefault="00F66BEA">
            <w:pPr>
              <w:pStyle w:val="TableParagraph"/>
              <w:spacing w:before="1" w:line="252" w:lineRule="exact"/>
              <w:ind w:left="200"/>
            </w:pPr>
            <w:r>
              <w:rPr>
                <w:b/>
              </w:rPr>
              <w:t xml:space="preserve">SSP </w:t>
            </w:r>
            <w:r>
              <w:t>– Syringe Services Program</w:t>
            </w:r>
          </w:p>
          <w:p w14:paraId="7517E124" w14:textId="77777777" w:rsidR="00F86C93" w:rsidRDefault="00F66BEA">
            <w:pPr>
              <w:pStyle w:val="TableParagraph"/>
              <w:spacing w:line="235" w:lineRule="exact"/>
              <w:ind w:left="200"/>
            </w:pPr>
            <w:r>
              <w:rPr>
                <w:b/>
              </w:rPr>
              <w:t xml:space="preserve">STA </w:t>
            </w:r>
            <w:r>
              <w:t>– Short Term Assistance</w:t>
            </w:r>
          </w:p>
        </w:tc>
      </w:tr>
      <w:tr w:rsidR="00F86C93" w14:paraId="387BB58B" w14:textId="77777777">
        <w:trPr>
          <w:trHeight w:val="253"/>
        </w:trPr>
        <w:tc>
          <w:tcPr>
            <w:tcW w:w="8547" w:type="dxa"/>
          </w:tcPr>
          <w:p w14:paraId="1A61E430" w14:textId="77777777" w:rsidR="00F86C93" w:rsidRDefault="00F66BEA">
            <w:pPr>
              <w:pStyle w:val="TableParagraph"/>
              <w:spacing w:line="233" w:lineRule="exact"/>
              <w:ind w:left="200"/>
            </w:pPr>
            <w:r>
              <w:rPr>
                <w:b/>
              </w:rPr>
              <w:t xml:space="preserve">STD </w:t>
            </w:r>
            <w:r>
              <w:t>– Sexually transmitted disease</w:t>
            </w:r>
          </w:p>
        </w:tc>
      </w:tr>
      <w:tr w:rsidR="00F86C93" w14:paraId="2CB2E186" w14:textId="77777777">
        <w:trPr>
          <w:trHeight w:val="253"/>
        </w:trPr>
        <w:tc>
          <w:tcPr>
            <w:tcW w:w="8547" w:type="dxa"/>
          </w:tcPr>
          <w:p w14:paraId="7CF0607F" w14:textId="77777777" w:rsidR="00F86C93" w:rsidRDefault="00F66BEA">
            <w:pPr>
              <w:pStyle w:val="TableParagraph"/>
              <w:spacing w:line="233" w:lineRule="exact"/>
              <w:ind w:left="200"/>
            </w:pPr>
            <w:r>
              <w:rPr>
                <w:b/>
              </w:rPr>
              <w:t xml:space="preserve">STI </w:t>
            </w:r>
            <w:r>
              <w:t>– Sexually Transmitted Infection</w:t>
            </w:r>
          </w:p>
        </w:tc>
      </w:tr>
      <w:tr w:rsidR="00F86C93" w14:paraId="5CB69021" w14:textId="77777777">
        <w:trPr>
          <w:trHeight w:val="253"/>
        </w:trPr>
        <w:tc>
          <w:tcPr>
            <w:tcW w:w="8547" w:type="dxa"/>
          </w:tcPr>
          <w:p w14:paraId="65828F0B" w14:textId="77777777" w:rsidR="00F86C93" w:rsidRDefault="00F66BEA">
            <w:pPr>
              <w:pStyle w:val="TableParagraph"/>
              <w:spacing w:line="233" w:lineRule="exact"/>
              <w:ind w:left="200"/>
            </w:pPr>
            <w:r>
              <w:rPr>
                <w:b/>
              </w:rPr>
              <w:t xml:space="preserve">STRMU </w:t>
            </w:r>
            <w:r>
              <w:t xml:space="preserve">– Short Term </w:t>
            </w:r>
            <w:r>
              <w:t>Rent, Mortgage, and Utility (assistance)</w:t>
            </w:r>
          </w:p>
        </w:tc>
      </w:tr>
      <w:tr w:rsidR="00F86C93" w14:paraId="1D127026" w14:textId="77777777">
        <w:trPr>
          <w:trHeight w:val="253"/>
        </w:trPr>
        <w:tc>
          <w:tcPr>
            <w:tcW w:w="8547" w:type="dxa"/>
          </w:tcPr>
          <w:p w14:paraId="62C43AD9" w14:textId="77777777" w:rsidR="00F86C93" w:rsidRDefault="00F66BEA">
            <w:pPr>
              <w:pStyle w:val="TableParagraph"/>
              <w:spacing w:line="233" w:lineRule="exact"/>
              <w:ind w:left="200"/>
            </w:pPr>
            <w:r>
              <w:rPr>
                <w:b/>
              </w:rPr>
              <w:t xml:space="preserve">TA </w:t>
            </w:r>
            <w:r>
              <w:t>– Technical Assistance</w:t>
            </w:r>
          </w:p>
        </w:tc>
      </w:tr>
      <w:tr w:rsidR="00F86C93" w14:paraId="2EE51AB0" w14:textId="77777777">
        <w:trPr>
          <w:trHeight w:val="252"/>
        </w:trPr>
        <w:tc>
          <w:tcPr>
            <w:tcW w:w="8547" w:type="dxa"/>
          </w:tcPr>
          <w:p w14:paraId="6765290F" w14:textId="77777777" w:rsidR="00F86C93" w:rsidRDefault="00F66BEA">
            <w:pPr>
              <w:pStyle w:val="TableParagraph"/>
              <w:spacing w:line="232" w:lineRule="exact"/>
              <w:ind w:left="200"/>
            </w:pPr>
            <w:r>
              <w:rPr>
                <w:b/>
              </w:rPr>
              <w:t xml:space="preserve">TAC </w:t>
            </w:r>
            <w:r>
              <w:t>– Treatment Adherence Counseling</w:t>
            </w:r>
          </w:p>
        </w:tc>
      </w:tr>
      <w:tr w:rsidR="00F86C93" w14:paraId="24D19B8A" w14:textId="77777777">
        <w:trPr>
          <w:trHeight w:val="253"/>
        </w:trPr>
        <w:tc>
          <w:tcPr>
            <w:tcW w:w="8547" w:type="dxa"/>
          </w:tcPr>
          <w:p w14:paraId="263D9D8B" w14:textId="77777777" w:rsidR="00F86C93" w:rsidRDefault="00F66BEA">
            <w:pPr>
              <w:pStyle w:val="TableParagraph"/>
              <w:spacing w:line="233" w:lineRule="exact"/>
              <w:ind w:left="200"/>
            </w:pPr>
            <w:r>
              <w:rPr>
                <w:b/>
              </w:rPr>
              <w:t xml:space="preserve">TB </w:t>
            </w:r>
            <w:r>
              <w:t>– Tuberculosis</w:t>
            </w:r>
          </w:p>
        </w:tc>
      </w:tr>
      <w:tr w:rsidR="00F86C93" w14:paraId="39F687F6" w14:textId="77777777">
        <w:trPr>
          <w:trHeight w:val="253"/>
        </w:trPr>
        <w:tc>
          <w:tcPr>
            <w:tcW w:w="8547" w:type="dxa"/>
          </w:tcPr>
          <w:p w14:paraId="1848BFE6" w14:textId="77777777" w:rsidR="00F86C93" w:rsidRDefault="00F66BEA">
            <w:pPr>
              <w:pStyle w:val="TableParagraph"/>
              <w:spacing w:line="233" w:lineRule="exact"/>
              <w:ind w:left="200"/>
            </w:pPr>
            <w:r>
              <w:rPr>
                <w:b/>
              </w:rPr>
              <w:t xml:space="preserve">TBRA </w:t>
            </w:r>
            <w:r>
              <w:t>– Tenant Based Rental Assistance</w:t>
            </w:r>
          </w:p>
        </w:tc>
      </w:tr>
      <w:tr w:rsidR="00F86C93" w14:paraId="1AF67804" w14:textId="77777777">
        <w:trPr>
          <w:trHeight w:val="253"/>
        </w:trPr>
        <w:tc>
          <w:tcPr>
            <w:tcW w:w="8547" w:type="dxa"/>
          </w:tcPr>
          <w:p w14:paraId="41CAC50E" w14:textId="77777777" w:rsidR="00F86C93" w:rsidRDefault="00F66BEA">
            <w:pPr>
              <w:pStyle w:val="TableParagraph"/>
              <w:spacing w:line="233" w:lineRule="exact"/>
              <w:ind w:left="200"/>
            </w:pPr>
            <w:r>
              <w:rPr>
                <w:b/>
              </w:rPr>
              <w:t xml:space="preserve">TGA </w:t>
            </w:r>
            <w:r>
              <w:t>– Transitional Grant Area</w:t>
            </w:r>
          </w:p>
        </w:tc>
      </w:tr>
      <w:tr w:rsidR="00F86C93" w14:paraId="60EA5A41" w14:textId="77777777">
        <w:trPr>
          <w:trHeight w:val="758"/>
        </w:trPr>
        <w:tc>
          <w:tcPr>
            <w:tcW w:w="8547" w:type="dxa"/>
          </w:tcPr>
          <w:p w14:paraId="7C66E154" w14:textId="77777777" w:rsidR="00F86C93" w:rsidRDefault="00F66BEA">
            <w:pPr>
              <w:pStyle w:val="TableParagraph"/>
              <w:spacing w:line="250" w:lineRule="exact"/>
              <w:ind w:left="200"/>
            </w:pPr>
            <w:r>
              <w:rPr>
                <w:b/>
              </w:rPr>
              <w:t xml:space="preserve">TrOOP </w:t>
            </w:r>
            <w:r>
              <w:t>– True Out Of Pocket (Expenditures)</w:t>
            </w:r>
          </w:p>
          <w:p w14:paraId="11DF5658" w14:textId="77777777" w:rsidR="00F86C93" w:rsidRDefault="00F66BEA">
            <w:pPr>
              <w:pStyle w:val="TableParagraph"/>
              <w:spacing w:line="252" w:lineRule="exact"/>
              <w:ind w:left="200"/>
            </w:pPr>
            <w:r>
              <w:rPr>
                <w:b/>
              </w:rPr>
              <w:t xml:space="preserve">Unit </w:t>
            </w:r>
            <w:r>
              <w:t>– HIV/STD Prevention, Care and Viral Hepatitis Unit</w:t>
            </w:r>
          </w:p>
          <w:p w14:paraId="40002724" w14:textId="77777777" w:rsidR="00F86C93" w:rsidRDefault="00F66BEA">
            <w:pPr>
              <w:pStyle w:val="TableParagraph"/>
              <w:spacing w:line="237" w:lineRule="exact"/>
              <w:ind w:left="200"/>
            </w:pPr>
            <w:r>
              <w:rPr>
                <w:b/>
              </w:rPr>
              <w:t xml:space="preserve">UMAP </w:t>
            </w:r>
            <w:r>
              <w:t>– Uninsured/Underinsured Medication Assistance Program</w:t>
            </w:r>
          </w:p>
        </w:tc>
      </w:tr>
      <w:tr w:rsidR="00F86C93" w14:paraId="13ECC23D" w14:textId="77777777">
        <w:trPr>
          <w:trHeight w:val="250"/>
        </w:trPr>
        <w:tc>
          <w:tcPr>
            <w:tcW w:w="8547" w:type="dxa"/>
          </w:tcPr>
          <w:p w14:paraId="19956913" w14:textId="77777777" w:rsidR="00F86C93" w:rsidRDefault="00F66BEA">
            <w:pPr>
              <w:pStyle w:val="TableParagraph"/>
              <w:spacing w:line="231" w:lineRule="exact"/>
              <w:ind w:left="200"/>
            </w:pPr>
            <w:r>
              <w:rPr>
                <w:b/>
              </w:rPr>
              <w:t xml:space="preserve">WIRM </w:t>
            </w:r>
            <w:r>
              <w:t>– Web Identity Role Management</w:t>
            </w:r>
          </w:p>
        </w:tc>
      </w:tr>
    </w:tbl>
    <w:p w14:paraId="7CE46ACF" w14:textId="77777777" w:rsidR="00F86C93" w:rsidRDefault="00F86C93">
      <w:pPr>
        <w:spacing w:line="231" w:lineRule="exact"/>
        <w:sectPr w:rsidR="00F86C93">
          <w:pgSz w:w="12240" w:h="15840"/>
          <w:pgMar w:top="1440" w:right="360" w:bottom="1000" w:left="520" w:header="0" w:footer="811" w:gutter="0"/>
          <w:cols w:space="720"/>
        </w:sectPr>
      </w:pPr>
    </w:p>
    <w:p w14:paraId="61E2806E" w14:textId="77777777" w:rsidR="00F86C93" w:rsidRDefault="00F66BEA">
      <w:pPr>
        <w:spacing w:before="180"/>
        <w:ind w:left="1544" w:right="1700"/>
        <w:jc w:val="center"/>
        <w:rPr>
          <w:b/>
          <w:sz w:val="24"/>
        </w:rPr>
      </w:pPr>
      <w:bookmarkStart w:id="174" w:name="Appendix_28:_Glossary_of_Terms"/>
      <w:bookmarkStart w:id="175" w:name="_bookmark82"/>
      <w:bookmarkEnd w:id="174"/>
      <w:bookmarkEnd w:id="175"/>
      <w:r>
        <w:rPr>
          <w:b/>
          <w:sz w:val="24"/>
        </w:rPr>
        <w:lastRenderedPageBreak/>
        <w:t>Appendix 28: Glossary of Terms</w:t>
      </w:r>
    </w:p>
    <w:p w14:paraId="4965F844" w14:textId="77777777" w:rsidR="00F86C93" w:rsidRDefault="00F66BEA">
      <w:pPr>
        <w:pStyle w:val="BodyText"/>
        <w:spacing w:before="230"/>
        <w:ind w:left="920" w:right="1209" w:hanging="1"/>
      </w:pPr>
      <w:r>
        <w:rPr>
          <w:b/>
        </w:rPr>
        <w:t xml:space="preserve">Acquired Immune Deficiency Syndrome (AIDS): </w:t>
      </w:r>
      <w:r>
        <w:t>a medical condition where the immune system cannot function properly and protect the body from disease. As a result, the body cannot defend itself against infections (like pneumonia</w:t>
      </w:r>
      <w:r>
        <w:t>). AIDS is caused by the Human Immunodeficiency Virus (HIV). This virus is spread through direct contact with the blood and body fluids of an infected individual. High risk activities include unprotected sexual intercourse and intravenous drug use (sharing</w:t>
      </w:r>
      <w:r>
        <w:t xml:space="preserve"> needles). There is no cure for AIDS; however, research efforts are on-going to develop a vaccine.</w:t>
      </w:r>
    </w:p>
    <w:p w14:paraId="67F22FA7" w14:textId="77777777" w:rsidR="00F86C93" w:rsidRDefault="00F86C93">
      <w:pPr>
        <w:pStyle w:val="BodyText"/>
        <w:spacing w:before="10"/>
        <w:rPr>
          <w:sz w:val="21"/>
        </w:rPr>
      </w:pPr>
    </w:p>
    <w:p w14:paraId="511B0989" w14:textId="77777777" w:rsidR="00F86C93" w:rsidRDefault="00F66BEA">
      <w:pPr>
        <w:pStyle w:val="BodyText"/>
        <w:spacing w:before="1"/>
        <w:ind w:left="920" w:right="1103"/>
      </w:pPr>
      <w:r>
        <w:rPr>
          <w:b/>
        </w:rPr>
        <w:t xml:space="preserve">AIDS Drug Assistance Program (ADAP): </w:t>
      </w:r>
      <w:r>
        <w:t>ADAP was created as part of the Ryan White CARE Act and is administered under Title II. ADAP provides medications to lo</w:t>
      </w:r>
      <w:r>
        <w:t>w-income people living with HIV/AIDS that are uninsured or under-insured and lack coverage for medications.</w:t>
      </w:r>
    </w:p>
    <w:p w14:paraId="1549ADE1" w14:textId="77777777" w:rsidR="00F86C93" w:rsidRDefault="00F86C93">
      <w:pPr>
        <w:pStyle w:val="BodyText"/>
      </w:pPr>
    </w:p>
    <w:p w14:paraId="46A053CD" w14:textId="77777777" w:rsidR="00F86C93" w:rsidRDefault="00F66BEA">
      <w:pPr>
        <w:pStyle w:val="BodyText"/>
        <w:ind w:left="920" w:right="1136" w:hanging="1"/>
      </w:pPr>
      <w:r>
        <w:rPr>
          <w:b/>
        </w:rPr>
        <w:t xml:space="preserve">AIDS Service Organization (ASO): </w:t>
      </w:r>
      <w:r>
        <w:t>ASO is an organization which provides a variety of services to the community, for example health and prevention services, housing, and advocacy.</w:t>
      </w:r>
    </w:p>
    <w:p w14:paraId="0FBBA8C1" w14:textId="77777777" w:rsidR="00F86C93" w:rsidRDefault="00F86C93">
      <w:pPr>
        <w:pStyle w:val="BodyText"/>
        <w:spacing w:before="11"/>
        <w:rPr>
          <w:sz w:val="21"/>
        </w:rPr>
      </w:pPr>
    </w:p>
    <w:p w14:paraId="2D45C051" w14:textId="77777777" w:rsidR="00F86C93" w:rsidRDefault="00F66BEA">
      <w:pPr>
        <w:pStyle w:val="BodyText"/>
        <w:ind w:left="920" w:right="1078" w:hanging="1"/>
      </w:pPr>
      <w:r>
        <w:rPr>
          <w:b/>
        </w:rPr>
        <w:t xml:space="preserve">Allocations: </w:t>
      </w:r>
      <w:r>
        <w:t xml:space="preserve">refers to the distribution of dollar amounts or percentages of funding to established priorities </w:t>
      </w:r>
      <w:r>
        <w:t>– service categories, geographic areas, populations, or subpopulations.</w:t>
      </w:r>
    </w:p>
    <w:p w14:paraId="67EFB2D9" w14:textId="77777777" w:rsidR="00F86C93" w:rsidRDefault="00F86C93">
      <w:pPr>
        <w:pStyle w:val="BodyText"/>
        <w:spacing w:before="11"/>
        <w:rPr>
          <w:sz w:val="21"/>
        </w:rPr>
      </w:pPr>
    </w:p>
    <w:p w14:paraId="71AD1D59" w14:textId="77777777" w:rsidR="00F86C93" w:rsidRDefault="00F66BEA">
      <w:pPr>
        <w:pStyle w:val="BodyText"/>
        <w:ind w:left="921" w:right="1124"/>
      </w:pPr>
      <w:r>
        <w:rPr>
          <w:b/>
        </w:rPr>
        <w:t xml:space="preserve">Antibody: </w:t>
      </w:r>
      <w:r>
        <w:t>a protein found in the blood that is produced in response to foreign substances (e.g., bacteria or viruses) invading the body. Antibodies protect the body from disease by bi</w:t>
      </w:r>
      <w:r>
        <w:t>nding to these organisms and destroying them.</w:t>
      </w:r>
    </w:p>
    <w:p w14:paraId="194BDC77" w14:textId="77777777" w:rsidR="00F86C93" w:rsidRDefault="00F86C93">
      <w:pPr>
        <w:pStyle w:val="BodyText"/>
      </w:pPr>
    </w:p>
    <w:p w14:paraId="0E5581E6" w14:textId="77777777" w:rsidR="00F86C93" w:rsidRDefault="00F66BEA">
      <w:pPr>
        <w:pStyle w:val="BodyText"/>
        <w:spacing w:before="1"/>
        <w:ind w:left="921"/>
      </w:pPr>
      <w:r>
        <w:rPr>
          <w:b/>
        </w:rPr>
        <w:t xml:space="preserve">Barrier: </w:t>
      </w:r>
      <w:r>
        <w:t>a factor or circumstance that prohibits or inhibits access and/or use of services.</w:t>
      </w:r>
    </w:p>
    <w:p w14:paraId="0164FEAB" w14:textId="77777777" w:rsidR="00F86C93" w:rsidRDefault="00F86C93">
      <w:pPr>
        <w:pStyle w:val="BodyText"/>
      </w:pPr>
    </w:p>
    <w:p w14:paraId="1A8A9CBF" w14:textId="77777777" w:rsidR="00F86C93" w:rsidRDefault="00F66BEA">
      <w:pPr>
        <w:pStyle w:val="BodyText"/>
        <w:ind w:left="921" w:right="1124"/>
      </w:pPr>
      <w:r>
        <w:rPr>
          <w:b/>
        </w:rPr>
        <w:t xml:space="preserve">Baseline: </w:t>
      </w:r>
      <w:r>
        <w:t>measures of the dependent variable taken prior to the introduction of the treatment in a time-series exper</w:t>
      </w:r>
      <w:r>
        <w:t>imental design and used as the standard of comparison.</w:t>
      </w:r>
    </w:p>
    <w:p w14:paraId="52AC0ED3" w14:textId="77777777" w:rsidR="00F86C93" w:rsidRDefault="00F86C93">
      <w:pPr>
        <w:pStyle w:val="BodyText"/>
        <w:spacing w:before="10"/>
        <w:rPr>
          <w:sz w:val="21"/>
        </w:rPr>
      </w:pPr>
    </w:p>
    <w:p w14:paraId="2DC185EA" w14:textId="77777777" w:rsidR="00F86C93" w:rsidRDefault="00F66BEA">
      <w:pPr>
        <w:pStyle w:val="BodyText"/>
        <w:spacing w:before="1"/>
        <w:ind w:left="921" w:right="1369"/>
      </w:pPr>
      <w:r>
        <w:rPr>
          <w:b/>
        </w:rPr>
        <w:t xml:space="preserve">Behavioral Intervention: </w:t>
      </w:r>
      <w:r>
        <w:t xml:space="preserve">programs that aim to change individual behaviors only, without explicit or direct attempts to change the norms (social or peer) of the community, e.g., geographically defined </w:t>
      </w:r>
      <w:r>
        <w:t>area, or the target population, e.g., drug users or men having sex with men. Typical examples of these interventions include health education, risk reduction counseling, and other individual-level interventions.</w:t>
      </w:r>
    </w:p>
    <w:p w14:paraId="743B284A" w14:textId="77777777" w:rsidR="00F86C93" w:rsidRDefault="00F86C93">
      <w:pPr>
        <w:pStyle w:val="BodyText"/>
        <w:spacing w:before="10"/>
        <w:rPr>
          <w:sz w:val="21"/>
        </w:rPr>
      </w:pPr>
    </w:p>
    <w:p w14:paraId="1C858743" w14:textId="77777777" w:rsidR="00F86C93" w:rsidRDefault="00F66BEA">
      <w:pPr>
        <w:pStyle w:val="BodyText"/>
        <w:ind w:left="921" w:right="1235"/>
      </w:pPr>
      <w:r>
        <w:rPr>
          <w:b/>
        </w:rPr>
        <w:t xml:space="preserve">Behavioral Science: </w:t>
      </w:r>
      <w:r>
        <w:t>an area of social scien</w:t>
      </w:r>
      <w:r>
        <w:t>ces research that examines individuals’ behaviors in depth; it explores what people do and why they do it.</w:t>
      </w:r>
    </w:p>
    <w:p w14:paraId="49A2C9DD" w14:textId="77777777" w:rsidR="00F86C93" w:rsidRDefault="00F86C93">
      <w:pPr>
        <w:pStyle w:val="BodyText"/>
        <w:spacing w:before="10"/>
        <w:rPr>
          <w:sz w:val="21"/>
        </w:rPr>
      </w:pPr>
    </w:p>
    <w:p w14:paraId="052709CA" w14:textId="77777777" w:rsidR="00F86C93" w:rsidRDefault="00F66BEA">
      <w:pPr>
        <w:pStyle w:val="BodyText"/>
        <w:spacing w:before="1"/>
        <w:ind w:left="921" w:right="1102"/>
      </w:pPr>
      <w:r>
        <w:rPr>
          <w:b/>
        </w:rPr>
        <w:t xml:space="preserve">Bridge Counselor: </w:t>
      </w:r>
      <w:r>
        <w:rPr>
          <w:color w:val="202020"/>
        </w:rPr>
        <w:t>a field service interventionist who provides brief (1-2 contacts) for linkage of newly diagnosed persons with HIV and reengagement</w:t>
      </w:r>
      <w:r>
        <w:rPr>
          <w:color w:val="202020"/>
        </w:rPr>
        <w:t xml:space="preserve"> of persons living with HIV (PLWH) who were not in care.</w:t>
      </w:r>
    </w:p>
    <w:p w14:paraId="45AF5071" w14:textId="77777777" w:rsidR="00F86C93" w:rsidRDefault="00F86C93">
      <w:pPr>
        <w:pStyle w:val="BodyText"/>
      </w:pPr>
    </w:p>
    <w:p w14:paraId="71ADD285" w14:textId="77777777" w:rsidR="00F86C93" w:rsidRDefault="00F66BEA">
      <w:pPr>
        <w:pStyle w:val="BodyText"/>
        <w:ind w:left="921"/>
      </w:pPr>
      <w:r>
        <w:rPr>
          <w:b/>
        </w:rPr>
        <w:t xml:space="preserve">Bylaws: </w:t>
      </w:r>
      <w:r>
        <w:t>standing rules written by a group to govern business processes.</w:t>
      </w:r>
    </w:p>
    <w:p w14:paraId="34721F7E" w14:textId="77777777" w:rsidR="00F86C93" w:rsidRDefault="00F86C93">
      <w:pPr>
        <w:pStyle w:val="BodyText"/>
      </w:pPr>
    </w:p>
    <w:p w14:paraId="192F0343" w14:textId="77777777" w:rsidR="00F86C93" w:rsidRDefault="00F66BEA">
      <w:pPr>
        <w:pStyle w:val="BodyText"/>
        <w:spacing w:before="1"/>
        <w:ind w:left="921" w:right="1100"/>
      </w:pPr>
      <w:r>
        <w:rPr>
          <w:b/>
        </w:rPr>
        <w:t xml:space="preserve">Capacity Building: </w:t>
      </w:r>
      <w:r>
        <w:t>one or more activities that contribute to an increase in the quality, quantity, and efficiency of program services and the infrastructure and organizational systems that support these program services. In the case of HIV prevention capacity building, the a</w:t>
      </w:r>
      <w:r>
        <w:t>ctivities are associated with the core competencies of an organization that contribute to its ability to develop and implement an effective HIV prevention intervention and to sustain the infrastructure and resource base necessary to support and maintain th</w:t>
      </w:r>
      <w:r>
        <w:t>e intervention.</w:t>
      </w:r>
    </w:p>
    <w:p w14:paraId="3B9CD6B0" w14:textId="77777777" w:rsidR="00F86C93" w:rsidRDefault="00F86C93">
      <w:pPr>
        <w:sectPr w:rsidR="00F86C93">
          <w:pgSz w:w="12240" w:h="15840"/>
          <w:pgMar w:top="1500" w:right="360" w:bottom="1000" w:left="520" w:header="0" w:footer="811" w:gutter="0"/>
          <w:cols w:space="720"/>
        </w:sectPr>
      </w:pPr>
    </w:p>
    <w:p w14:paraId="0AE5045E" w14:textId="77777777" w:rsidR="00F86C93" w:rsidRDefault="00F66BEA">
      <w:pPr>
        <w:pStyle w:val="BodyText"/>
        <w:spacing w:before="80"/>
        <w:ind w:left="920" w:right="1090"/>
      </w:pPr>
      <w:r>
        <w:rPr>
          <w:b/>
        </w:rPr>
        <w:lastRenderedPageBreak/>
        <w:t xml:space="preserve">Case Management: </w:t>
      </w:r>
      <w:r>
        <w:t>a system for assuring effective delivery of services and maintaining access to resources for individuals with multiple, changing service needs.</w:t>
      </w:r>
    </w:p>
    <w:p w14:paraId="0EE5493E" w14:textId="77777777" w:rsidR="00F86C93" w:rsidRDefault="00F86C93">
      <w:pPr>
        <w:pStyle w:val="BodyText"/>
        <w:spacing w:before="10"/>
        <w:rPr>
          <w:sz w:val="21"/>
        </w:rPr>
      </w:pPr>
    </w:p>
    <w:p w14:paraId="0D3780C1" w14:textId="77777777" w:rsidR="00F86C93" w:rsidRDefault="00F66BEA">
      <w:pPr>
        <w:pStyle w:val="BodyText"/>
        <w:spacing w:before="1"/>
        <w:ind w:left="920" w:right="1137"/>
      </w:pPr>
      <w:r>
        <w:rPr>
          <w:b/>
        </w:rPr>
        <w:t xml:space="preserve">Centers for Disease Control and Prevention (CDC): </w:t>
      </w:r>
      <w:r>
        <w:t>the lead feder</w:t>
      </w:r>
      <w:r>
        <w:t>al agency for protecting the health and safety of people, providing credible information to enhance health decisions, and promoting health through strong partnerships. Based in Atlanta, Georgia., this agency of the</w:t>
      </w:r>
    </w:p>
    <w:p w14:paraId="25532C8E" w14:textId="77777777" w:rsidR="00F86C93" w:rsidRDefault="00F66BEA">
      <w:pPr>
        <w:pStyle w:val="BodyText"/>
        <w:ind w:left="919" w:right="1078"/>
      </w:pPr>
      <w:r>
        <w:t>U.S. Department of Health and Human Servi</w:t>
      </w:r>
      <w:r>
        <w:t>ces serves as the national focus for developing and applying disease prevention and control, environmental health, and health promotion and education activities designed to improve the health of the people of the United States.</w:t>
      </w:r>
    </w:p>
    <w:p w14:paraId="02E0FF28" w14:textId="77777777" w:rsidR="00F86C93" w:rsidRDefault="00F86C93">
      <w:pPr>
        <w:pStyle w:val="BodyText"/>
        <w:spacing w:before="11"/>
        <w:rPr>
          <w:sz w:val="21"/>
        </w:rPr>
      </w:pPr>
    </w:p>
    <w:p w14:paraId="0CA96485" w14:textId="77777777" w:rsidR="00F86C93" w:rsidRDefault="00F66BEA">
      <w:pPr>
        <w:ind w:left="919"/>
      </w:pPr>
      <w:r>
        <w:rPr>
          <w:b/>
        </w:rPr>
        <w:t xml:space="preserve">Client Level Data: </w:t>
      </w:r>
      <w:r>
        <w:t>data tha</w:t>
      </w:r>
      <w:r>
        <w:t>t is derived from individual clients.</w:t>
      </w:r>
    </w:p>
    <w:p w14:paraId="598204A1" w14:textId="77777777" w:rsidR="00F86C93" w:rsidRDefault="00F86C93">
      <w:pPr>
        <w:pStyle w:val="BodyText"/>
      </w:pPr>
    </w:p>
    <w:p w14:paraId="6BF87BCD" w14:textId="77777777" w:rsidR="00F86C93" w:rsidRDefault="00F66BEA">
      <w:pPr>
        <w:pStyle w:val="BodyText"/>
        <w:ind w:left="920" w:right="1077"/>
      </w:pPr>
      <w:r>
        <w:rPr>
          <w:b/>
        </w:rPr>
        <w:t xml:space="preserve">Close-ended Questions: </w:t>
      </w:r>
      <w:r>
        <w:t>questions in an interview or survey format that provide a limited set of predefined alterative responses; for example, a survey might ask respondents if they are receiving case management servic</w:t>
      </w:r>
      <w:r>
        <w:t xml:space="preserve">es, and if they say yes, ask “About how often have you been in contact with your case manager for services during the past six months, either in person or by telephone?” and provide the following response options: Once a week or more, two to three times a </w:t>
      </w:r>
      <w:r>
        <w:t>month, approximately once a month, three to five times, one to two times, not at all.</w:t>
      </w:r>
    </w:p>
    <w:p w14:paraId="36B26AE6" w14:textId="77777777" w:rsidR="00F86C93" w:rsidRDefault="00F86C93">
      <w:pPr>
        <w:pStyle w:val="BodyText"/>
      </w:pPr>
    </w:p>
    <w:p w14:paraId="75BBC41B" w14:textId="77777777" w:rsidR="00F86C93" w:rsidRDefault="00F66BEA">
      <w:pPr>
        <w:pStyle w:val="BodyText"/>
        <w:ind w:left="920" w:right="1064"/>
      </w:pPr>
      <w:r>
        <w:rPr>
          <w:b/>
        </w:rPr>
        <w:t xml:space="preserve">Collaboration: </w:t>
      </w:r>
      <w:r>
        <w:t>working with another person, organization, or group for mutual benefit by exchanging information, sharing resources, or enhancing the other’s capacity, of</w:t>
      </w:r>
      <w:r>
        <w:t>ten to achieve a common goal or purpose.</w:t>
      </w:r>
    </w:p>
    <w:p w14:paraId="3F5F35BF" w14:textId="77777777" w:rsidR="00F86C93" w:rsidRDefault="00F86C93">
      <w:pPr>
        <w:pStyle w:val="BodyText"/>
        <w:spacing w:before="10"/>
        <w:rPr>
          <w:sz w:val="21"/>
        </w:rPr>
      </w:pPr>
    </w:p>
    <w:p w14:paraId="429DB6A1" w14:textId="77777777" w:rsidR="00F86C93" w:rsidRDefault="00F66BEA">
      <w:pPr>
        <w:pStyle w:val="BodyText"/>
        <w:ind w:left="920" w:right="1345"/>
      </w:pPr>
      <w:r>
        <w:rPr>
          <w:b/>
        </w:rPr>
        <w:t xml:space="preserve">Community-based Organization (CBO): </w:t>
      </w:r>
      <w:r>
        <w:t>a structured group offering services to a specific group of people in a defined area. These groups may include minority groups, housing for the homeless, and AIDS service organiz</w:t>
      </w:r>
      <w:r>
        <w:t>ations.</w:t>
      </w:r>
    </w:p>
    <w:p w14:paraId="37741AF3" w14:textId="77777777" w:rsidR="00F86C93" w:rsidRDefault="00F86C93">
      <w:pPr>
        <w:pStyle w:val="BodyText"/>
        <w:spacing w:before="1"/>
      </w:pPr>
    </w:p>
    <w:p w14:paraId="7C3ABBA8" w14:textId="77777777" w:rsidR="00F86C93" w:rsidRDefault="00F66BEA">
      <w:pPr>
        <w:pStyle w:val="BodyText"/>
        <w:ind w:left="920" w:right="1287"/>
      </w:pPr>
      <w:r>
        <w:rPr>
          <w:b/>
        </w:rPr>
        <w:t xml:space="preserve">Community Forum (or Public Meeting): </w:t>
      </w:r>
      <w:r>
        <w:t>a small-group method of collecting information from community members in which a community meeting is used to provide a directed and highly interactive discussion.</w:t>
      </w:r>
    </w:p>
    <w:p w14:paraId="743E24FF" w14:textId="77777777" w:rsidR="00F86C93" w:rsidRDefault="00F86C93">
      <w:pPr>
        <w:pStyle w:val="BodyText"/>
      </w:pPr>
    </w:p>
    <w:p w14:paraId="0F1E4C57" w14:textId="77777777" w:rsidR="00F86C93" w:rsidRDefault="00F66BEA">
      <w:pPr>
        <w:pStyle w:val="BodyText"/>
        <w:ind w:left="920" w:right="1260"/>
      </w:pPr>
      <w:r>
        <w:rPr>
          <w:b/>
        </w:rPr>
        <w:t xml:space="preserve">Community-Level Interventions (CLI): </w:t>
      </w:r>
      <w:r>
        <w:t>an intervention that seeks to improve the risk conditions and behaviors in a community through a focus on the community as a whole, rather than by intervening only with individuals or small groups. This is often done by</w:t>
      </w:r>
      <w:r>
        <w:t xml:space="preserve"> attempting to alter social norms, policies, or characteristics of the environment. Examples of CLI include community mobilizations, social marketing campaigns, community-wide events, policy interventions, and structural interventions.</w:t>
      </w:r>
    </w:p>
    <w:p w14:paraId="18636945" w14:textId="77777777" w:rsidR="00F86C93" w:rsidRDefault="00F86C93">
      <w:pPr>
        <w:pStyle w:val="BodyText"/>
        <w:spacing w:before="9"/>
        <w:rPr>
          <w:sz w:val="21"/>
        </w:rPr>
      </w:pPr>
    </w:p>
    <w:p w14:paraId="38CA305E" w14:textId="77777777" w:rsidR="00F86C93" w:rsidRDefault="00F66BEA">
      <w:pPr>
        <w:pStyle w:val="BodyText"/>
        <w:ind w:left="920" w:right="1651"/>
      </w:pPr>
      <w:r>
        <w:rPr>
          <w:b/>
        </w:rPr>
        <w:t>Community Mobilizat</w:t>
      </w:r>
      <w:r>
        <w:rPr>
          <w:b/>
        </w:rPr>
        <w:t xml:space="preserve">ion: </w:t>
      </w:r>
      <w:r>
        <w:t>the process by which community citizens take an active role in defining, prioritizing, and addressing issues in their community. This process focuses on identifying and activating the skills and resources of residents and organizations while developin</w:t>
      </w:r>
      <w:r>
        <w:t>g linkages and relationships within and beyond the community for the purpose of expanding the current scope and effectiveness of HIV/STD prevention.</w:t>
      </w:r>
    </w:p>
    <w:p w14:paraId="3FAE57BF" w14:textId="77777777" w:rsidR="00F86C93" w:rsidRDefault="00F86C93">
      <w:pPr>
        <w:pStyle w:val="BodyText"/>
        <w:spacing w:before="1"/>
      </w:pPr>
    </w:p>
    <w:p w14:paraId="1E690CCF" w14:textId="77777777" w:rsidR="00F86C93" w:rsidRDefault="00F66BEA">
      <w:pPr>
        <w:pStyle w:val="BodyText"/>
        <w:ind w:left="920" w:right="1127"/>
      </w:pPr>
      <w:r>
        <w:rPr>
          <w:b/>
        </w:rPr>
        <w:t xml:space="preserve">Community Planning: </w:t>
      </w:r>
      <w:r>
        <w:t>a term used to describe a community-based planning process, whereby a plan is develope</w:t>
      </w:r>
      <w:r>
        <w:t>d based on data of a defined community (geographic or population specific).</w:t>
      </w:r>
    </w:p>
    <w:p w14:paraId="3F1D338C" w14:textId="77777777" w:rsidR="00F86C93" w:rsidRDefault="00F86C93">
      <w:pPr>
        <w:pStyle w:val="BodyText"/>
        <w:spacing w:before="2"/>
      </w:pPr>
    </w:p>
    <w:p w14:paraId="5E4F4D3C" w14:textId="77777777" w:rsidR="00F86C93" w:rsidRDefault="00F66BEA">
      <w:pPr>
        <w:pStyle w:val="BodyText"/>
        <w:ind w:left="919" w:right="2039"/>
        <w:jc w:val="both"/>
      </w:pPr>
      <w:r>
        <w:rPr>
          <w:b/>
        </w:rPr>
        <w:t xml:space="preserve">Community Planning Co-Chairs: </w:t>
      </w:r>
      <w:r>
        <w:t>persons assigned by the Network and elected from community members to particular community planning areas. They are responsible for organizing, cover</w:t>
      </w:r>
      <w:r>
        <w:t>ing, and leading the HIV Prevention Groups.</w:t>
      </w:r>
    </w:p>
    <w:p w14:paraId="2352ECA9" w14:textId="77777777" w:rsidR="00F86C93" w:rsidRDefault="00F86C93">
      <w:pPr>
        <w:jc w:val="both"/>
        <w:sectPr w:rsidR="00F86C93">
          <w:pgSz w:w="12240" w:h="15840"/>
          <w:pgMar w:top="1360" w:right="360" w:bottom="1080" w:left="520" w:header="0" w:footer="811" w:gutter="0"/>
          <w:cols w:space="720"/>
        </w:sectPr>
      </w:pPr>
    </w:p>
    <w:p w14:paraId="3F4DDE85" w14:textId="77777777" w:rsidR="00F86C93" w:rsidRDefault="00F66BEA">
      <w:pPr>
        <w:pStyle w:val="BodyText"/>
        <w:spacing w:before="80"/>
        <w:ind w:left="919" w:right="1151"/>
      </w:pPr>
      <w:r>
        <w:rPr>
          <w:b/>
        </w:rPr>
        <w:lastRenderedPageBreak/>
        <w:t xml:space="preserve">Community Planning Groups (CPGs): </w:t>
      </w:r>
      <w:r>
        <w:t>the official HIV prevention planning body that follows the HIV Prevention Community Planning Guidance to develop a comprehensive HIV prevention plan for a project a</w:t>
      </w:r>
      <w:r>
        <w:t>rea. CPGs are composed of community representatives and other technical experts, and staff of non-governmental organizations; also, departments of health, education, and substance abuse prevention.</w:t>
      </w:r>
    </w:p>
    <w:p w14:paraId="295E66F7" w14:textId="77777777" w:rsidR="00F86C93" w:rsidRDefault="00F86C93">
      <w:pPr>
        <w:pStyle w:val="BodyText"/>
        <w:spacing w:before="10"/>
        <w:rPr>
          <w:sz w:val="21"/>
        </w:rPr>
      </w:pPr>
    </w:p>
    <w:p w14:paraId="25A0D29F" w14:textId="77777777" w:rsidR="00F86C93" w:rsidRDefault="00F66BEA">
      <w:pPr>
        <w:ind w:left="920" w:right="1347"/>
      </w:pPr>
      <w:r>
        <w:rPr>
          <w:b/>
        </w:rPr>
        <w:t>Community Planning Leadership Orientation &amp; Training (CPL</w:t>
      </w:r>
      <w:r>
        <w:rPr>
          <w:b/>
        </w:rPr>
        <w:t xml:space="preserve">OT): </w:t>
      </w:r>
      <w:r>
        <w:t>a national program sponsored by the National Minority AIDS Council (NMAC) that provides training in community planning processes for HIV prevention.</w:t>
      </w:r>
    </w:p>
    <w:p w14:paraId="25BCDCC7" w14:textId="77777777" w:rsidR="00F86C93" w:rsidRDefault="00F86C93">
      <w:pPr>
        <w:pStyle w:val="BodyText"/>
      </w:pPr>
    </w:p>
    <w:p w14:paraId="596E8EEA" w14:textId="77777777" w:rsidR="00F86C93" w:rsidRDefault="00F66BEA">
      <w:pPr>
        <w:pStyle w:val="BodyText"/>
        <w:ind w:left="919" w:right="1360"/>
      </w:pPr>
      <w:r>
        <w:rPr>
          <w:b/>
        </w:rPr>
        <w:t xml:space="preserve">Comparison Group: </w:t>
      </w:r>
      <w:r>
        <w:t>individuals whose characteristics (such as race/ethnicity, gender, and age) are sim</w:t>
      </w:r>
      <w:r>
        <w:t>ilar to those of the program participants. These individuals may not receive any services, or they may receive a different set of services, activities, or products. As part of the evaluation process, the experimental (or treatment) group and the comparison</w:t>
      </w:r>
      <w:r>
        <w:t xml:space="preserve"> group are assessed to determine which type of services, activities, or products provided by the program produced the expected</w:t>
      </w:r>
      <w:r>
        <w:rPr>
          <w:spacing w:val="-5"/>
        </w:rPr>
        <w:t xml:space="preserve"> </w:t>
      </w:r>
      <w:r>
        <w:t>changes.</w:t>
      </w:r>
    </w:p>
    <w:p w14:paraId="016D91EF" w14:textId="77777777" w:rsidR="00F86C93" w:rsidRDefault="00F86C93">
      <w:pPr>
        <w:pStyle w:val="BodyText"/>
      </w:pPr>
    </w:p>
    <w:p w14:paraId="63843904" w14:textId="77777777" w:rsidR="00F86C93" w:rsidRDefault="00F66BEA">
      <w:pPr>
        <w:pStyle w:val="BodyText"/>
        <w:ind w:left="920" w:right="1126"/>
      </w:pPr>
      <w:r>
        <w:rPr>
          <w:b/>
        </w:rPr>
        <w:t xml:space="preserve">Comprehensive HIV prevention plan: </w:t>
      </w:r>
      <w:r>
        <w:t>a plan that identifies prioritized target populations and describes what interventio</w:t>
      </w:r>
      <w:r>
        <w:t>ns will best meet the needs of each prioritized target population. The primary task of the community planning process is developing a comprehensive HIV prevention plan through a participatory, science-based planning process. The contents of the plan are de</w:t>
      </w:r>
      <w:r>
        <w:t>scribed in the HIV Prevention Community Planning Guidance, and key information necessary to develop the comprehensive HIV prevention plan is found in the epidemiologic profile and the community services</w:t>
      </w:r>
      <w:r>
        <w:rPr>
          <w:spacing w:val="-2"/>
        </w:rPr>
        <w:t xml:space="preserve"> </w:t>
      </w:r>
      <w:r>
        <w:t>assessment.</w:t>
      </w:r>
    </w:p>
    <w:p w14:paraId="628C3B53" w14:textId="77777777" w:rsidR="00F86C93" w:rsidRDefault="00F86C93">
      <w:pPr>
        <w:pStyle w:val="BodyText"/>
        <w:spacing w:before="11"/>
        <w:rPr>
          <w:sz w:val="21"/>
        </w:rPr>
      </w:pPr>
    </w:p>
    <w:p w14:paraId="38CCC189" w14:textId="77777777" w:rsidR="00F86C93" w:rsidRDefault="00F66BEA">
      <w:pPr>
        <w:pStyle w:val="BodyText"/>
        <w:ind w:left="920" w:right="1188"/>
      </w:pPr>
      <w:r>
        <w:rPr>
          <w:b/>
        </w:rPr>
        <w:t xml:space="preserve">Comprehensive Planning: </w:t>
      </w:r>
      <w:r>
        <w:t xml:space="preserve">refers to the consideration and inclusion of </w:t>
      </w:r>
      <w:r>
        <w:rPr>
          <w:i/>
        </w:rPr>
        <w:t xml:space="preserve">all </w:t>
      </w:r>
      <w:r>
        <w:t>priority needs in HIV prevention and services in a written plan, although some of the needs may not be funded.</w:t>
      </w:r>
    </w:p>
    <w:p w14:paraId="22296B34" w14:textId="77777777" w:rsidR="00F86C93" w:rsidRDefault="00F86C93">
      <w:pPr>
        <w:pStyle w:val="BodyText"/>
        <w:spacing w:before="10"/>
        <w:rPr>
          <w:sz w:val="21"/>
        </w:rPr>
      </w:pPr>
    </w:p>
    <w:p w14:paraId="2A0279D7" w14:textId="77777777" w:rsidR="00F86C93" w:rsidRDefault="00F66BEA">
      <w:pPr>
        <w:pStyle w:val="BodyText"/>
        <w:spacing w:before="1"/>
        <w:ind w:left="920" w:right="1077"/>
      </w:pPr>
      <w:r>
        <w:rPr>
          <w:b/>
        </w:rPr>
        <w:t xml:space="preserve">Comprehensive Risk Counseling and Services (CRCS, formerly PCM): </w:t>
      </w:r>
      <w:r>
        <w:t>CRCS i</w:t>
      </w:r>
      <w:r>
        <w:t>s an intensive, individualized client-centered counseling for adopting and maintaining HIV risk- reduction behaviors. CRCS is designed for HIV-positive and HIV-negative individuals who are at high risk for acquiring or transmitting HIV and STDs and struggl</w:t>
      </w:r>
      <w:r>
        <w:t>e with issues such as substance use and abuse, physical and mental health, and social and cultural factors that affect HIV risk.</w:t>
      </w:r>
    </w:p>
    <w:p w14:paraId="3C08FFAD" w14:textId="77777777" w:rsidR="00F86C93" w:rsidRDefault="00F86C93">
      <w:pPr>
        <w:pStyle w:val="BodyText"/>
      </w:pPr>
    </w:p>
    <w:p w14:paraId="40457021" w14:textId="77777777" w:rsidR="00F86C93" w:rsidRDefault="00F66BEA">
      <w:pPr>
        <w:pStyle w:val="BodyText"/>
        <w:spacing w:before="1"/>
        <w:ind w:left="920" w:right="1224"/>
      </w:pPr>
      <w:r>
        <w:rPr>
          <w:b/>
        </w:rPr>
        <w:t xml:space="preserve">Confidentiality: </w:t>
      </w:r>
      <w:r>
        <w:t>pertains to the disclosure of personal information in a relationship of trust and with the expectation that i</w:t>
      </w:r>
      <w:r>
        <w:t>t will not be divulged to others in ways that are inconsistent with the original disclosure. Must be maintained for persons who are recommended and/or who receive HIV counseling, testing, and referral (CTR) services.</w:t>
      </w:r>
    </w:p>
    <w:p w14:paraId="42EB8B7D" w14:textId="77777777" w:rsidR="00F86C93" w:rsidRDefault="00F86C93">
      <w:pPr>
        <w:pStyle w:val="BodyText"/>
        <w:spacing w:before="11"/>
        <w:rPr>
          <w:sz w:val="21"/>
        </w:rPr>
      </w:pPr>
    </w:p>
    <w:p w14:paraId="61530AA8" w14:textId="77777777" w:rsidR="00F86C93" w:rsidRDefault="00F66BEA">
      <w:pPr>
        <w:pStyle w:val="BodyText"/>
        <w:ind w:left="921" w:right="1212" w:hanging="1"/>
      </w:pPr>
      <w:r>
        <w:rPr>
          <w:b/>
        </w:rPr>
        <w:t xml:space="preserve">Conflict of Interest: </w:t>
      </w:r>
      <w:r>
        <w:t>conflict between</w:t>
      </w:r>
      <w:r>
        <w:t xml:space="preserve"> the private interests and public obligations of a person in an official position.</w:t>
      </w:r>
    </w:p>
    <w:p w14:paraId="49CCBD7A" w14:textId="77777777" w:rsidR="00F86C93" w:rsidRDefault="00F86C93">
      <w:pPr>
        <w:pStyle w:val="BodyText"/>
        <w:spacing w:before="10"/>
        <w:rPr>
          <w:sz w:val="21"/>
        </w:rPr>
      </w:pPr>
    </w:p>
    <w:p w14:paraId="4E8DC11E" w14:textId="77777777" w:rsidR="00F86C93" w:rsidRDefault="00F66BEA">
      <w:pPr>
        <w:pStyle w:val="BodyText"/>
        <w:spacing w:before="1"/>
        <w:ind w:left="921"/>
      </w:pPr>
      <w:r>
        <w:rPr>
          <w:b/>
        </w:rPr>
        <w:t xml:space="preserve">Consensus: </w:t>
      </w:r>
      <w:r>
        <w:t>an agreement or decision that all parties can support.</w:t>
      </w:r>
    </w:p>
    <w:p w14:paraId="2F3686E6" w14:textId="77777777" w:rsidR="00F86C93" w:rsidRDefault="00F86C93">
      <w:pPr>
        <w:pStyle w:val="BodyText"/>
      </w:pPr>
    </w:p>
    <w:p w14:paraId="59E1E7B7" w14:textId="77777777" w:rsidR="00F86C93" w:rsidRDefault="00F66BEA">
      <w:pPr>
        <w:pStyle w:val="BodyText"/>
        <w:ind w:left="921" w:right="1199" w:hanging="1"/>
      </w:pPr>
      <w:r>
        <w:rPr>
          <w:b/>
        </w:rPr>
        <w:t xml:space="preserve">Contemplation: </w:t>
      </w:r>
      <w:r>
        <w:t xml:space="preserve">one of the stages of the </w:t>
      </w:r>
      <w:r>
        <w:rPr>
          <w:i/>
        </w:rPr>
        <w:t xml:space="preserve">Stages of Change </w:t>
      </w:r>
      <w:r>
        <w:t>behavioral theory; person is aware that a proble</w:t>
      </w:r>
      <w:r>
        <w:t>m exists, is seriously thinking about overcoming it, but has not yet made a commitment to act.</w:t>
      </w:r>
    </w:p>
    <w:p w14:paraId="4A83403B" w14:textId="77777777" w:rsidR="00F86C93" w:rsidRDefault="00F86C93">
      <w:pPr>
        <w:pStyle w:val="BodyText"/>
        <w:spacing w:before="3"/>
      </w:pPr>
    </w:p>
    <w:p w14:paraId="2843EEBA" w14:textId="77777777" w:rsidR="00F86C93" w:rsidRDefault="00F66BEA">
      <w:pPr>
        <w:pStyle w:val="BodyText"/>
        <w:ind w:left="920" w:right="1261"/>
      </w:pPr>
      <w:r>
        <w:rPr>
          <w:b/>
        </w:rPr>
        <w:t xml:space="preserve">Continuum of Care: </w:t>
      </w:r>
      <w:r>
        <w:t>a set of services and linkages that responds to an individual or a family’s changing needs for HIV prevention and care. A continuum of care i</w:t>
      </w:r>
      <w:r>
        <w:t>s the complete system of</w:t>
      </w:r>
    </w:p>
    <w:p w14:paraId="512A207F" w14:textId="77777777" w:rsidR="00F86C93" w:rsidRDefault="00F86C93">
      <w:pPr>
        <w:sectPr w:rsidR="00F86C93">
          <w:pgSz w:w="12240" w:h="15840"/>
          <w:pgMar w:top="1360" w:right="360" w:bottom="1080" w:left="520" w:header="0" w:footer="811" w:gutter="0"/>
          <w:cols w:space="720"/>
        </w:sectPr>
      </w:pPr>
    </w:p>
    <w:p w14:paraId="582D9A8D" w14:textId="77777777" w:rsidR="00F86C93" w:rsidRDefault="00F66BEA">
      <w:pPr>
        <w:pStyle w:val="BodyText"/>
        <w:spacing w:before="80"/>
        <w:ind w:left="920" w:right="1580" w:hanging="1"/>
      </w:pPr>
      <w:r>
        <w:lastRenderedPageBreak/>
        <w:t>providers and available resources for people at risk for, or living with HIV, and their families within a particular geographic service area.</w:t>
      </w:r>
    </w:p>
    <w:p w14:paraId="688EFB12" w14:textId="77777777" w:rsidR="00F86C93" w:rsidRDefault="00F86C93">
      <w:pPr>
        <w:pStyle w:val="BodyText"/>
        <w:spacing w:before="10"/>
        <w:rPr>
          <w:sz w:val="21"/>
        </w:rPr>
      </w:pPr>
    </w:p>
    <w:p w14:paraId="5042D84D" w14:textId="77777777" w:rsidR="00F86C93" w:rsidRDefault="00F66BEA">
      <w:pPr>
        <w:pStyle w:val="BodyText"/>
        <w:spacing w:before="1"/>
        <w:ind w:left="920" w:right="1285"/>
      </w:pPr>
      <w:r>
        <w:rPr>
          <w:b/>
        </w:rPr>
        <w:t xml:space="preserve">Core Group: </w:t>
      </w:r>
      <w:r>
        <w:t>subgroups within a larger planning area. For prevention planning, the prioritizing of subpopulations and the selection of interventions occurs at the core group level.</w:t>
      </w:r>
    </w:p>
    <w:p w14:paraId="2F70D7FE" w14:textId="77777777" w:rsidR="00F86C93" w:rsidRDefault="00F86C93">
      <w:pPr>
        <w:pStyle w:val="BodyText"/>
        <w:spacing w:before="10"/>
        <w:rPr>
          <w:sz w:val="21"/>
        </w:rPr>
      </w:pPr>
    </w:p>
    <w:p w14:paraId="171AF2D5" w14:textId="77777777" w:rsidR="00F86C93" w:rsidRDefault="00F66BEA">
      <w:pPr>
        <w:pStyle w:val="BodyText"/>
        <w:ind w:left="920" w:hanging="1"/>
      </w:pPr>
      <w:r>
        <w:rPr>
          <w:b/>
        </w:rPr>
        <w:t xml:space="preserve">Correlation: </w:t>
      </w:r>
      <w:r>
        <w:t>a statistical measure of the degree of relationship/association between va</w:t>
      </w:r>
      <w:r>
        <w:t>riables.</w:t>
      </w:r>
    </w:p>
    <w:p w14:paraId="7FE29AC2" w14:textId="77777777" w:rsidR="00F86C93" w:rsidRDefault="00F86C93">
      <w:pPr>
        <w:pStyle w:val="BodyText"/>
      </w:pPr>
    </w:p>
    <w:p w14:paraId="33580C53" w14:textId="77777777" w:rsidR="00F86C93" w:rsidRDefault="00F66BEA">
      <w:pPr>
        <w:pStyle w:val="BodyText"/>
        <w:spacing w:before="1"/>
        <w:ind w:left="920" w:right="1322"/>
      </w:pPr>
      <w:r>
        <w:rPr>
          <w:b/>
        </w:rPr>
        <w:t xml:space="preserve">Cost Effectiveness Analysis: </w:t>
      </w:r>
      <w:r>
        <w:t xml:space="preserve">a type of analysis that involves comparing the relative costs of operating a program with the extent to which the program met its goals and objectives; for example, a program to reduce HIV transmission would estimate </w:t>
      </w:r>
      <w:r>
        <w:t>the dollars that had to be expended for prevention efforts compared to dollars expended for HIV related treatment and services.</w:t>
      </w:r>
    </w:p>
    <w:p w14:paraId="53DD8BC4" w14:textId="77777777" w:rsidR="00F86C93" w:rsidRDefault="00F86C93">
      <w:pPr>
        <w:pStyle w:val="BodyText"/>
      </w:pPr>
    </w:p>
    <w:p w14:paraId="7547C035" w14:textId="77777777" w:rsidR="00F86C93" w:rsidRDefault="00F66BEA">
      <w:pPr>
        <w:pStyle w:val="BodyText"/>
        <w:spacing w:before="1"/>
        <w:ind w:left="920" w:right="1211"/>
      </w:pPr>
      <w:r>
        <w:rPr>
          <w:b/>
        </w:rPr>
        <w:t xml:space="preserve">Counseling and Testing: </w:t>
      </w:r>
      <w:r>
        <w:t>the voluntary process of client-centered, interactive information sharing in which an individual is mad</w:t>
      </w:r>
      <w:r>
        <w:t>e aware of the basic information about HIV/AIDS, testing procedures, how to prevent the transmission and acquisition of HIV infection and given tailored support on how to adapt this information to their life.</w:t>
      </w:r>
    </w:p>
    <w:p w14:paraId="5CA5A192" w14:textId="77777777" w:rsidR="00F86C93" w:rsidRDefault="00F86C93">
      <w:pPr>
        <w:pStyle w:val="BodyText"/>
        <w:spacing w:before="11"/>
        <w:rPr>
          <w:sz w:val="21"/>
        </w:rPr>
      </w:pPr>
    </w:p>
    <w:p w14:paraId="593442AB" w14:textId="77777777" w:rsidR="00F86C93" w:rsidRDefault="00F66BEA">
      <w:pPr>
        <w:pStyle w:val="BodyText"/>
        <w:ind w:left="920" w:right="1112"/>
      </w:pPr>
      <w:r>
        <w:rPr>
          <w:b/>
        </w:rPr>
        <w:t>Counseling, Testing, Referral, and Partner Not</w:t>
      </w:r>
      <w:r>
        <w:rPr>
          <w:b/>
        </w:rPr>
        <w:t xml:space="preserve">ification: </w:t>
      </w:r>
      <w:r>
        <w:t>CTRPN refers to voluntary HIV/AIDS counseling and testing, referral to appropriate medical and social services, and anonymous or confidential partner notification of sex or needle-sharing partners by health department staff when accompanied by t</w:t>
      </w:r>
      <w:r>
        <w:t>esting; includes pre-test counseling, for example, when it is clear that testing is being offered as an option for the individual to consider.</w:t>
      </w:r>
    </w:p>
    <w:p w14:paraId="44EE71CA" w14:textId="77777777" w:rsidR="00F86C93" w:rsidRDefault="00F86C93">
      <w:pPr>
        <w:pStyle w:val="BodyText"/>
        <w:spacing w:before="10"/>
        <w:rPr>
          <w:sz w:val="21"/>
        </w:rPr>
      </w:pPr>
    </w:p>
    <w:p w14:paraId="0A9019CB" w14:textId="77777777" w:rsidR="00F86C93" w:rsidRDefault="00F66BEA">
      <w:pPr>
        <w:pStyle w:val="BodyText"/>
        <w:ind w:left="920" w:right="2363" w:hanging="1"/>
      </w:pPr>
      <w:r>
        <w:rPr>
          <w:b/>
        </w:rPr>
        <w:t xml:space="preserve">Cultural Competence: </w:t>
      </w:r>
      <w:r>
        <w:t>capacity and skill to function effectively in culturally diverse environments that are comp</w:t>
      </w:r>
      <w:r>
        <w:t>osed of distinct elements and qualities.</w:t>
      </w:r>
    </w:p>
    <w:p w14:paraId="553A3831" w14:textId="77777777" w:rsidR="00F86C93" w:rsidRDefault="00F86C93">
      <w:pPr>
        <w:pStyle w:val="BodyText"/>
        <w:spacing w:before="10"/>
        <w:rPr>
          <w:sz w:val="21"/>
        </w:rPr>
      </w:pPr>
    </w:p>
    <w:p w14:paraId="358A9987" w14:textId="77777777" w:rsidR="00F86C93" w:rsidRDefault="00F66BEA">
      <w:pPr>
        <w:pStyle w:val="BodyText"/>
        <w:spacing w:before="1"/>
        <w:ind w:left="920" w:right="1104"/>
      </w:pPr>
      <w:r>
        <w:rPr>
          <w:b/>
        </w:rPr>
        <w:t xml:space="preserve">Culture: </w:t>
      </w:r>
      <w:r>
        <w:t>the learned patterns of behavior with traits characteristic of large, autonomous, or semi-autonomous, human social groups. These patterns prescribe the acceptable values, norms, attitudes, social roles and</w:t>
      </w:r>
      <w:r>
        <w:t xml:space="preserve"> statuses, etiquette, interpersonal and familial relationships, and personal conduct of the members of the culture. They also define the behavior expected of other people. Culture is expressed and reinforced through shared language, group identity, religio</w:t>
      </w:r>
      <w:r>
        <w:t>n/belief system, folklore, social and legal institutions, traditions, customs, history, and arts.</w:t>
      </w:r>
    </w:p>
    <w:p w14:paraId="21308ED6" w14:textId="77777777" w:rsidR="00F86C93" w:rsidRDefault="00F86C93">
      <w:pPr>
        <w:pStyle w:val="BodyText"/>
        <w:spacing w:before="11"/>
        <w:rPr>
          <w:sz w:val="21"/>
        </w:rPr>
      </w:pPr>
    </w:p>
    <w:p w14:paraId="5EE46375" w14:textId="77777777" w:rsidR="00F86C93" w:rsidRDefault="00F66BEA">
      <w:pPr>
        <w:pStyle w:val="BodyText"/>
        <w:ind w:left="920" w:right="1567"/>
      </w:pPr>
      <w:r>
        <w:rPr>
          <w:b/>
        </w:rPr>
        <w:t xml:space="preserve">Data: </w:t>
      </w:r>
      <w:r>
        <w:t>specific information or facts that are collected. A data element is usually a discrete or single measure. Examples of client-level data elements are se</w:t>
      </w:r>
      <w:r>
        <w:t>x, race/ethnicity, age, and neighborhood.</w:t>
      </w:r>
    </w:p>
    <w:p w14:paraId="7AC876C9" w14:textId="77777777" w:rsidR="00F86C93" w:rsidRDefault="00F86C93">
      <w:pPr>
        <w:pStyle w:val="BodyText"/>
        <w:spacing w:before="1"/>
      </w:pPr>
    </w:p>
    <w:p w14:paraId="778203D0" w14:textId="77777777" w:rsidR="00F86C93" w:rsidRDefault="00F66BEA">
      <w:pPr>
        <w:pStyle w:val="BodyText"/>
        <w:ind w:left="921" w:right="1700"/>
      </w:pPr>
      <w:r>
        <w:rPr>
          <w:b/>
        </w:rPr>
        <w:t xml:space="preserve">Data Analysis: </w:t>
      </w:r>
      <w:r>
        <w:t>the process of systematically applying statistical and logical techniques to describe, summarize, and compare data collected.</w:t>
      </w:r>
    </w:p>
    <w:p w14:paraId="51D93A13" w14:textId="77777777" w:rsidR="00F86C93" w:rsidRDefault="00F86C93">
      <w:pPr>
        <w:pStyle w:val="BodyText"/>
        <w:spacing w:before="10"/>
        <w:rPr>
          <w:sz w:val="21"/>
        </w:rPr>
      </w:pPr>
    </w:p>
    <w:p w14:paraId="1595B9F4" w14:textId="77777777" w:rsidR="00F86C93" w:rsidRDefault="00F66BEA">
      <w:pPr>
        <w:pStyle w:val="BodyText"/>
        <w:spacing w:before="1"/>
        <w:ind w:left="921"/>
      </w:pPr>
      <w:r>
        <w:rPr>
          <w:b/>
        </w:rPr>
        <w:t xml:space="preserve">Data System: </w:t>
      </w:r>
      <w:r>
        <w:t>a systematic structure that contains and tracks data.</w:t>
      </w:r>
    </w:p>
    <w:p w14:paraId="2C0B9152" w14:textId="77777777" w:rsidR="00F86C93" w:rsidRDefault="00F86C93">
      <w:pPr>
        <w:pStyle w:val="BodyText"/>
      </w:pPr>
    </w:p>
    <w:p w14:paraId="52D2BBCC" w14:textId="77777777" w:rsidR="00F86C93" w:rsidRDefault="00F66BEA">
      <w:pPr>
        <w:pStyle w:val="BodyText"/>
        <w:ind w:left="922" w:right="1614" w:hanging="1"/>
      </w:pPr>
      <w:r>
        <w:rPr>
          <w:b/>
        </w:rPr>
        <w:t xml:space="preserve">Database: </w:t>
      </w:r>
      <w:r>
        <w:t>an accumulation of information that has been system</w:t>
      </w:r>
      <w:r>
        <w:t>atically organized for easy access and analysis. Databases are typically computerized.</w:t>
      </w:r>
    </w:p>
    <w:p w14:paraId="797B661C" w14:textId="77777777" w:rsidR="00F86C93" w:rsidRDefault="00F86C93">
      <w:pPr>
        <w:pStyle w:val="BodyText"/>
        <w:spacing w:before="11"/>
        <w:rPr>
          <w:sz w:val="21"/>
        </w:rPr>
      </w:pPr>
    </w:p>
    <w:p w14:paraId="0E093AAF" w14:textId="77777777" w:rsidR="00F86C93" w:rsidRDefault="00F66BEA">
      <w:pPr>
        <w:pStyle w:val="BodyText"/>
        <w:ind w:left="922" w:right="1063"/>
      </w:pPr>
      <w:r>
        <w:rPr>
          <w:b/>
        </w:rPr>
        <w:t xml:space="preserve">Demographics: </w:t>
      </w:r>
      <w:r>
        <w:t>the statistical characteristics of human populations such as age, race, ethnicity, and sex that can provide insight into the development, culture, and sex</w:t>
      </w:r>
      <w:r>
        <w:t xml:space="preserve"> specific issues that the intervention will need to account for.</w:t>
      </w:r>
    </w:p>
    <w:p w14:paraId="131CFE74" w14:textId="77777777" w:rsidR="00F86C93" w:rsidRDefault="00F86C93">
      <w:pPr>
        <w:sectPr w:rsidR="00F86C93">
          <w:pgSz w:w="12240" w:h="15840"/>
          <w:pgMar w:top="1360" w:right="360" w:bottom="1080" w:left="520" w:header="0" w:footer="811" w:gutter="0"/>
          <w:cols w:space="720"/>
        </w:sectPr>
      </w:pPr>
    </w:p>
    <w:p w14:paraId="5A5A686E" w14:textId="77777777" w:rsidR="00F86C93" w:rsidRDefault="00F66BEA">
      <w:pPr>
        <w:spacing w:before="80"/>
        <w:ind w:left="920" w:right="1860"/>
      </w:pPr>
      <w:r>
        <w:rPr>
          <w:b/>
        </w:rPr>
        <w:lastRenderedPageBreak/>
        <w:t xml:space="preserve">Determinants of Behavior: </w:t>
      </w:r>
      <w:r>
        <w:t>the external and internal factors that determine or influence individuals’ actions.</w:t>
      </w:r>
    </w:p>
    <w:p w14:paraId="596517F4" w14:textId="77777777" w:rsidR="00F86C93" w:rsidRDefault="00F86C93">
      <w:pPr>
        <w:pStyle w:val="BodyText"/>
        <w:spacing w:before="10"/>
        <w:rPr>
          <w:sz w:val="21"/>
        </w:rPr>
      </w:pPr>
    </w:p>
    <w:p w14:paraId="1654DD3C" w14:textId="77777777" w:rsidR="00F86C93" w:rsidRDefault="00F66BEA">
      <w:pPr>
        <w:pStyle w:val="BodyText"/>
        <w:spacing w:before="1"/>
        <w:ind w:left="920" w:right="1127"/>
      </w:pPr>
      <w:r>
        <w:rPr>
          <w:b/>
        </w:rPr>
        <w:t xml:space="preserve">Drop-off Site: </w:t>
      </w:r>
      <w:r>
        <w:t>locations that volunteer to distribute HIV preventi</w:t>
      </w:r>
      <w:r>
        <w:t>on materials. Typically outreach workers keep these sites supplied.</w:t>
      </w:r>
    </w:p>
    <w:p w14:paraId="50B8085C" w14:textId="77777777" w:rsidR="00F86C93" w:rsidRDefault="00F86C93">
      <w:pPr>
        <w:pStyle w:val="BodyText"/>
        <w:spacing w:before="10"/>
        <w:rPr>
          <w:sz w:val="21"/>
        </w:rPr>
      </w:pPr>
    </w:p>
    <w:p w14:paraId="3F2588CA" w14:textId="77777777" w:rsidR="00F86C93" w:rsidRDefault="00F66BEA">
      <w:pPr>
        <w:ind w:left="919" w:right="1116"/>
      </w:pPr>
      <w:r>
        <w:rPr>
          <w:b/>
        </w:rPr>
        <w:t xml:space="preserve">Eligible Metropolitan Area (EMA): </w:t>
      </w:r>
      <w:r>
        <w:t>a designation used by the Ryan White CARE Act to identify an area eligible for funds under Title I.</w:t>
      </w:r>
    </w:p>
    <w:p w14:paraId="1DFD7F48" w14:textId="77777777" w:rsidR="00F86C93" w:rsidRDefault="00F86C93">
      <w:pPr>
        <w:pStyle w:val="BodyText"/>
        <w:spacing w:before="2"/>
      </w:pPr>
    </w:p>
    <w:p w14:paraId="2108B517" w14:textId="77777777" w:rsidR="00F86C93" w:rsidRDefault="00F66BEA">
      <w:pPr>
        <w:pStyle w:val="BodyText"/>
        <w:ind w:left="920" w:right="1860" w:hanging="1"/>
      </w:pPr>
      <w:r>
        <w:rPr>
          <w:b/>
        </w:rPr>
        <w:t xml:space="preserve">Ending the Epidemic: </w:t>
      </w:r>
      <w:r>
        <w:t>A plan under development by the</w:t>
      </w:r>
      <w:r>
        <w:t xml:space="preserve"> North Carolina Communicable Disease Branch with community participation to end the HIV epidemic in North Carolina.</w:t>
      </w:r>
    </w:p>
    <w:p w14:paraId="6617F537" w14:textId="77777777" w:rsidR="00F86C93" w:rsidRDefault="00F86C93">
      <w:pPr>
        <w:pStyle w:val="BodyText"/>
        <w:spacing w:before="11"/>
        <w:rPr>
          <w:sz w:val="21"/>
        </w:rPr>
      </w:pPr>
    </w:p>
    <w:p w14:paraId="40273238" w14:textId="77777777" w:rsidR="00F86C93" w:rsidRDefault="00F66BEA">
      <w:pPr>
        <w:pStyle w:val="BodyText"/>
        <w:ind w:left="920" w:right="1272"/>
      </w:pPr>
      <w:r>
        <w:rPr>
          <w:b/>
        </w:rPr>
        <w:t xml:space="preserve">Epidemic: </w:t>
      </w:r>
      <w:r>
        <w:t xml:space="preserve">a disease that spreads rapidly through a demographic segment of the human population, such as everyone in a given geographic area; a military base, or similar population unit; or everyone of a certain age or sex, such as the children or women of a region. </w:t>
      </w:r>
      <w:r>
        <w:t>Epidemic diseases can be spread from person to person or from a contaminated source such as food or water.</w:t>
      </w:r>
    </w:p>
    <w:p w14:paraId="3ABE761F" w14:textId="77777777" w:rsidR="00F86C93" w:rsidRDefault="00F86C93">
      <w:pPr>
        <w:pStyle w:val="BodyText"/>
        <w:spacing w:before="10"/>
        <w:rPr>
          <w:sz w:val="21"/>
        </w:rPr>
      </w:pPr>
    </w:p>
    <w:p w14:paraId="37C64CB1" w14:textId="77777777" w:rsidR="00F86C93" w:rsidRDefault="00F66BEA">
      <w:pPr>
        <w:pStyle w:val="BodyText"/>
        <w:ind w:left="920" w:right="1848"/>
      </w:pPr>
      <w:r>
        <w:rPr>
          <w:b/>
        </w:rPr>
        <w:t xml:space="preserve">Epidemiologic Profile: </w:t>
      </w:r>
      <w:r>
        <w:t>a description of the current status, distribution, and impact of an infectious disease or other health-related condition in a</w:t>
      </w:r>
      <w:r>
        <w:t xml:space="preserve"> specified geographic area.</w:t>
      </w:r>
    </w:p>
    <w:p w14:paraId="4D78FC70" w14:textId="77777777" w:rsidR="00F86C93" w:rsidRDefault="00F86C93">
      <w:pPr>
        <w:pStyle w:val="BodyText"/>
        <w:spacing w:before="1"/>
      </w:pPr>
    </w:p>
    <w:p w14:paraId="3579423C" w14:textId="77777777" w:rsidR="00F86C93" w:rsidRDefault="00F66BEA">
      <w:pPr>
        <w:pStyle w:val="BodyText"/>
        <w:spacing w:before="1"/>
        <w:ind w:left="919" w:right="1188"/>
      </w:pPr>
      <w:r>
        <w:rPr>
          <w:b/>
        </w:rPr>
        <w:t xml:space="preserve">Epidemiology: </w:t>
      </w:r>
      <w:r>
        <w:t>the study of the distribution and determinants of health-related states or events in specified populations, and the application of this study to the control of health problems.</w:t>
      </w:r>
    </w:p>
    <w:p w14:paraId="07EEC0B5" w14:textId="77777777" w:rsidR="00F86C93" w:rsidRDefault="00F86C93">
      <w:pPr>
        <w:pStyle w:val="BodyText"/>
        <w:spacing w:before="10"/>
        <w:rPr>
          <w:sz w:val="21"/>
        </w:rPr>
      </w:pPr>
    </w:p>
    <w:p w14:paraId="6D63891D" w14:textId="77777777" w:rsidR="00F86C93" w:rsidRDefault="00F66BEA">
      <w:pPr>
        <w:pStyle w:val="BodyText"/>
        <w:ind w:left="920" w:right="1200"/>
      </w:pPr>
      <w:r>
        <w:rPr>
          <w:b/>
        </w:rPr>
        <w:t xml:space="preserve">Evaluation: </w:t>
      </w:r>
      <w:r>
        <w:t>a process for determini</w:t>
      </w:r>
      <w:r>
        <w:t>ng how well health systems, either public or private, deliver or improve services and for demonstrating the results of resource investments.</w:t>
      </w:r>
    </w:p>
    <w:p w14:paraId="1E900191" w14:textId="77777777" w:rsidR="00F86C93" w:rsidRDefault="00F86C93">
      <w:pPr>
        <w:pStyle w:val="BodyText"/>
      </w:pPr>
    </w:p>
    <w:p w14:paraId="1598DE09" w14:textId="77777777" w:rsidR="00F86C93" w:rsidRDefault="00F66BEA">
      <w:pPr>
        <w:pStyle w:val="BodyText"/>
        <w:ind w:left="919" w:right="1365"/>
      </w:pPr>
      <w:r>
        <w:rPr>
          <w:b/>
        </w:rPr>
        <w:t xml:space="preserve">Evidence-based: </w:t>
      </w:r>
      <w:r>
        <w:t>based on evidence that is collected from scientific data. Some examples of evidence-based decision</w:t>
      </w:r>
      <w:r>
        <w:t>s in HIV/STD prevention planning are the prioritization of subpopulations based on epidemiological and needs assessments data, and the selection of interventions that have been demonstrated to be effective in research studies.</w:t>
      </w:r>
    </w:p>
    <w:p w14:paraId="248AC840" w14:textId="77777777" w:rsidR="00F86C93" w:rsidRDefault="00F86C93">
      <w:pPr>
        <w:pStyle w:val="BodyText"/>
        <w:spacing w:before="11"/>
        <w:rPr>
          <w:sz w:val="21"/>
        </w:rPr>
      </w:pPr>
    </w:p>
    <w:p w14:paraId="7B3115F0" w14:textId="77777777" w:rsidR="00F86C93" w:rsidRDefault="00F66BEA">
      <w:pPr>
        <w:pStyle w:val="BodyText"/>
        <w:ind w:left="919" w:right="1102"/>
      </w:pPr>
      <w:r>
        <w:rPr>
          <w:b/>
        </w:rPr>
        <w:t>Reduction Interventions (HE/</w:t>
      </w:r>
      <w:r>
        <w:rPr>
          <w:b/>
        </w:rPr>
        <w:t xml:space="preserve">RR): </w:t>
      </w:r>
      <w:r>
        <w:t xml:space="preserve">organized efforts to reach persons at increased risk of becoming HIV-infected or, if already infected, of transmitting the virus to others, with the goal of reducing the risk of these events occurring; activities range from individual case management </w:t>
      </w:r>
      <w:r>
        <w:t>to broad community-based interventions.</w:t>
      </w:r>
    </w:p>
    <w:p w14:paraId="25239E76" w14:textId="77777777" w:rsidR="00F86C93" w:rsidRDefault="00F86C93">
      <w:pPr>
        <w:pStyle w:val="BodyText"/>
        <w:spacing w:before="11"/>
        <w:rPr>
          <w:sz w:val="21"/>
        </w:rPr>
      </w:pPr>
    </w:p>
    <w:p w14:paraId="6282DB86" w14:textId="77777777" w:rsidR="00F86C93" w:rsidRDefault="00F66BEA">
      <w:pPr>
        <w:ind w:left="919" w:right="1546" w:hanging="1"/>
      </w:pPr>
      <w:r>
        <w:rPr>
          <w:b/>
        </w:rPr>
        <w:t xml:space="preserve">Factors Influencing Behaviors (FIB) or Influencing Factors: </w:t>
      </w:r>
      <w:r>
        <w:t>the underlying reasons that individuals exhibit certain behaviors. FIBs are an important consideration in selecting appropriate HIV/STD interventions as pa</w:t>
      </w:r>
      <w:r>
        <w:t>rt of the prevention planning process.</w:t>
      </w:r>
    </w:p>
    <w:p w14:paraId="512C8888" w14:textId="77777777" w:rsidR="00F86C93" w:rsidRDefault="00F86C93">
      <w:pPr>
        <w:pStyle w:val="BodyText"/>
      </w:pPr>
    </w:p>
    <w:p w14:paraId="347EB5FA" w14:textId="77777777" w:rsidR="00F86C93" w:rsidRDefault="00F66BEA">
      <w:pPr>
        <w:pStyle w:val="BodyText"/>
        <w:spacing w:before="1"/>
        <w:ind w:left="919" w:right="1200"/>
      </w:pPr>
      <w:r>
        <w:rPr>
          <w:b/>
        </w:rPr>
        <w:t xml:space="preserve">Fidelity, </w:t>
      </w:r>
      <w:r>
        <w:t>also accuracy: the exact adherence to established protocols, procedures, and content in implementation or replication of a program.</w:t>
      </w:r>
    </w:p>
    <w:p w14:paraId="7C181939" w14:textId="77777777" w:rsidR="00F86C93" w:rsidRDefault="00F86C93">
      <w:pPr>
        <w:pStyle w:val="BodyText"/>
        <w:spacing w:before="10"/>
        <w:rPr>
          <w:sz w:val="21"/>
        </w:rPr>
      </w:pPr>
    </w:p>
    <w:p w14:paraId="438CA501" w14:textId="77777777" w:rsidR="00F86C93" w:rsidRDefault="00F66BEA">
      <w:pPr>
        <w:pStyle w:val="BodyText"/>
        <w:ind w:left="920" w:right="1103" w:hanging="1"/>
      </w:pPr>
      <w:r>
        <w:rPr>
          <w:b/>
        </w:rPr>
        <w:t xml:space="preserve">Fixed-site Outreach: </w:t>
      </w:r>
      <w:r>
        <w:t>activities conducted at a specific place, e.g., setting up a table at a corner or working out of a mobile van or store front.</w:t>
      </w:r>
    </w:p>
    <w:p w14:paraId="05A2F69A" w14:textId="77777777" w:rsidR="00F86C93" w:rsidRDefault="00F86C93">
      <w:pPr>
        <w:pStyle w:val="BodyText"/>
      </w:pPr>
    </w:p>
    <w:p w14:paraId="57DB2040" w14:textId="77777777" w:rsidR="00F86C93" w:rsidRDefault="00F66BEA">
      <w:pPr>
        <w:pStyle w:val="BodyText"/>
        <w:ind w:left="920" w:right="1531" w:hanging="1"/>
      </w:pPr>
      <w:r>
        <w:rPr>
          <w:b/>
        </w:rPr>
        <w:t xml:space="preserve">Focus Group: </w:t>
      </w:r>
      <w:r>
        <w:t>a method of information collection involving a facilitated discussion among a small group and led by a trained moder</w:t>
      </w:r>
      <w:r>
        <w:t>ator.</w:t>
      </w:r>
    </w:p>
    <w:p w14:paraId="0C711AD5" w14:textId="77777777" w:rsidR="00F86C93" w:rsidRDefault="00F86C93">
      <w:pPr>
        <w:sectPr w:rsidR="00F86C93">
          <w:pgSz w:w="12240" w:h="15840"/>
          <w:pgMar w:top="1360" w:right="360" w:bottom="1080" w:left="520" w:header="0" w:footer="811" w:gutter="0"/>
          <w:cols w:space="720"/>
        </w:sectPr>
      </w:pPr>
    </w:p>
    <w:p w14:paraId="6A1F2036" w14:textId="77777777" w:rsidR="00F86C93" w:rsidRDefault="00F66BEA">
      <w:pPr>
        <w:pStyle w:val="BodyText"/>
        <w:spacing w:before="80"/>
        <w:ind w:left="919" w:right="1093"/>
      </w:pPr>
      <w:r>
        <w:rPr>
          <w:b/>
        </w:rPr>
        <w:lastRenderedPageBreak/>
        <w:t xml:space="preserve">Formative Evaluation: </w:t>
      </w:r>
      <w:r>
        <w:t>a systematic determination of a subject's merit, worth and significance, using criteria governed by a set of standards, undertaken during the design and pretesting of programs to guide the design process. Emphasize</w:t>
      </w:r>
      <w:r>
        <w:t>s questions related to how the program is operating. Used to assist planners, managers and staff to develop a new program or improve an on-going program.</w:t>
      </w:r>
    </w:p>
    <w:p w14:paraId="4723B8B8" w14:textId="77777777" w:rsidR="00F86C93" w:rsidRDefault="00F86C93">
      <w:pPr>
        <w:pStyle w:val="BodyText"/>
        <w:spacing w:before="10"/>
        <w:rPr>
          <w:sz w:val="21"/>
        </w:rPr>
      </w:pPr>
    </w:p>
    <w:p w14:paraId="40724369" w14:textId="77777777" w:rsidR="00F86C93" w:rsidRDefault="00F66BEA">
      <w:pPr>
        <w:pStyle w:val="BodyText"/>
        <w:ind w:left="919" w:right="1179"/>
        <w:jc w:val="both"/>
      </w:pPr>
      <w:r>
        <w:rPr>
          <w:b/>
        </w:rPr>
        <w:t xml:space="preserve">Generalizability: </w:t>
      </w:r>
      <w:r>
        <w:t>the extent to which findings or conclusions from a sample can be assumed to be true</w:t>
      </w:r>
      <w:r>
        <w:t xml:space="preserve"> for the entire population from which the sample was drawn; findings can be generalized only when the sampling procedure and the data meet certain methodological standards.</w:t>
      </w:r>
    </w:p>
    <w:p w14:paraId="7A90E171" w14:textId="77777777" w:rsidR="00F86C93" w:rsidRDefault="00F86C93">
      <w:pPr>
        <w:pStyle w:val="BodyText"/>
      </w:pPr>
    </w:p>
    <w:p w14:paraId="2325A523" w14:textId="77777777" w:rsidR="00F86C93" w:rsidRDefault="00F66BEA">
      <w:pPr>
        <w:pStyle w:val="BodyText"/>
        <w:ind w:left="920" w:right="1066"/>
      </w:pPr>
      <w:r>
        <w:rPr>
          <w:b/>
        </w:rPr>
        <w:t xml:space="preserve">Group-Level Interventions (GLI): </w:t>
      </w:r>
      <w:r>
        <w:t>health education and risk-reduction counseling th</w:t>
      </w:r>
      <w:r>
        <w:t>at shifts the delivery of service from the individual to groups of varying sizes. Group-level interventions use peer and non-peer models involving a range of skills, information, education, and support.</w:t>
      </w:r>
    </w:p>
    <w:p w14:paraId="763CF791" w14:textId="77777777" w:rsidR="00F86C93" w:rsidRDefault="00F86C93">
      <w:pPr>
        <w:pStyle w:val="BodyText"/>
        <w:spacing w:before="1"/>
      </w:pPr>
    </w:p>
    <w:p w14:paraId="1BF27D4C" w14:textId="77777777" w:rsidR="00F86C93" w:rsidRDefault="00F66BEA">
      <w:pPr>
        <w:pStyle w:val="BodyText"/>
        <w:ind w:left="920"/>
        <w:jc w:val="both"/>
      </w:pPr>
      <w:r>
        <w:rPr>
          <w:b/>
        </w:rPr>
        <w:t>Goals</w:t>
      </w:r>
      <w:r>
        <w:t xml:space="preserve">: broad aims/statements that describe what the </w:t>
      </w:r>
      <w:r>
        <w:t>proposed project hopes to accomplish.</w:t>
      </w:r>
    </w:p>
    <w:p w14:paraId="40BD9DC2" w14:textId="77777777" w:rsidR="00F86C93" w:rsidRDefault="00F86C93">
      <w:pPr>
        <w:pStyle w:val="BodyText"/>
      </w:pPr>
    </w:p>
    <w:p w14:paraId="4559EA73" w14:textId="77777777" w:rsidR="00F86C93" w:rsidRDefault="00F66BEA">
      <w:pPr>
        <w:pStyle w:val="BodyText"/>
        <w:spacing w:before="1"/>
        <w:ind w:left="920" w:right="1346"/>
      </w:pPr>
      <w:r>
        <w:rPr>
          <w:b/>
        </w:rPr>
        <w:t xml:space="preserve">Health Disparity: </w:t>
      </w:r>
      <w:r>
        <w:rPr>
          <w:color w:val="3B4043"/>
        </w:rPr>
        <w:t>a higher burden of illness, injury, disability, or mortality experienced by one group relative to another</w:t>
      </w:r>
    </w:p>
    <w:p w14:paraId="258428DA" w14:textId="77777777" w:rsidR="00F86C93" w:rsidRDefault="00F86C93">
      <w:pPr>
        <w:pStyle w:val="BodyText"/>
        <w:spacing w:before="10"/>
        <w:rPr>
          <w:sz w:val="21"/>
        </w:rPr>
      </w:pPr>
    </w:p>
    <w:p w14:paraId="5A1FFC53" w14:textId="77777777" w:rsidR="00F86C93" w:rsidRDefault="00F66BEA">
      <w:pPr>
        <w:pStyle w:val="BodyText"/>
        <w:ind w:left="920"/>
        <w:jc w:val="both"/>
      </w:pPr>
      <w:r>
        <w:rPr>
          <w:b/>
        </w:rPr>
        <w:t xml:space="preserve">Health Equity: </w:t>
      </w:r>
      <w:r>
        <w:t>Everyone has a fair and just opportunity to be as healthy as possible.</w:t>
      </w:r>
    </w:p>
    <w:p w14:paraId="181FE0C9" w14:textId="77777777" w:rsidR="00F86C93" w:rsidRDefault="00F86C93">
      <w:pPr>
        <w:pStyle w:val="BodyText"/>
      </w:pPr>
    </w:p>
    <w:p w14:paraId="19FF3053" w14:textId="77777777" w:rsidR="00F86C93" w:rsidRDefault="00F66BEA">
      <w:pPr>
        <w:pStyle w:val="BodyText"/>
        <w:spacing w:before="1"/>
        <w:ind w:left="920" w:right="1150" w:hanging="1"/>
      </w:pPr>
      <w:r>
        <w:rPr>
          <w:b/>
        </w:rPr>
        <w:t xml:space="preserve">Health Resources and Services Administration (HRSA): </w:t>
      </w:r>
      <w:r>
        <w:t xml:space="preserve">HRSA directs national health programs that improve the Nation’s health by assuring equitable access to comprehensive, quality health care for all. HRSA works to improve and extend life for people living </w:t>
      </w:r>
      <w:r>
        <w:t>with HIV, provide primary health care to medically underserved people, serve women and children through State programs, and train a health workforce that is both diverse and motivated to work in underserved communities. HRSA is the Federal agency responsib</w:t>
      </w:r>
      <w:r>
        <w:t>le for administering the Ryan White CARE Act.</w:t>
      </w:r>
    </w:p>
    <w:p w14:paraId="6DEDA78E" w14:textId="77777777" w:rsidR="00F86C93" w:rsidRDefault="00F86C93">
      <w:pPr>
        <w:pStyle w:val="BodyText"/>
        <w:spacing w:before="10"/>
        <w:rPr>
          <w:sz w:val="21"/>
        </w:rPr>
      </w:pPr>
    </w:p>
    <w:p w14:paraId="5141F6C2" w14:textId="77777777" w:rsidR="00F86C93" w:rsidRDefault="00F66BEA">
      <w:pPr>
        <w:pStyle w:val="BodyText"/>
        <w:ind w:left="921" w:right="1155" w:hanging="1"/>
        <w:jc w:val="both"/>
      </w:pPr>
      <w:r>
        <w:rPr>
          <w:b/>
        </w:rPr>
        <w:t xml:space="preserve">Hepatitis B: </w:t>
      </w:r>
      <w:r>
        <w:t>a liver disease caused by the Hepatitis B virus (HBV). HBV is found in the blood of infected persons and is most commonly transmitted through unprotected sex.</w:t>
      </w:r>
    </w:p>
    <w:p w14:paraId="6AA45A33" w14:textId="77777777" w:rsidR="00F86C93" w:rsidRDefault="00F86C93">
      <w:pPr>
        <w:pStyle w:val="BodyText"/>
        <w:spacing w:before="11"/>
        <w:rPr>
          <w:sz w:val="21"/>
        </w:rPr>
      </w:pPr>
    </w:p>
    <w:p w14:paraId="3E253BAE" w14:textId="77777777" w:rsidR="00F86C93" w:rsidRDefault="00F66BEA">
      <w:pPr>
        <w:pStyle w:val="BodyText"/>
        <w:ind w:left="920" w:right="1249"/>
      </w:pPr>
      <w:r>
        <w:rPr>
          <w:b/>
        </w:rPr>
        <w:t xml:space="preserve">Hepatitis C: </w:t>
      </w:r>
      <w:r>
        <w:t xml:space="preserve">a liver disease caused </w:t>
      </w:r>
      <w:r>
        <w:t>by the Hepatitis C virus (HCV), which is found in the blood of persons who have the disease. HCV is spread by contact with the blood of an infected person, most commonly through injection drug use.</w:t>
      </w:r>
    </w:p>
    <w:p w14:paraId="356F644B" w14:textId="77777777" w:rsidR="00F86C93" w:rsidRDefault="00F86C93">
      <w:pPr>
        <w:pStyle w:val="BodyText"/>
      </w:pPr>
    </w:p>
    <w:p w14:paraId="0D67622C" w14:textId="77777777" w:rsidR="00F86C93" w:rsidRDefault="00F66BEA">
      <w:pPr>
        <w:pStyle w:val="BodyText"/>
        <w:spacing w:before="1"/>
        <w:ind w:left="921" w:right="1186"/>
      </w:pPr>
      <w:r>
        <w:rPr>
          <w:b/>
        </w:rPr>
        <w:t xml:space="preserve">High-Impact HIV Prevention: </w:t>
      </w:r>
      <w:r>
        <w:t xml:space="preserve">CDC initiative that seeks to </w:t>
      </w:r>
      <w:r>
        <w:t>use a combination of scientifically proven, cost-effective, and scalable interventions targeted to the right populations in the right geographic areas; this approach promises to increase the impact of HIV prevention efforts – an essential step in achieving</w:t>
      </w:r>
      <w:r>
        <w:t xml:space="preserve"> the goals of NHAS.</w:t>
      </w:r>
    </w:p>
    <w:p w14:paraId="522DEC0E" w14:textId="77777777" w:rsidR="00F86C93" w:rsidRDefault="00F86C93">
      <w:pPr>
        <w:pStyle w:val="BodyText"/>
        <w:spacing w:before="10"/>
        <w:rPr>
          <w:sz w:val="21"/>
        </w:rPr>
      </w:pPr>
    </w:p>
    <w:p w14:paraId="46C5A629" w14:textId="77777777" w:rsidR="00F86C93" w:rsidRDefault="00F66BEA">
      <w:pPr>
        <w:spacing w:before="1" w:line="252" w:lineRule="exact"/>
        <w:ind w:left="921"/>
      </w:pPr>
      <w:r>
        <w:rPr>
          <w:b/>
        </w:rPr>
        <w:t xml:space="preserve">High Morbidity Analysis Zone (HMAZ): </w:t>
      </w:r>
      <w:r>
        <w:t>a term used in the TDH 2000 Area Epidemic</w:t>
      </w:r>
    </w:p>
    <w:p w14:paraId="27843AE7" w14:textId="77777777" w:rsidR="00F86C93" w:rsidRDefault="00F66BEA">
      <w:pPr>
        <w:pStyle w:val="BodyText"/>
        <w:ind w:left="921" w:right="1162"/>
      </w:pPr>
      <w:r>
        <w:t>Profiles to denote clusters of counties that show higher numbers of reported cases of HIV/AIDS and/or STDs.</w:t>
      </w:r>
    </w:p>
    <w:p w14:paraId="16D478C0" w14:textId="77777777" w:rsidR="00F86C93" w:rsidRDefault="00F86C93">
      <w:pPr>
        <w:pStyle w:val="BodyText"/>
        <w:spacing w:before="1"/>
      </w:pPr>
    </w:p>
    <w:p w14:paraId="70292681" w14:textId="77777777" w:rsidR="00F86C93" w:rsidRDefault="00F66BEA">
      <w:pPr>
        <w:pStyle w:val="BodyText"/>
        <w:ind w:left="920" w:right="1138"/>
      </w:pPr>
      <w:r>
        <w:rPr>
          <w:b/>
        </w:rPr>
        <w:t>HIV Education and Training Center (HETC): H</w:t>
      </w:r>
      <w:r>
        <w:t xml:space="preserve">ETC </w:t>
      </w:r>
      <w:r>
        <w:t>was created as part of the Ryan White CARE Act and is administered under Part F. The HETC program is a network of regional centers that conduct targeted, multi-disciplinary education and training programs for health care providers.</w:t>
      </w:r>
    </w:p>
    <w:p w14:paraId="75B70B03" w14:textId="77777777" w:rsidR="00F86C93" w:rsidRDefault="00F86C93">
      <w:pPr>
        <w:sectPr w:rsidR="00F86C93">
          <w:pgSz w:w="12240" w:h="15840"/>
          <w:pgMar w:top="1360" w:right="360" w:bottom="1080" w:left="520" w:header="0" w:footer="811" w:gutter="0"/>
          <w:cols w:space="720"/>
        </w:sectPr>
      </w:pPr>
    </w:p>
    <w:p w14:paraId="0A2E5E84" w14:textId="77777777" w:rsidR="00F86C93" w:rsidRDefault="00F66BEA">
      <w:pPr>
        <w:spacing w:before="80"/>
        <w:ind w:left="920" w:right="1068" w:hanging="1"/>
      </w:pPr>
      <w:r>
        <w:rPr>
          <w:b/>
        </w:rPr>
        <w:lastRenderedPageBreak/>
        <w:t>HIV (Human</w:t>
      </w:r>
      <w:r>
        <w:rPr>
          <w:b/>
        </w:rPr>
        <w:t xml:space="preserve"> Immunodeficiency Virus): </w:t>
      </w:r>
      <w:r>
        <w:t>the virus that causes AIDS. Several types of HIV exist, with HIV-1 being the most common in the United States.</w:t>
      </w:r>
    </w:p>
    <w:p w14:paraId="2FEC9B23" w14:textId="77777777" w:rsidR="00F86C93" w:rsidRDefault="00F86C93">
      <w:pPr>
        <w:pStyle w:val="BodyText"/>
        <w:spacing w:before="10"/>
        <w:rPr>
          <w:sz w:val="21"/>
        </w:rPr>
      </w:pPr>
    </w:p>
    <w:p w14:paraId="23085580" w14:textId="77777777" w:rsidR="00F86C93" w:rsidRDefault="00F66BEA">
      <w:pPr>
        <w:pStyle w:val="BodyText"/>
        <w:spacing w:before="1"/>
        <w:ind w:left="920" w:right="1127"/>
      </w:pPr>
      <w:r>
        <w:rPr>
          <w:b/>
        </w:rPr>
        <w:t xml:space="preserve">HIV Prevention Community Planning: </w:t>
      </w:r>
      <w:r>
        <w:t>the cyclical, evidence-based planning process in which authority for identifying priorities for funding HIV prevention programs is vested in one or more planning groups in a state or local health department that receives HIV prevention funds from CDC.</w:t>
      </w:r>
    </w:p>
    <w:p w14:paraId="11C4C36E" w14:textId="77777777" w:rsidR="00F86C93" w:rsidRDefault="00F86C93">
      <w:pPr>
        <w:pStyle w:val="BodyText"/>
        <w:spacing w:before="10"/>
        <w:rPr>
          <w:sz w:val="21"/>
        </w:rPr>
      </w:pPr>
    </w:p>
    <w:p w14:paraId="448A01B7" w14:textId="77777777" w:rsidR="00F86C93" w:rsidRDefault="00F66BEA">
      <w:pPr>
        <w:pStyle w:val="BodyText"/>
        <w:spacing w:before="1"/>
        <w:ind w:left="920" w:right="1163"/>
      </w:pPr>
      <w:r>
        <w:rPr>
          <w:b/>
        </w:rPr>
        <w:t>HIV</w:t>
      </w:r>
      <w:r>
        <w:rPr>
          <w:b/>
        </w:rPr>
        <w:t xml:space="preserve"> Services Delivery Area, </w:t>
      </w:r>
      <w:r>
        <w:t>also known as Health Service Delivery Area: a designation used by the Ryan White CARE Act to identify an area eligible for funds under Title II (formula funding to States and territories).</w:t>
      </w:r>
    </w:p>
    <w:p w14:paraId="7D70B081" w14:textId="77777777" w:rsidR="00F86C93" w:rsidRDefault="00F86C93">
      <w:pPr>
        <w:pStyle w:val="BodyText"/>
      </w:pPr>
    </w:p>
    <w:p w14:paraId="67303BB3" w14:textId="77777777" w:rsidR="00F86C93" w:rsidRDefault="00F66BEA">
      <w:pPr>
        <w:pStyle w:val="BodyText"/>
        <w:ind w:left="920" w:right="1885"/>
      </w:pPr>
      <w:r>
        <w:rPr>
          <w:b/>
        </w:rPr>
        <w:t xml:space="preserve">HIV Test: </w:t>
      </w:r>
      <w:r>
        <w:t>more correctly referred to as a</w:t>
      </w:r>
      <w:r>
        <w:t>n HIV antibody test, the HIV test is a laboratory procedure that detects antibodies to HIV, rather than the virus itself.</w:t>
      </w:r>
    </w:p>
    <w:p w14:paraId="406F1F2A" w14:textId="77777777" w:rsidR="00F86C93" w:rsidRDefault="00F86C93">
      <w:pPr>
        <w:pStyle w:val="BodyText"/>
        <w:spacing w:before="11"/>
        <w:rPr>
          <w:sz w:val="21"/>
        </w:rPr>
      </w:pPr>
    </w:p>
    <w:p w14:paraId="020B5FA2" w14:textId="77777777" w:rsidR="00F86C93" w:rsidRDefault="00F66BEA">
      <w:pPr>
        <w:ind w:left="920" w:right="1999"/>
        <w:jc w:val="both"/>
      </w:pPr>
      <w:r>
        <w:rPr>
          <w:b/>
        </w:rPr>
        <w:t xml:space="preserve">Housing Opportunities for People with AIDS (HOPWA): </w:t>
      </w:r>
      <w:r>
        <w:t>is a Federal program of the Department of Housing and Urban Development that provides housing assistance and supportive services for low-income people with HIV/AIDS and their families.</w:t>
      </w:r>
    </w:p>
    <w:p w14:paraId="0960875F" w14:textId="77777777" w:rsidR="00F86C93" w:rsidRDefault="00F86C93">
      <w:pPr>
        <w:pStyle w:val="BodyText"/>
        <w:spacing w:before="1"/>
      </w:pPr>
    </w:p>
    <w:p w14:paraId="5735FFDC" w14:textId="77777777" w:rsidR="00F86C93" w:rsidRDefault="00F66BEA">
      <w:pPr>
        <w:pStyle w:val="Heading4"/>
        <w:ind w:left="920"/>
        <w:jc w:val="both"/>
        <w:rPr>
          <w:b w:val="0"/>
        </w:rPr>
      </w:pPr>
      <w:r>
        <w:t xml:space="preserve">Human Immunodeficiency Virus (HIV): </w:t>
      </w:r>
      <w:r>
        <w:rPr>
          <w:b w:val="0"/>
        </w:rPr>
        <w:t>see HIV.</w:t>
      </w:r>
    </w:p>
    <w:p w14:paraId="4DA57C2B" w14:textId="77777777" w:rsidR="00F86C93" w:rsidRDefault="00F86C93">
      <w:pPr>
        <w:pStyle w:val="BodyText"/>
      </w:pPr>
    </w:p>
    <w:p w14:paraId="609965B2" w14:textId="77777777" w:rsidR="00F86C93" w:rsidRDefault="00F66BEA">
      <w:pPr>
        <w:pStyle w:val="BodyText"/>
        <w:ind w:left="920" w:right="1358"/>
      </w:pPr>
      <w:r>
        <w:rPr>
          <w:b/>
        </w:rPr>
        <w:t xml:space="preserve">Inclusion: </w:t>
      </w:r>
      <w:r>
        <w:t>the assurance</w:t>
      </w:r>
      <w:r>
        <w:t xml:space="preserve"> that the views, perspectives, and needs of all affected communities are included and involved in a meaningful manner in the community planning process.</w:t>
      </w:r>
    </w:p>
    <w:p w14:paraId="77DF42F7" w14:textId="77777777" w:rsidR="00F86C93" w:rsidRDefault="00F86C93">
      <w:pPr>
        <w:pStyle w:val="BodyText"/>
        <w:spacing w:before="11"/>
        <w:rPr>
          <w:sz w:val="21"/>
        </w:rPr>
      </w:pPr>
    </w:p>
    <w:p w14:paraId="4B18EDBF" w14:textId="77777777" w:rsidR="00F86C93" w:rsidRDefault="00F66BEA">
      <w:pPr>
        <w:pStyle w:val="BodyText"/>
        <w:ind w:left="920" w:right="1517"/>
      </w:pPr>
      <w:r>
        <w:rPr>
          <w:b/>
        </w:rPr>
        <w:t xml:space="preserve">Implementation: </w:t>
      </w:r>
      <w:r>
        <w:t>to put into effect according to or by means of a definite plan or procedure, e.g., col</w:t>
      </w:r>
      <w:r>
        <w:t>lecting information about the interventions identified in the HIV prevention comprehensive plan.</w:t>
      </w:r>
    </w:p>
    <w:p w14:paraId="1665A782" w14:textId="77777777" w:rsidR="00F86C93" w:rsidRDefault="00F86C93">
      <w:pPr>
        <w:pStyle w:val="BodyText"/>
        <w:spacing w:before="9"/>
        <w:rPr>
          <w:sz w:val="21"/>
        </w:rPr>
      </w:pPr>
    </w:p>
    <w:p w14:paraId="54D7E803" w14:textId="77777777" w:rsidR="00F86C93" w:rsidRDefault="00F66BEA">
      <w:pPr>
        <w:pStyle w:val="BodyText"/>
        <w:spacing w:before="1"/>
        <w:ind w:left="920" w:right="1081"/>
      </w:pPr>
      <w:r>
        <w:rPr>
          <w:b/>
        </w:rPr>
        <w:t xml:space="preserve">Incidence: </w:t>
      </w:r>
      <w:r>
        <w:t>the number of new cases in a defined population within a certain time period, often a year that can be used to measure disease frequency. It is imp</w:t>
      </w:r>
      <w:r>
        <w:t xml:space="preserve">ortant to understand the difference between HIV incidence, which refers to new cases, and new </w:t>
      </w:r>
      <w:r>
        <w:rPr>
          <w:spacing w:val="-2"/>
        </w:rPr>
        <w:t xml:space="preserve">HIV </w:t>
      </w:r>
      <w:r>
        <w:t>diagnosis, which does not reflect when a person was</w:t>
      </w:r>
      <w:r>
        <w:rPr>
          <w:spacing w:val="-7"/>
        </w:rPr>
        <w:t xml:space="preserve"> </w:t>
      </w:r>
      <w:r>
        <w:t>infected.</w:t>
      </w:r>
    </w:p>
    <w:p w14:paraId="79ECA75C" w14:textId="77777777" w:rsidR="00F86C93" w:rsidRDefault="00F86C93">
      <w:pPr>
        <w:pStyle w:val="BodyText"/>
        <w:spacing w:before="11"/>
        <w:rPr>
          <w:sz w:val="21"/>
        </w:rPr>
      </w:pPr>
    </w:p>
    <w:p w14:paraId="06DD6053" w14:textId="77777777" w:rsidR="00F86C93" w:rsidRDefault="00F66BEA">
      <w:pPr>
        <w:pStyle w:val="BodyText"/>
        <w:ind w:left="920" w:right="1935" w:hanging="1"/>
        <w:jc w:val="both"/>
      </w:pPr>
      <w:r>
        <w:rPr>
          <w:b/>
        </w:rPr>
        <w:t xml:space="preserve">Information: </w:t>
      </w:r>
      <w:r>
        <w:t>in the context of HIV counseling, information encompasses the topics HIV transmission and prevention and the meaning of HIV test results.</w:t>
      </w:r>
    </w:p>
    <w:p w14:paraId="75C4F2D7" w14:textId="77777777" w:rsidR="00F86C93" w:rsidRDefault="00F86C93">
      <w:pPr>
        <w:pStyle w:val="BodyText"/>
        <w:spacing w:before="1"/>
      </w:pPr>
    </w:p>
    <w:p w14:paraId="1FA52622" w14:textId="77777777" w:rsidR="00F86C93" w:rsidRDefault="00F66BEA">
      <w:pPr>
        <w:pStyle w:val="BodyText"/>
        <w:spacing w:before="1"/>
        <w:ind w:left="920" w:right="1113"/>
      </w:pPr>
      <w:r>
        <w:rPr>
          <w:b/>
        </w:rPr>
        <w:t xml:space="preserve">Informed Consent: </w:t>
      </w:r>
      <w:r>
        <w:t>permission granted by a participant in a research study after he/she has received comprehensive inf</w:t>
      </w:r>
      <w:r>
        <w:t>ormation about the study. This is a statement of trust between the institution performing the research procedure and the person on whom the research procedures are to be performed.</w:t>
      </w:r>
    </w:p>
    <w:p w14:paraId="1DB49BED" w14:textId="77777777" w:rsidR="00F86C93" w:rsidRDefault="00F86C93">
      <w:pPr>
        <w:pStyle w:val="BodyText"/>
        <w:spacing w:before="10"/>
        <w:rPr>
          <w:sz w:val="21"/>
        </w:rPr>
      </w:pPr>
    </w:p>
    <w:p w14:paraId="34CEA811" w14:textId="77777777" w:rsidR="00F86C93" w:rsidRDefault="00F66BEA">
      <w:pPr>
        <w:pStyle w:val="BodyText"/>
        <w:spacing w:before="1"/>
        <w:ind w:left="920" w:right="1211" w:hanging="1"/>
      </w:pPr>
      <w:r>
        <w:rPr>
          <w:b/>
        </w:rPr>
        <w:t xml:space="preserve">Intervention: </w:t>
      </w:r>
      <w:r>
        <w:t xml:space="preserve">a specific activity (or set of related activities) intended </w:t>
      </w:r>
      <w:r>
        <w:t>to bring about HIV risk reduction in a particular target population using a common strategy of delivering the prevention message. An intervention has distinct process and outcome objectives and a protocol outlining the steps for implementation.</w:t>
      </w:r>
    </w:p>
    <w:p w14:paraId="77126D43" w14:textId="77777777" w:rsidR="00F86C93" w:rsidRDefault="00F86C93">
      <w:pPr>
        <w:pStyle w:val="BodyText"/>
        <w:spacing w:before="11"/>
        <w:rPr>
          <w:sz w:val="21"/>
        </w:rPr>
      </w:pPr>
    </w:p>
    <w:p w14:paraId="18F6A26C" w14:textId="77777777" w:rsidR="00F86C93" w:rsidRDefault="00F66BEA">
      <w:pPr>
        <w:pStyle w:val="BodyText"/>
        <w:ind w:left="920" w:right="1297"/>
      </w:pPr>
      <w:r>
        <w:rPr>
          <w:b/>
        </w:rPr>
        <w:t>Interventi</w:t>
      </w:r>
      <w:r>
        <w:rPr>
          <w:b/>
        </w:rPr>
        <w:t xml:space="preserve">on Plan: </w:t>
      </w:r>
      <w:r>
        <w:t xml:space="preserve">a type of plan for setting forth the goals, expectations, and implementation procedures for an intervention. It should describe the evidence or theory basis for the intervention, justification for application to the target population and setting, </w:t>
      </w:r>
      <w:r>
        <w:t>and the service delivery plan.</w:t>
      </w:r>
    </w:p>
    <w:p w14:paraId="48C1BF1C" w14:textId="77777777" w:rsidR="00F86C93" w:rsidRDefault="00F86C93">
      <w:pPr>
        <w:sectPr w:rsidR="00F86C93">
          <w:pgSz w:w="12240" w:h="15840"/>
          <w:pgMar w:top="1360" w:right="360" w:bottom="1080" w:left="520" w:header="0" w:footer="811" w:gutter="0"/>
          <w:cols w:space="720"/>
        </w:sectPr>
      </w:pPr>
    </w:p>
    <w:p w14:paraId="4BCD5FA6" w14:textId="77777777" w:rsidR="00F86C93" w:rsidRDefault="00F66BEA">
      <w:pPr>
        <w:pStyle w:val="BodyText"/>
        <w:spacing w:before="80"/>
        <w:ind w:left="919" w:right="1114"/>
      </w:pPr>
      <w:r>
        <w:rPr>
          <w:b/>
        </w:rPr>
        <w:lastRenderedPageBreak/>
        <w:t xml:space="preserve">Justification: </w:t>
      </w:r>
      <w:r>
        <w:t>a judgment about whether the intervention plan does or does not explain how the intervention will lead to the specified outcomes.</w:t>
      </w:r>
    </w:p>
    <w:p w14:paraId="20DB5247" w14:textId="77777777" w:rsidR="00F86C93" w:rsidRDefault="00F86C93">
      <w:pPr>
        <w:pStyle w:val="BodyText"/>
        <w:spacing w:before="10"/>
        <w:rPr>
          <w:sz w:val="21"/>
        </w:rPr>
      </w:pPr>
    </w:p>
    <w:p w14:paraId="18F021A5" w14:textId="77777777" w:rsidR="00F86C93" w:rsidRDefault="00F66BEA">
      <w:pPr>
        <w:pStyle w:val="BodyText"/>
        <w:spacing w:before="1"/>
        <w:ind w:left="920" w:right="1077"/>
      </w:pPr>
      <w:r>
        <w:rPr>
          <w:b/>
        </w:rPr>
        <w:t xml:space="preserve">Linkage: </w:t>
      </w:r>
      <w:r>
        <w:t xml:space="preserve">the connection between the comprehensive HIV prevention </w:t>
      </w:r>
      <w:r>
        <w:t>plan and resource allocation in order to determine if the resources allocated in the previous year (meaning the year that has just ended) corresponded with recommendations in the plan from the previous year.</w:t>
      </w:r>
    </w:p>
    <w:p w14:paraId="4F478517" w14:textId="77777777" w:rsidR="00F86C93" w:rsidRDefault="00F86C93">
      <w:pPr>
        <w:pStyle w:val="BodyText"/>
      </w:pPr>
    </w:p>
    <w:p w14:paraId="05C9AE82" w14:textId="77777777" w:rsidR="00F86C93" w:rsidRDefault="00F66BEA">
      <w:pPr>
        <w:pStyle w:val="BodyText"/>
        <w:ind w:left="920" w:right="1557" w:hanging="1"/>
      </w:pPr>
      <w:r>
        <w:rPr>
          <w:b/>
        </w:rPr>
        <w:t xml:space="preserve">Men who have Sex with Men (MSM): </w:t>
      </w:r>
      <w:r>
        <w:t>men who report</w:t>
      </w:r>
      <w:r>
        <w:t xml:space="preserve"> sexual contact with other men, e.g., homosexual contact, or men who report sexual contact with both men and women, e.g., bisexual contact.</w:t>
      </w:r>
    </w:p>
    <w:p w14:paraId="25385AF7" w14:textId="77777777" w:rsidR="00F86C93" w:rsidRDefault="00F86C93">
      <w:pPr>
        <w:pStyle w:val="BodyText"/>
        <w:spacing w:before="10"/>
        <w:rPr>
          <w:sz w:val="21"/>
        </w:rPr>
      </w:pPr>
    </w:p>
    <w:p w14:paraId="7E066FDF" w14:textId="77777777" w:rsidR="00F86C93" w:rsidRDefault="00F66BEA">
      <w:pPr>
        <w:pStyle w:val="BodyText"/>
        <w:ind w:left="920"/>
      </w:pPr>
      <w:r>
        <w:rPr>
          <w:b/>
        </w:rPr>
        <w:t>MSM/IDU</w:t>
      </w:r>
      <w:r>
        <w:t>: men who report both sexual contact with other men and injection drug use.</w:t>
      </w:r>
    </w:p>
    <w:p w14:paraId="57FEBC6A" w14:textId="77777777" w:rsidR="00F86C93" w:rsidRDefault="00F86C93">
      <w:pPr>
        <w:pStyle w:val="BodyText"/>
      </w:pPr>
    </w:p>
    <w:p w14:paraId="628F18D4" w14:textId="77777777" w:rsidR="00F86C93" w:rsidRDefault="00F66BEA">
      <w:pPr>
        <w:pStyle w:val="BodyText"/>
        <w:ind w:left="921" w:right="1163" w:hanging="1"/>
      </w:pPr>
      <w:r>
        <w:rPr>
          <w:b/>
        </w:rPr>
        <w:t xml:space="preserve">Mass Media: </w:t>
      </w:r>
      <w:r>
        <w:t>the use of print, radio, and television, to communicate with specific populations. It includes public service announcements, news broadcasts, infomercials, magazines, newspapers, billboards, etc., which reach a large-scale audience in a short period of tim</w:t>
      </w:r>
      <w:r>
        <w:t>e.</w:t>
      </w:r>
    </w:p>
    <w:p w14:paraId="26B8738E" w14:textId="77777777" w:rsidR="00F86C93" w:rsidRDefault="00F86C93">
      <w:pPr>
        <w:pStyle w:val="BodyText"/>
        <w:spacing w:before="1"/>
      </w:pPr>
    </w:p>
    <w:p w14:paraId="0D35CFB4" w14:textId="77777777" w:rsidR="00F86C93" w:rsidRDefault="00F66BEA">
      <w:pPr>
        <w:pStyle w:val="BodyText"/>
        <w:ind w:left="921" w:right="1945"/>
      </w:pPr>
      <w:r>
        <w:rPr>
          <w:b/>
        </w:rPr>
        <w:t xml:space="preserve">Methodology: </w:t>
      </w:r>
      <w:r>
        <w:t>a plan that defines outcome measures, the choice of a research design, sampling, sample size, and choice of data systems.</w:t>
      </w:r>
    </w:p>
    <w:p w14:paraId="646DD9F2" w14:textId="77777777" w:rsidR="00F86C93" w:rsidRDefault="00F86C93">
      <w:pPr>
        <w:pStyle w:val="BodyText"/>
        <w:spacing w:before="11"/>
        <w:rPr>
          <w:sz w:val="21"/>
        </w:rPr>
      </w:pPr>
    </w:p>
    <w:p w14:paraId="654F0389" w14:textId="77777777" w:rsidR="00F86C93" w:rsidRDefault="00F66BEA">
      <w:pPr>
        <w:pStyle w:val="BodyText"/>
        <w:ind w:left="920" w:right="1481"/>
      </w:pPr>
      <w:r>
        <w:rPr>
          <w:b/>
        </w:rPr>
        <w:t xml:space="preserve">Monitoring: </w:t>
      </w:r>
      <w:r>
        <w:t xml:space="preserve">routine documentation of characteristics of the people served, the services that were provided, and the </w:t>
      </w:r>
      <w:r>
        <w:t>resources used to provide those services.</w:t>
      </w:r>
    </w:p>
    <w:p w14:paraId="23478AD1" w14:textId="77777777" w:rsidR="00F86C93" w:rsidRDefault="00F86C93">
      <w:pPr>
        <w:pStyle w:val="BodyText"/>
        <w:spacing w:before="10"/>
        <w:rPr>
          <w:sz w:val="21"/>
        </w:rPr>
      </w:pPr>
    </w:p>
    <w:p w14:paraId="0AA54AEC" w14:textId="77777777" w:rsidR="00F86C93" w:rsidRDefault="00F66BEA">
      <w:pPr>
        <w:spacing w:before="1"/>
        <w:ind w:left="921" w:right="1613" w:hanging="1"/>
      </w:pPr>
      <w:r>
        <w:rPr>
          <w:b/>
        </w:rPr>
        <w:t xml:space="preserve">National Association of State and Territorial AIDS Directors (NASTAD): </w:t>
      </w:r>
      <w:r>
        <w:t>the national association that supports health department AIDS directors and coordinates peer technical assistance for prevention planning proc</w:t>
      </w:r>
      <w:r>
        <w:t>esses.</w:t>
      </w:r>
    </w:p>
    <w:p w14:paraId="0237EECB" w14:textId="77777777" w:rsidR="00F86C93" w:rsidRDefault="00F86C93">
      <w:pPr>
        <w:pStyle w:val="BodyText"/>
      </w:pPr>
    </w:p>
    <w:p w14:paraId="36D097EC" w14:textId="77777777" w:rsidR="00F86C93" w:rsidRDefault="00F66BEA">
      <w:pPr>
        <w:pStyle w:val="BodyText"/>
        <w:ind w:left="921" w:right="1065"/>
      </w:pPr>
      <w:r>
        <w:rPr>
          <w:b/>
        </w:rPr>
        <w:t xml:space="preserve">NHAS (National HIV/AIDS Strategy): </w:t>
      </w:r>
      <w:r>
        <w:t>created by the White House; a more coordinated national response to the HIV epidemic that seeks to accomplish three primary goals: 1) reducing the number of people who become infected with HIV, 2) increasing acces</w:t>
      </w:r>
      <w:r>
        <w:t>s to care and optimizing health outcomes for people living with HIV, and 3) reducing HIV-related health disparities. This Strategy is intended to be a concise plan that will identify a set of priorities and strategic action steps tied to measurable outcome</w:t>
      </w:r>
      <w:r>
        <w:t>s.</w:t>
      </w:r>
    </w:p>
    <w:p w14:paraId="7B60F8B9" w14:textId="77777777" w:rsidR="00F86C93" w:rsidRDefault="00F86C93">
      <w:pPr>
        <w:pStyle w:val="BodyText"/>
      </w:pPr>
    </w:p>
    <w:p w14:paraId="5232C6B2" w14:textId="77777777" w:rsidR="00F86C93" w:rsidRDefault="00F66BEA">
      <w:pPr>
        <w:ind w:left="921" w:right="1347"/>
      </w:pPr>
      <w:r>
        <w:rPr>
          <w:b/>
        </w:rPr>
        <w:t xml:space="preserve">National Minority AIDS Council (NMAC): </w:t>
      </w:r>
      <w:r>
        <w:t>a national agency that focuses on the provision of technical assistance to prevention planning groups.</w:t>
      </w:r>
    </w:p>
    <w:p w14:paraId="00FD6D50" w14:textId="77777777" w:rsidR="00F86C93" w:rsidRDefault="00F86C93">
      <w:pPr>
        <w:pStyle w:val="BodyText"/>
        <w:spacing w:before="11"/>
        <w:rPr>
          <w:sz w:val="21"/>
        </w:rPr>
      </w:pPr>
    </w:p>
    <w:p w14:paraId="155756F4" w14:textId="77777777" w:rsidR="00F86C93" w:rsidRDefault="00F66BEA">
      <w:pPr>
        <w:pStyle w:val="BodyText"/>
        <w:ind w:left="921" w:right="1209"/>
      </w:pPr>
      <w:r>
        <w:rPr>
          <w:b/>
        </w:rPr>
        <w:t xml:space="preserve">Needs Assessment: </w:t>
      </w:r>
      <w:r>
        <w:t>the process of obtaining and analyzing information from a variety of sources in order to de</w:t>
      </w:r>
      <w:r>
        <w:t>termine the needs of a particular client, population, or community.</w:t>
      </w:r>
    </w:p>
    <w:p w14:paraId="52AF8DA8" w14:textId="77777777" w:rsidR="00F86C93" w:rsidRDefault="00F86C93">
      <w:pPr>
        <w:pStyle w:val="BodyText"/>
        <w:spacing w:before="11"/>
        <w:rPr>
          <w:sz w:val="21"/>
        </w:rPr>
      </w:pPr>
    </w:p>
    <w:p w14:paraId="33DA4228" w14:textId="77777777" w:rsidR="00F86C93" w:rsidRDefault="00F66BEA">
      <w:pPr>
        <w:pStyle w:val="BodyText"/>
        <w:ind w:left="921" w:right="1724" w:hanging="1"/>
      </w:pPr>
      <w:r>
        <w:rPr>
          <w:b/>
        </w:rPr>
        <w:t xml:space="preserve">Non-occupational HIV Exposure: </w:t>
      </w:r>
      <w:r>
        <w:t>a reported sexual, injection-drug--use, or other non- occupational HIV exposure that might put a patient at high risk for acquiring HIV infection.</w:t>
      </w:r>
    </w:p>
    <w:p w14:paraId="5728CBB3" w14:textId="77777777" w:rsidR="00F86C93" w:rsidRDefault="00F86C93">
      <w:pPr>
        <w:pStyle w:val="BodyText"/>
        <w:spacing w:before="1"/>
      </w:pPr>
    </w:p>
    <w:p w14:paraId="531B83B1" w14:textId="77777777" w:rsidR="00F86C93" w:rsidRDefault="00F66BEA">
      <w:pPr>
        <w:pStyle w:val="BodyText"/>
        <w:ind w:left="921" w:right="1235" w:hanging="1"/>
      </w:pPr>
      <w:r>
        <w:rPr>
          <w:b/>
        </w:rPr>
        <w:t xml:space="preserve">Objectives: </w:t>
      </w:r>
      <w:r>
        <w:t>specific statements which describe what is intended to be done with the proposed program within a given period.</w:t>
      </w:r>
    </w:p>
    <w:p w14:paraId="61980C31" w14:textId="77777777" w:rsidR="00F86C93" w:rsidRDefault="00F86C93">
      <w:pPr>
        <w:pStyle w:val="BodyText"/>
      </w:pPr>
    </w:p>
    <w:p w14:paraId="2118AD69" w14:textId="77777777" w:rsidR="00F86C93" w:rsidRDefault="00F66BEA">
      <w:pPr>
        <w:pStyle w:val="BodyText"/>
        <w:ind w:left="919" w:right="1286" w:firstLine="1"/>
      </w:pPr>
      <w:r>
        <w:rPr>
          <w:b/>
        </w:rPr>
        <w:t xml:space="preserve">Open-ended Questions: </w:t>
      </w:r>
      <w:r>
        <w:t>an interview or survey format that allow those responding to answer as they choose, rather than having to sel</w:t>
      </w:r>
      <w:r>
        <w:t>ect one of a limited set of predefined alternative responses.</w:t>
      </w:r>
    </w:p>
    <w:p w14:paraId="4AC1676A" w14:textId="77777777" w:rsidR="00F86C93" w:rsidRDefault="00F86C93">
      <w:pPr>
        <w:sectPr w:rsidR="00F86C93">
          <w:pgSz w:w="12240" w:h="15840"/>
          <w:pgMar w:top="1360" w:right="360" w:bottom="1080" w:left="520" w:header="0" w:footer="811" w:gutter="0"/>
          <w:cols w:space="720"/>
        </w:sectPr>
      </w:pPr>
    </w:p>
    <w:p w14:paraId="78A93847" w14:textId="77777777" w:rsidR="00F86C93" w:rsidRDefault="00F66BEA">
      <w:pPr>
        <w:pStyle w:val="BodyText"/>
        <w:spacing w:before="80"/>
        <w:ind w:left="920" w:right="1348"/>
      </w:pPr>
      <w:r>
        <w:rPr>
          <w:b/>
        </w:rPr>
        <w:lastRenderedPageBreak/>
        <w:t xml:space="preserve">Opt-Out HIV Counseling and Testing: </w:t>
      </w:r>
      <w:r>
        <w:t>at the time pre-test counseling is provided, and, after informed consent is obtained, the counselor shall test the client for HIV infection, unl</w:t>
      </w:r>
      <w:r>
        <w:t>ess the client refuses the HIV test.</w:t>
      </w:r>
    </w:p>
    <w:p w14:paraId="0EE0F5C8" w14:textId="77777777" w:rsidR="00F86C93" w:rsidRDefault="00F86C93">
      <w:pPr>
        <w:pStyle w:val="BodyText"/>
      </w:pPr>
    </w:p>
    <w:p w14:paraId="6741A20A" w14:textId="77777777" w:rsidR="00F86C93" w:rsidRDefault="00F66BEA">
      <w:pPr>
        <w:pStyle w:val="BodyText"/>
        <w:ind w:left="919" w:right="1285"/>
      </w:pPr>
      <w:r>
        <w:rPr>
          <w:b/>
        </w:rPr>
        <w:t xml:space="preserve">Outcome Evaluation: </w:t>
      </w:r>
      <w:r>
        <w:t>the application of rigorous methods to assess whether the prevention program has an effect on the predetermined set of goals; the use of rigorous methods allows one to rule out factors that might otherwise appear responsible for the changes seen; for examp</w:t>
      </w:r>
      <w:r>
        <w:t>le outcome evaluation determines whether a particular intervention had a desired effect on the targeted population’s behavior; whether the intervention provided made a difference in knowledge, skills, attitudes, beliefs, behaviors, or health outcomes.</w:t>
      </w:r>
    </w:p>
    <w:p w14:paraId="5BF2562A" w14:textId="77777777" w:rsidR="00F86C93" w:rsidRDefault="00F86C93">
      <w:pPr>
        <w:pStyle w:val="BodyText"/>
        <w:spacing w:before="9"/>
        <w:rPr>
          <w:sz w:val="21"/>
        </w:rPr>
      </w:pPr>
    </w:p>
    <w:p w14:paraId="7AE05EBF" w14:textId="77777777" w:rsidR="00F86C93" w:rsidRDefault="00F66BEA">
      <w:pPr>
        <w:pStyle w:val="BodyText"/>
        <w:ind w:left="919" w:right="1200" w:hanging="1"/>
      </w:pPr>
      <w:r>
        <w:rPr>
          <w:b/>
        </w:rPr>
        <w:t>Out</w:t>
      </w:r>
      <w:r>
        <w:rPr>
          <w:b/>
        </w:rPr>
        <w:t xml:space="preserve">come Monitoring: </w:t>
      </w:r>
      <w:r>
        <w:t xml:space="preserve">the procedures for assessing whether providers are meeting the outcome objectives that they set for themselves and efforts to track the programs of clients in a program based upon outcome measures set forth in program goals. In many cases </w:t>
      </w:r>
      <w:r>
        <w:t>- especially for individual and group level counseling interventions - this may simply require administering a brief questionnaire before the intervention begins and then again after it is finished.</w:t>
      </w:r>
    </w:p>
    <w:p w14:paraId="0C9FCF42" w14:textId="77777777" w:rsidR="00F86C93" w:rsidRDefault="00F86C93">
      <w:pPr>
        <w:pStyle w:val="BodyText"/>
        <w:spacing w:before="1"/>
      </w:pPr>
    </w:p>
    <w:p w14:paraId="69DED2D8" w14:textId="77777777" w:rsidR="00F86C93" w:rsidRDefault="00F66BEA">
      <w:pPr>
        <w:pStyle w:val="BodyText"/>
        <w:ind w:left="920" w:right="1480"/>
      </w:pPr>
      <w:r>
        <w:rPr>
          <w:b/>
        </w:rPr>
        <w:t xml:space="preserve">Outcome Objectives: </w:t>
      </w:r>
      <w:r>
        <w:t xml:space="preserve">the overall intended effects of the </w:t>
      </w:r>
      <w:r>
        <w:t>intervention, specifying its purpose and mission. These might include increasing knowledge about HIV, changing risk-related behaviors, promoting community norms for safer sex, or reducing HIV transmission.</w:t>
      </w:r>
    </w:p>
    <w:p w14:paraId="244B8754" w14:textId="77777777" w:rsidR="00F86C93" w:rsidRDefault="00F86C93">
      <w:pPr>
        <w:pStyle w:val="BodyText"/>
        <w:spacing w:before="1"/>
      </w:pPr>
    </w:p>
    <w:p w14:paraId="009379B6" w14:textId="77777777" w:rsidR="00F86C93" w:rsidRDefault="00F66BEA">
      <w:pPr>
        <w:pStyle w:val="BodyText"/>
        <w:ind w:left="920" w:right="1114" w:hanging="1"/>
      </w:pPr>
      <w:r>
        <w:rPr>
          <w:b/>
        </w:rPr>
        <w:t xml:space="preserve">Outreach: </w:t>
      </w:r>
      <w:r>
        <w:t>HIV/AIDS educational interventions gene</w:t>
      </w:r>
      <w:r>
        <w:t>rally conducted by peer or paraprofessional educators face-to-face with high-risk individuals in the clients’ neighborhoods or other areas where clients typically congregate. Usually includes distribution of condoms, bleach, sexual responsibility kits, and</w:t>
      </w:r>
      <w:r>
        <w:t xml:space="preserve"> educational materials.</w:t>
      </w:r>
    </w:p>
    <w:p w14:paraId="34B0E694" w14:textId="77777777" w:rsidR="00F86C93" w:rsidRDefault="00F86C93">
      <w:pPr>
        <w:pStyle w:val="BodyText"/>
      </w:pPr>
    </w:p>
    <w:p w14:paraId="018A7CBC" w14:textId="77777777" w:rsidR="00F86C93" w:rsidRDefault="00F66BEA">
      <w:pPr>
        <w:pStyle w:val="BodyText"/>
        <w:ind w:left="920" w:right="1271"/>
      </w:pPr>
      <w:r>
        <w:rPr>
          <w:b/>
        </w:rPr>
        <w:t xml:space="preserve">Parity: </w:t>
      </w:r>
      <w:r>
        <w:t>a situation in which all members of the planning group are provided opportunities for orientation and skills building to participate in the planning process and to have an equal voice in voting and other decision-making act</w:t>
      </w:r>
      <w:r>
        <w:t>ivities.</w:t>
      </w:r>
    </w:p>
    <w:p w14:paraId="38DFE36B" w14:textId="77777777" w:rsidR="00F86C93" w:rsidRDefault="00F86C93">
      <w:pPr>
        <w:pStyle w:val="BodyText"/>
        <w:spacing w:before="9"/>
        <w:rPr>
          <w:sz w:val="21"/>
        </w:rPr>
      </w:pPr>
    </w:p>
    <w:p w14:paraId="00245B07" w14:textId="77777777" w:rsidR="00F86C93" w:rsidRDefault="00F66BEA">
      <w:pPr>
        <w:pStyle w:val="BodyText"/>
        <w:spacing w:before="1"/>
        <w:ind w:left="920" w:right="1119"/>
        <w:jc w:val="both"/>
      </w:pPr>
      <w:r>
        <w:rPr>
          <w:b/>
        </w:rPr>
        <w:t xml:space="preserve">Parity, Inclusion and Representation </w:t>
      </w:r>
      <w:r>
        <w:t>(</w:t>
      </w:r>
      <w:r>
        <w:rPr>
          <w:b/>
        </w:rPr>
        <w:t xml:space="preserve">PIR): </w:t>
      </w:r>
      <w:r>
        <w:t>a principle applied to CPG membership to assure that planning for HIV prevention needs is done by the individuals most affected or by those who can represent the viewpoints of those most affected.</w:t>
      </w:r>
    </w:p>
    <w:p w14:paraId="0DC4C608" w14:textId="77777777" w:rsidR="00F86C93" w:rsidRDefault="00F86C93">
      <w:pPr>
        <w:pStyle w:val="BodyText"/>
      </w:pPr>
    </w:p>
    <w:p w14:paraId="50EDD402" w14:textId="77777777" w:rsidR="00F86C93" w:rsidRDefault="00F66BEA">
      <w:pPr>
        <w:pStyle w:val="BodyText"/>
        <w:ind w:left="920" w:right="1175"/>
      </w:pPr>
      <w:r>
        <w:rPr>
          <w:b/>
        </w:rPr>
        <w:t xml:space="preserve">Partner Services: </w:t>
      </w:r>
      <w:r>
        <w:t>a public health strategy to identify, co</w:t>
      </w:r>
      <w:r>
        <w:t>ntact, and provide HIV prevention services to the sex and needle sharing partners of Persons Living with HIV, formerly referred to as Partner Counseling and Referral Services.</w:t>
      </w:r>
    </w:p>
    <w:p w14:paraId="4EEB3449" w14:textId="77777777" w:rsidR="00F86C93" w:rsidRDefault="00F86C93">
      <w:pPr>
        <w:pStyle w:val="BodyText"/>
        <w:spacing w:before="10"/>
        <w:rPr>
          <w:sz w:val="21"/>
        </w:rPr>
      </w:pPr>
    </w:p>
    <w:p w14:paraId="3041C596" w14:textId="77777777" w:rsidR="00F86C93" w:rsidRDefault="00F66BEA">
      <w:pPr>
        <w:pStyle w:val="BodyText"/>
        <w:ind w:left="920" w:right="1529" w:hanging="1"/>
      </w:pPr>
      <w:r>
        <w:rPr>
          <w:b/>
        </w:rPr>
        <w:t xml:space="preserve">Peer Navigator: </w:t>
      </w:r>
      <w:r>
        <w:t>R</w:t>
      </w:r>
      <w:r>
        <w:rPr>
          <w:color w:val="212121"/>
        </w:rPr>
        <w:t>ole models who provide reliable and relevant information to he</w:t>
      </w:r>
      <w:r>
        <w:rPr>
          <w:color w:val="212121"/>
        </w:rPr>
        <w:t>lp clients overcome barriers that may prevent engagement, retention, or re-engagement in treatment.</w:t>
      </w:r>
    </w:p>
    <w:p w14:paraId="6645E900" w14:textId="77777777" w:rsidR="00F86C93" w:rsidRDefault="00F86C93">
      <w:pPr>
        <w:pStyle w:val="BodyText"/>
        <w:spacing w:before="1"/>
      </w:pPr>
    </w:p>
    <w:p w14:paraId="23089937" w14:textId="77777777" w:rsidR="00F86C93" w:rsidRDefault="00F66BEA">
      <w:pPr>
        <w:pStyle w:val="BodyText"/>
        <w:spacing w:before="1"/>
        <w:ind w:left="920" w:right="1336" w:hanging="1"/>
      </w:pPr>
      <w:r>
        <w:rPr>
          <w:b/>
        </w:rPr>
        <w:t xml:space="preserve">People who Inject Drugs (PWID): </w:t>
      </w:r>
      <w:r>
        <w:t>people who are at risk for HIV infection through the use of equipment used to inject drugs, e.g., syringes, needles, cooker</w:t>
      </w:r>
      <w:r>
        <w:t>s, spoons, etc.</w:t>
      </w:r>
    </w:p>
    <w:p w14:paraId="1BEAA242" w14:textId="77777777" w:rsidR="00F86C93" w:rsidRDefault="00F86C93">
      <w:pPr>
        <w:pStyle w:val="BodyText"/>
        <w:spacing w:before="1"/>
      </w:pPr>
    </w:p>
    <w:p w14:paraId="135F7833" w14:textId="77777777" w:rsidR="00F86C93" w:rsidRDefault="00F66BEA">
      <w:pPr>
        <w:pStyle w:val="BodyText"/>
        <w:ind w:left="920" w:right="1334"/>
      </w:pPr>
      <w:r>
        <w:rPr>
          <w:b/>
        </w:rPr>
        <w:t xml:space="preserve">Pilot Test: </w:t>
      </w:r>
      <w:r>
        <w:t>a trial run with a few subjects to assess the appropriateness and practicality of the procedures and data collecting instruments.</w:t>
      </w:r>
    </w:p>
    <w:p w14:paraId="5092F52C" w14:textId="77777777" w:rsidR="00F86C93" w:rsidRDefault="00F86C93">
      <w:pPr>
        <w:pStyle w:val="BodyText"/>
        <w:spacing w:before="11"/>
        <w:rPr>
          <w:sz w:val="21"/>
        </w:rPr>
      </w:pPr>
    </w:p>
    <w:p w14:paraId="30D47F1D" w14:textId="77777777" w:rsidR="00F86C93" w:rsidRDefault="00F66BEA">
      <w:pPr>
        <w:pStyle w:val="BodyText"/>
        <w:ind w:left="920" w:right="1190"/>
        <w:jc w:val="both"/>
      </w:pPr>
      <w:r>
        <w:rPr>
          <w:b/>
        </w:rPr>
        <w:t xml:space="preserve">Planning Council: </w:t>
      </w:r>
      <w:r>
        <w:t>volunteer planning groups composed of community members who prioritize service</w:t>
      </w:r>
      <w:r>
        <w:t>s and allocate funds under Title I of the Ryan White CARE Act.</w:t>
      </w:r>
    </w:p>
    <w:p w14:paraId="631D451D" w14:textId="77777777" w:rsidR="00F86C93" w:rsidRDefault="00F86C93">
      <w:pPr>
        <w:pStyle w:val="BodyText"/>
        <w:spacing w:before="11"/>
        <w:rPr>
          <w:sz w:val="21"/>
        </w:rPr>
      </w:pPr>
    </w:p>
    <w:p w14:paraId="74F1519C" w14:textId="77777777" w:rsidR="00F86C93" w:rsidRDefault="00F66BEA">
      <w:pPr>
        <w:pStyle w:val="BodyText"/>
        <w:ind w:left="920"/>
        <w:jc w:val="both"/>
      </w:pPr>
      <w:r>
        <w:rPr>
          <w:b/>
        </w:rPr>
        <w:t xml:space="preserve">PLWH/A: </w:t>
      </w:r>
      <w:r>
        <w:t>people (or person) living with HIV/AIDS. PLWH and PLWA also are used.</w:t>
      </w:r>
    </w:p>
    <w:p w14:paraId="68D4B2F9" w14:textId="77777777" w:rsidR="00F86C93" w:rsidRDefault="00F86C93">
      <w:pPr>
        <w:jc w:val="both"/>
        <w:sectPr w:rsidR="00F86C93">
          <w:pgSz w:w="12240" w:h="15840"/>
          <w:pgMar w:top="1360" w:right="360" w:bottom="1080" w:left="520" w:header="0" w:footer="811" w:gutter="0"/>
          <w:cols w:space="720"/>
        </w:sectPr>
      </w:pPr>
    </w:p>
    <w:p w14:paraId="42E2EA7A" w14:textId="77777777" w:rsidR="00F86C93" w:rsidRDefault="00F66BEA">
      <w:pPr>
        <w:pStyle w:val="BodyText"/>
        <w:spacing w:before="80"/>
        <w:ind w:left="919" w:right="1616"/>
      </w:pPr>
      <w:r>
        <w:rPr>
          <w:b/>
        </w:rPr>
        <w:lastRenderedPageBreak/>
        <w:t xml:space="preserve">Policy Intervention: </w:t>
      </w:r>
      <w:r>
        <w:t xml:space="preserve">an aim to change/influence policies that serve as barriers to behavior change. </w:t>
      </w:r>
      <w:r>
        <w:t>These interventions include, for example, decisions such as those that permit advertising and social marketing of condoms, allow for pharmacy sales of needles, and decriminalize prostitution.</w:t>
      </w:r>
    </w:p>
    <w:p w14:paraId="164A1301" w14:textId="77777777" w:rsidR="00F86C93" w:rsidRDefault="00F86C93">
      <w:pPr>
        <w:pStyle w:val="BodyText"/>
        <w:spacing w:before="11"/>
        <w:rPr>
          <w:sz w:val="21"/>
        </w:rPr>
      </w:pPr>
    </w:p>
    <w:p w14:paraId="32C7C82F" w14:textId="77777777" w:rsidR="00F86C93" w:rsidRDefault="00F66BEA">
      <w:pPr>
        <w:pStyle w:val="BodyText"/>
        <w:ind w:left="920" w:right="1139"/>
      </w:pPr>
      <w:r>
        <w:rPr>
          <w:b/>
        </w:rPr>
        <w:t xml:space="preserve">Population: </w:t>
      </w:r>
      <w:r>
        <w:t>a population is any entire collection of people, animals, plants or things from which data may be collected.</w:t>
      </w:r>
    </w:p>
    <w:p w14:paraId="35577D1B" w14:textId="77777777" w:rsidR="00F86C93" w:rsidRDefault="00F86C93">
      <w:pPr>
        <w:pStyle w:val="BodyText"/>
        <w:spacing w:before="10"/>
        <w:rPr>
          <w:sz w:val="21"/>
        </w:rPr>
      </w:pPr>
    </w:p>
    <w:p w14:paraId="786739F7" w14:textId="77777777" w:rsidR="00F86C93" w:rsidRDefault="00F66BEA">
      <w:pPr>
        <w:pStyle w:val="BodyText"/>
        <w:spacing w:before="1"/>
        <w:ind w:left="920" w:right="1187"/>
      </w:pPr>
      <w:r>
        <w:rPr>
          <w:b/>
        </w:rPr>
        <w:t xml:space="preserve">Positive Test: </w:t>
      </w:r>
      <w:r>
        <w:t>for HIV, a specimen sample that is reactive on an initial ELISA test, repeatedly reactive on a second ELISA run on the same specime</w:t>
      </w:r>
      <w:r>
        <w:t>n and confirmed positive on Western blot or other supplemental test indicates that the client is infected.</w:t>
      </w:r>
    </w:p>
    <w:p w14:paraId="2B27ABAC" w14:textId="77777777" w:rsidR="00F86C93" w:rsidRDefault="00F86C93">
      <w:pPr>
        <w:pStyle w:val="BodyText"/>
      </w:pPr>
    </w:p>
    <w:p w14:paraId="2BF1B18A" w14:textId="77777777" w:rsidR="00F86C93" w:rsidRDefault="00F66BEA">
      <w:pPr>
        <w:ind w:left="920"/>
      </w:pPr>
      <w:r>
        <w:rPr>
          <w:b/>
        </w:rPr>
        <w:t xml:space="preserve">Pre-Exposure Prophylaxis (PrEP): </w:t>
      </w:r>
      <w:r>
        <w:rPr>
          <w:color w:val="3B4043"/>
        </w:rPr>
        <w:t xml:space="preserve">a daily medication taken to prevent </w:t>
      </w:r>
      <w:r>
        <w:rPr>
          <w:b/>
          <w:color w:val="3B4043"/>
        </w:rPr>
        <w:t xml:space="preserve">HIV </w:t>
      </w:r>
      <w:r>
        <w:rPr>
          <w:color w:val="3B4043"/>
        </w:rPr>
        <w:t>infection.</w:t>
      </w:r>
    </w:p>
    <w:p w14:paraId="7234BC9E" w14:textId="77777777" w:rsidR="00F86C93" w:rsidRDefault="00F86C93">
      <w:pPr>
        <w:pStyle w:val="BodyText"/>
      </w:pPr>
    </w:p>
    <w:p w14:paraId="6C34F028" w14:textId="77777777" w:rsidR="00F86C93" w:rsidRDefault="00F66BEA">
      <w:pPr>
        <w:pStyle w:val="BodyText"/>
        <w:spacing w:before="1"/>
        <w:ind w:left="921" w:right="1493" w:hanging="1"/>
      </w:pPr>
      <w:r>
        <w:rPr>
          <w:b/>
        </w:rPr>
        <w:t xml:space="preserve">Pretest: </w:t>
      </w:r>
      <w:r>
        <w:t>test of planned public information strategies, message</w:t>
      </w:r>
      <w:r>
        <w:t>s, materials or measurement tools before completion or release to allow for feedback and revision to help assure effectiveness.</w:t>
      </w:r>
    </w:p>
    <w:p w14:paraId="45EE2AFD" w14:textId="77777777" w:rsidR="00F86C93" w:rsidRDefault="00F86C93">
      <w:pPr>
        <w:pStyle w:val="BodyText"/>
        <w:spacing w:before="9"/>
        <w:rPr>
          <w:sz w:val="21"/>
        </w:rPr>
      </w:pPr>
    </w:p>
    <w:p w14:paraId="5CF3FA82" w14:textId="77777777" w:rsidR="00F86C93" w:rsidRDefault="00F66BEA">
      <w:pPr>
        <w:pStyle w:val="BodyText"/>
        <w:ind w:left="921" w:right="1578" w:hanging="1"/>
      </w:pPr>
      <w:r>
        <w:rPr>
          <w:b/>
        </w:rPr>
        <w:t xml:space="preserve">Prevalence: </w:t>
      </w:r>
      <w:r>
        <w:t>the total number of persons living with a specific disease or condition during a given time period.</w:t>
      </w:r>
    </w:p>
    <w:p w14:paraId="16DE3BD3" w14:textId="77777777" w:rsidR="00F86C93" w:rsidRDefault="00F86C93">
      <w:pPr>
        <w:pStyle w:val="BodyText"/>
        <w:spacing w:before="2"/>
      </w:pPr>
    </w:p>
    <w:p w14:paraId="66A9C506" w14:textId="77777777" w:rsidR="00F86C93" w:rsidRDefault="00F66BEA">
      <w:pPr>
        <w:pStyle w:val="Heading4"/>
        <w:ind w:left="921"/>
      </w:pPr>
      <w:r>
        <w:t>Prevention Cas</w:t>
      </w:r>
      <w:r>
        <w:t xml:space="preserve">e Management (PCM): </w:t>
      </w:r>
      <w:r>
        <w:rPr>
          <w:b w:val="0"/>
        </w:rPr>
        <w:t xml:space="preserve">See </w:t>
      </w:r>
      <w:r>
        <w:t>CRCS</w:t>
      </w:r>
    </w:p>
    <w:p w14:paraId="19F859F0" w14:textId="77777777" w:rsidR="00F86C93" w:rsidRDefault="00F86C93">
      <w:pPr>
        <w:pStyle w:val="BodyText"/>
        <w:spacing w:before="9"/>
        <w:rPr>
          <w:b/>
          <w:sz w:val="21"/>
        </w:rPr>
      </w:pPr>
    </w:p>
    <w:p w14:paraId="679F0F19" w14:textId="77777777" w:rsidR="00F86C93" w:rsidRDefault="00F66BEA">
      <w:pPr>
        <w:spacing w:before="1"/>
        <w:ind w:left="921" w:right="1247" w:hanging="1"/>
      </w:pPr>
      <w:r>
        <w:rPr>
          <w:b/>
        </w:rPr>
        <w:t xml:space="preserve">Prevention Counseling and Partner Elicitation </w:t>
      </w:r>
      <w:r>
        <w:t>(</w:t>
      </w:r>
      <w:r>
        <w:rPr>
          <w:b/>
        </w:rPr>
        <w:t xml:space="preserve">PCPE): </w:t>
      </w:r>
      <w:r>
        <w:t>a set of program activities widely used to counsel and test persons and their sex and/or needle -sharing partners who are at risk for acquiring or transmitting HIV infectio</w:t>
      </w:r>
      <w:r>
        <w:t>n.</w:t>
      </w:r>
    </w:p>
    <w:p w14:paraId="5C1313CA" w14:textId="77777777" w:rsidR="00F86C93" w:rsidRDefault="00F86C93">
      <w:pPr>
        <w:pStyle w:val="BodyText"/>
      </w:pPr>
    </w:p>
    <w:p w14:paraId="62EB00D3" w14:textId="77777777" w:rsidR="00F86C93" w:rsidRDefault="00F66BEA">
      <w:pPr>
        <w:pStyle w:val="BodyText"/>
        <w:ind w:left="921" w:right="1235"/>
      </w:pPr>
      <w:r>
        <w:rPr>
          <w:b/>
        </w:rPr>
        <w:t xml:space="preserve">Prevention Programs: </w:t>
      </w:r>
      <w:r>
        <w:t>interventions, strategies, programs, and structures designed to reduce risk behaviors that may lead to HIV infection or other disease. Successful HIV prevention programs include outreach to the populations at highest risk and the s</w:t>
      </w:r>
      <w:r>
        <w:t>ubsequent referral into prevention counseling, testing, and other targeted, intensive interventions.</w:t>
      </w:r>
    </w:p>
    <w:p w14:paraId="6C8B93B0" w14:textId="77777777" w:rsidR="00F86C93" w:rsidRDefault="00F86C93">
      <w:pPr>
        <w:pStyle w:val="BodyText"/>
      </w:pPr>
    </w:p>
    <w:p w14:paraId="41ADBC80" w14:textId="77777777" w:rsidR="00F86C93" w:rsidRDefault="00F66BEA">
      <w:pPr>
        <w:pStyle w:val="BodyText"/>
        <w:ind w:left="922" w:right="1062" w:hanging="1"/>
      </w:pPr>
      <w:r>
        <w:rPr>
          <w:b/>
        </w:rPr>
        <w:t xml:space="preserve">Primary Prevention: </w:t>
      </w:r>
      <w:r>
        <w:t xml:space="preserve">intervention and education activities that are intended to help people reduce risk behaviors that may lead to infection with HIV. Examples of primary prevention include skills building for condom use, counseling that focuses on the reduction of the number </w:t>
      </w:r>
      <w:r>
        <w:t>of sex partners and HIV and STD testing.</w:t>
      </w:r>
    </w:p>
    <w:p w14:paraId="41255430" w14:textId="77777777" w:rsidR="00F86C93" w:rsidRDefault="00F86C93">
      <w:pPr>
        <w:pStyle w:val="BodyText"/>
        <w:spacing w:before="11"/>
        <w:rPr>
          <w:sz w:val="21"/>
        </w:rPr>
      </w:pPr>
    </w:p>
    <w:p w14:paraId="501B9F89" w14:textId="77777777" w:rsidR="00F86C93" w:rsidRDefault="00F66BEA">
      <w:pPr>
        <w:pStyle w:val="BodyText"/>
        <w:ind w:left="923" w:right="1282" w:hanging="1"/>
      </w:pPr>
      <w:r>
        <w:rPr>
          <w:b/>
        </w:rPr>
        <w:t xml:space="preserve">Priority population: </w:t>
      </w:r>
      <w:r>
        <w:t>a population identified through the epidemiologic profile and community services assessment that requires prevention efforts due to high rates of HIV infection and the presence of risky behavio</w:t>
      </w:r>
      <w:r>
        <w:t>r.</w:t>
      </w:r>
    </w:p>
    <w:p w14:paraId="4EC42C67" w14:textId="77777777" w:rsidR="00F86C93" w:rsidRDefault="00F86C93">
      <w:pPr>
        <w:pStyle w:val="BodyText"/>
      </w:pPr>
    </w:p>
    <w:p w14:paraId="56E838E5" w14:textId="77777777" w:rsidR="00F86C93" w:rsidRDefault="00F66BEA">
      <w:pPr>
        <w:pStyle w:val="BodyText"/>
        <w:spacing w:before="1"/>
        <w:ind w:left="923" w:right="1894"/>
      </w:pPr>
      <w:r>
        <w:rPr>
          <w:b/>
        </w:rPr>
        <w:t xml:space="preserve">Priority Setting: </w:t>
      </w:r>
      <w:r>
        <w:t>a system used to determine numerical priorities of categories, such as subpopulations for prevention planning or service categories for services planning.</w:t>
      </w:r>
    </w:p>
    <w:p w14:paraId="25DB7BFD" w14:textId="77777777" w:rsidR="00F86C93" w:rsidRDefault="00F86C93">
      <w:pPr>
        <w:pStyle w:val="BodyText"/>
        <w:spacing w:before="10"/>
        <w:rPr>
          <w:sz w:val="21"/>
        </w:rPr>
      </w:pPr>
    </w:p>
    <w:p w14:paraId="703067BB" w14:textId="77777777" w:rsidR="00F86C93" w:rsidRDefault="00F66BEA">
      <w:pPr>
        <w:pStyle w:val="BodyText"/>
        <w:ind w:left="923" w:right="1184"/>
      </w:pPr>
      <w:r>
        <w:rPr>
          <w:b/>
        </w:rPr>
        <w:t xml:space="preserve">Process Evaluation: </w:t>
      </w:r>
      <w:r>
        <w:t xml:space="preserve">a descriptive assessment of the implementation of program </w:t>
      </w:r>
      <w:r>
        <w:t>activities; what was done, to whom, and how, when, and where, e.g., assessing such things as an intervention’s conformity to program design, how it was implemented, and the extent to which it reaches the intended audience.</w:t>
      </w:r>
    </w:p>
    <w:p w14:paraId="0C087470" w14:textId="77777777" w:rsidR="00F86C93" w:rsidRDefault="00F86C93">
      <w:pPr>
        <w:sectPr w:rsidR="00F86C93">
          <w:pgSz w:w="12240" w:h="15840"/>
          <w:pgMar w:top="1360" w:right="360" w:bottom="1080" w:left="520" w:header="0" w:footer="811" w:gutter="0"/>
          <w:cols w:space="720"/>
        </w:sectPr>
      </w:pPr>
    </w:p>
    <w:p w14:paraId="3B6797C6" w14:textId="77777777" w:rsidR="00F86C93" w:rsidRDefault="00F66BEA">
      <w:pPr>
        <w:pStyle w:val="BodyText"/>
        <w:spacing w:before="80"/>
        <w:ind w:left="919" w:right="1091"/>
      </w:pPr>
      <w:r>
        <w:rPr>
          <w:b/>
        </w:rPr>
        <w:lastRenderedPageBreak/>
        <w:t>Process Monitoring:</w:t>
      </w:r>
      <w:r>
        <w:rPr>
          <w:b/>
        </w:rPr>
        <w:t xml:space="preserve"> </w:t>
      </w:r>
      <w:r>
        <w:t>the collection of data to describe and assess intervention implementation; for example, routine documentation of characteristics describing the target population served, the services that were provided, and the resources used to deliver those services.</w:t>
      </w:r>
    </w:p>
    <w:p w14:paraId="10364B6B" w14:textId="77777777" w:rsidR="00F86C93" w:rsidRDefault="00F86C93">
      <w:pPr>
        <w:pStyle w:val="BodyText"/>
      </w:pPr>
    </w:p>
    <w:p w14:paraId="0DF7FC19" w14:textId="77777777" w:rsidR="00F86C93" w:rsidRDefault="00F66BEA">
      <w:pPr>
        <w:pStyle w:val="BodyText"/>
        <w:ind w:left="920" w:right="1236" w:hanging="1"/>
      </w:pPr>
      <w:r>
        <w:rPr>
          <w:b/>
        </w:rPr>
        <w:t>P</w:t>
      </w:r>
      <w:r>
        <w:rPr>
          <w:b/>
        </w:rPr>
        <w:t xml:space="preserve">rocess Objectives: </w:t>
      </w:r>
      <w:r>
        <w:t>the specific intervention activities, the projected level of effort needed to carry them out, the people responsible for carrying them out, and when they will be completed.</w:t>
      </w:r>
    </w:p>
    <w:p w14:paraId="7D8F15B5" w14:textId="77777777" w:rsidR="00F86C93" w:rsidRDefault="00F86C93">
      <w:pPr>
        <w:pStyle w:val="BodyText"/>
      </w:pPr>
    </w:p>
    <w:p w14:paraId="7540BDA8" w14:textId="77777777" w:rsidR="00F86C93" w:rsidRDefault="00F66BEA">
      <w:pPr>
        <w:pStyle w:val="BodyText"/>
        <w:ind w:left="920" w:right="1224"/>
      </w:pPr>
      <w:r>
        <w:rPr>
          <w:b/>
        </w:rPr>
        <w:t xml:space="preserve">Program: </w:t>
      </w:r>
      <w:r>
        <w:t>a program is an organized effort to attain a set of pr</w:t>
      </w:r>
      <w:r>
        <w:t>edetermined goals; a program is a distinction often used by an agency to describe a related set of interventions serving a particular population.</w:t>
      </w:r>
    </w:p>
    <w:p w14:paraId="4FB8CE71" w14:textId="77777777" w:rsidR="00F86C93" w:rsidRDefault="00F86C93">
      <w:pPr>
        <w:pStyle w:val="BodyText"/>
        <w:spacing w:before="9"/>
        <w:rPr>
          <w:sz w:val="21"/>
        </w:rPr>
      </w:pPr>
    </w:p>
    <w:p w14:paraId="7FD49AFD" w14:textId="77777777" w:rsidR="00F86C93" w:rsidRDefault="00F66BEA">
      <w:pPr>
        <w:pStyle w:val="BodyText"/>
        <w:ind w:left="920" w:right="1265"/>
        <w:jc w:val="both"/>
        <w:rPr>
          <w:i/>
        </w:rPr>
      </w:pPr>
      <w:r>
        <w:rPr>
          <w:b/>
        </w:rPr>
        <w:t xml:space="preserve">Program Evaluation: </w:t>
      </w:r>
      <w:r>
        <w:t>the systematic assessment of the means and ends of some or all of the action program stag</w:t>
      </w:r>
      <w:r>
        <w:t>es, including program planning, implementation, and outcomes, in order to determine the value of and to improve the program</w:t>
      </w:r>
      <w:r>
        <w:rPr>
          <w:i/>
        </w:rPr>
        <w:t>.</w:t>
      </w:r>
    </w:p>
    <w:p w14:paraId="1A4AE93A" w14:textId="77777777" w:rsidR="00F86C93" w:rsidRDefault="00F86C93">
      <w:pPr>
        <w:pStyle w:val="BodyText"/>
        <w:spacing w:before="1"/>
        <w:rPr>
          <w:i/>
        </w:rPr>
      </w:pPr>
    </w:p>
    <w:p w14:paraId="46E21FBA" w14:textId="77777777" w:rsidR="00F86C93" w:rsidRDefault="00F66BEA">
      <w:pPr>
        <w:pStyle w:val="BodyText"/>
        <w:ind w:left="920" w:right="1101"/>
      </w:pPr>
      <w:r>
        <w:rPr>
          <w:b/>
        </w:rPr>
        <w:t xml:space="preserve">Public Health Surveillance: </w:t>
      </w:r>
      <w:r>
        <w:t>an ongoing, systematic process of collecting, analyzing and using data on specific health conditions and diseases, in order to monitor these health problems, such as the Centers for Disease Control and Prevention’s (CDC) surveillance system for AIDS.</w:t>
      </w:r>
    </w:p>
    <w:p w14:paraId="6BE7EB40" w14:textId="77777777" w:rsidR="00F86C93" w:rsidRDefault="00F86C93">
      <w:pPr>
        <w:pStyle w:val="BodyText"/>
        <w:spacing w:before="1"/>
      </w:pPr>
    </w:p>
    <w:p w14:paraId="3B38D76F" w14:textId="77777777" w:rsidR="00F86C93" w:rsidRDefault="00F66BEA">
      <w:pPr>
        <w:pStyle w:val="BodyText"/>
        <w:ind w:left="920" w:right="1066" w:hanging="1"/>
      </w:pPr>
      <w:r>
        <w:rPr>
          <w:b/>
        </w:rPr>
        <w:t>Qual</w:t>
      </w:r>
      <w:r>
        <w:rPr>
          <w:b/>
        </w:rPr>
        <w:t xml:space="preserve">itative Data: </w:t>
      </w:r>
      <w:r>
        <w:t>data presented in narrative form that generally are not expressed numerically, such as the information collected from focus groups or key informant interviews.</w:t>
      </w:r>
    </w:p>
    <w:p w14:paraId="0EAD876E" w14:textId="77777777" w:rsidR="00F86C93" w:rsidRDefault="00F86C93">
      <w:pPr>
        <w:pStyle w:val="BodyText"/>
        <w:spacing w:before="10"/>
        <w:rPr>
          <w:sz w:val="21"/>
        </w:rPr>
      </w:pPr>
    </w:p>
    <w:p w14:paraId="32315317" w14:textId="77777777" w:rsidR="00F86C93" w:rsidRDefault="00F66BEA">
      <w:pPr>
        <w:pStyle w:val="BodyText"/>
        <w:spacing w:before="1"/>
        <w:ind w:left="921" w:right="1180" w:hanging="1"/>
        <w:jc w:val="both"/>
      </w:pPr>
      <w:r>
        <w:rPr>
          <w:b/>
        </w:rPr>
        <w:t xml:space="preserve">Quality Assurance: </w:t>
      </w:r>
      <w:r>
        <w:t>an ongoing process for ensuring that the CTR program effective</w:t>
      </w:r>
      <w:r>
        <w:t>ly delivers a consistently high level of service to the clients.</w:t>
      </w:r>
    </w:p>
    <w:p w14:paraId="294D61D0" w14:textId="77777777" w:rsidR="00F86C93" w:rsidRDefault="00F86C93">
      <w:pPr>
        <w:pStyle w:val="BodyText"/>
        <w:spacing w:before="10"/>
        <w:rPr>
          <w:sz w:val="21"/>
        </w:rPr>
      </w:pPr>
    </w:p>
    <w:p w14:paraId="18AE34D8" w14:textId="77777777" w:rsidR="00F86C93" w:rsidRDefault="00F66BEA">
      <w:pPr>
        <w:pStyle w:val="BodyText"/>
        <w:ind w:left="921" w:right="1652" w:hanging="1"/>
      </w:pPr>
      <w:r>
        <w:rPr>
          <w:b/>
        </w:rPr>
        <w:t xml:space="preserve">Quantitative Data: </w:t>
      </w:r>
      <w:r>
        <w:t>data presented in numerical terms, such as survey data and data from epidemiologic reports.</w:t>
      </w:r>
    </w:p>
    <w:p w14:paraId="6E2DF27F" w14:textId="77777777" w:rsidR="00F86C93" w:rsidRDefault="00F86C93">
      <w:pPr>
        <w:pStyle w:val="BodyText"/>
        <w:spacing w:before="11"/>
        <w:rPr>
          <w:sz w:val="21"/>
        </w:rPr>
      </w:pPr>
    </w:p>
    <w:p w14:paraId="73BCDC88" w14:textId="77777777" w:rsidR="00F86C93" w:rsidRDefault="00F66BEA">
      <w:pPr>
        <w:pStyle w:val="BodyText"/>
        <w:ind w:left="921"/>
        <w:jc w:val="both"/>
      </w:pPr>
      <w:r>
        <w:rPr>
          <w:b/>
        </w:rPr>
        <w:t xml:space="preserve">Rapid ART: </w:t>
      </w:r>
      <w:r>
        <w:t>Initiation of HIV medication therapy within seven days of diagnosis</w:t>
      </w:r>
      <w:r>
        <w:t>.</w:t>
      </w:r>
    </w:p>
    <w:p w14:paraId="2F654AEA" w14:textId="77777777" w:rsidR="00F86C93" w:rsidRDefault="00F86C93">
      <w:pPr>
        <w:pStyle w:val="BodyText"/>
      </w:pPr>
    </w:p>
    <w:p w14:paraId="5BF7B013" w14:textId="77777777" w:rsidR="00F86C93" w:rsidRDefault="00F66BEA">
      <w:pPr>
        <w:pStyle w:val="BodyText"/>
        <w:spacing w:before="1"/>
        <w:ind w:left="922" w:right="1174" w:hanging="1"/>
        <w:jc w:val="both"/>
      </w:pPr>
      <w:r>
        <w:rPr>
          <w:b/>
        </w:rPr>
        <w:t xml:space="preserve">Rapid HIV Test: </w:t>
      </w:r>
      <w:r>
        <w:t>a test to detect antibodies to HIV that can be collected and processed within a short interval of time (e.g., approximately 10--60 minutes).</w:t>
      </w:r>
    </w:p>
    <w:p w14:paraId="482AA42A" w14:textId="77777777" w:rsidR="00F86C93" w:rsidRDefault="00F86C93">
      <w:pPr>
        <w:pStyle w:val="BodyText"/>
        <w:spacing w:before="10"/>
        <w:rPr>
          <w:sz w:val="21"/>
        </w:rPr>
      </w:pPr>
    </w:p>
    <w:p w14:paraId="26E8C23D" w14:textId="77777777" w:rsidR="00F86C93" w:rsidRDefault="00F66BEA">
      <w:pPr>
        <w:pStyle w:val="BodyText"/>
        <w:ind w:left="922" w:right="1080"/>
      </w:pPr>
      <w:r>
        <w:rPr>
          <w:b/>
        </w:rPr>
        <w:t xml:space="preserve">Referral: </w:t>
      </w:r>
      <w:r>
        <w:t>a process by which an individual or client who has a need is connected with a provide</w:t>
      </w:r>
      <w:r>
        <w:t>r who can serve that need (usually in a different agency); for example, individuals with high-risk behaviors and those infected with HIV are guided towards prevention, psychosocial, and medical resources needed to meet their primary and secondary HIV preve</w:t>
      </w:r>
      <w:r>
        <w:t>ntion</w:t>
      </w:r>
      <w:r>
        <w:rPr>
          <w:spacing w:val="-21"/>
        </w:rPr>
        <w:t xml:space="preserve"> </w:t>
      </w:r>
      <w:r>
        <w:t>needs.</w:t>
      </w:r>
    </w:p>
    <w:p w14:paraId="4A7075FA" w14:textId="77777777" w:rsidR="00F86C93" w:rsidRDefault="00F86C93">
      <w:pPr>
        <w:pStyle w:val="BodyText"/>
      </w:pPr>
    </w:p>
    <w:p w14:paraId="576ACD2A" w14:textId="77777777" w:rsidR="00F86C93" w:rsidRDefault="00F66BEA">
      <w:pPr>
        <w:pStyle w:val="BodyText"/>
        <w:ind w:left="922" w:right="1393"/>
      </w:pPr>
      <w:r>
        <w:rPr>
          <w:b/>
        </w:rPr>
        <w:t xml:space="preserve">Relevance: </w:t>
      </w:r>
      <w:r>
        <w:t>the extent to which an intervention plan addresses the needs of affected populations in the jurisdiction and of other community stakeholders. As described in the CDC Guidance, relevance is the extent to which the population targeted in the intervention pla</w:t>
      </w:r>
      <w:r>
        <w:t>n is consistent with the target population in the comprehensive HIV prevention plan.</w:t>
      </w:r>
    </w:p>
    <w:p w14:paraId="374D99D4" w14:textId="77777777" w:rsidR="00F86C93" w:rsidRDefault="00F86C93">
      <w:pPr>
        <w:pStyle w:val="BodyText"/>
        <w:spacing w:before="2"/>
      </w:pPr>
    </w:p>
    <w:p w14:paraId="37131E20" w14:textId="77777777" w:rsidR="00F86C93" w:rsidRDefault="00F66BEA">
      <w:pPr>
        <w:pStyle w:val="BodyText"/>
        <w:ind w:left="922" w:right="1687"/>
      </w:pPr>
      <w:r>
        <w:rPr>
          <w:b/>
        </w:rPr>
        <w:t xml:space="preserve">Reliability: </w:t>
      </w:r>
      <w:r>
        <w:t>the consistency of a measure or question, in obtaining very similar or identical results when used repeatedly; for example, if a test was done on the same bl</w:t>
      </w:r>
      <w:r>
        <w:t>ood sample several times, it would be reliable if it generated the same results each time.</w:t>
      </w:r>
    </w:p>
    <w:p w14:paraId="73778FBB" w14:textId="77777777" w:rsidR="00F86C93" w:rsidRDefault="00F86C93">
      <w:pPr>
        <w:pStyle w:val="BodyText"/>
        <w:spacing w:before="1"/>
      </w:pPr>
    </w:p>
    <w:p w14:paraId="4CD1FE88" w14:textId="77777777" w:rsidR="00F86C93" w:rsidRDefault="00F66BEA">
      <w:pPr>
        <w:pStyle w:val="BodyText"/>
        <w:ind w:left="920" w:right="1155"/>
        <w:jc w:val="both"/>
      </w:pPr>
      <w:r>
        <w:rPr>
          <w:b/>
        </w:rPr>
        <w:t xml:space="preserve">Representation: </w:t>
      </w:r>
      <w:r>
        <w:t>the assurance that the persons representing a specific community truly reflect that community’s values, norms, and behaviors.</w:t>
      </w:r>
    </w:p>
    <w:p w14:paraId="2F1E7C27" w14:textId="77777777" w:rsidR="00F86C93" w:rsidRDefault="00F86C93">
      <w:pPr>
        <w:jc w:val="both"/>
        <w:sectPr w:rsidR="00F86C93">
          <w:pgSz w:w="12240" w:h="15840"/>
          <w:pgMar w:top="1360" w:right="360" w:bottom="1080" w:left="520" w:header="0" w:footer="811" w:gutter="0"/>
          <w:cols w:space="720"/>
        </w:sectPr>
      </w:pPr>
    </w:p>
    <w:p w14:paraId="3F8DA85A" w14:textId="77777777" w:rsidR="00F86C93" w:rsidRDefault="00F66BEA">
      <w:pPr>
        <w:pStyle w:val="BodyText"/>
        <w:spacing w:before="80"/>
        <w:ind w:left="920" w:right="1188" w:hanging="1"/>
      </w:pPr>
      <w:r>
        <w:rPr>
          <w:b/>
        </w:rPr>
        <w:lastRenderedPageBreak/>
        <w:t>Represen</w:t>
      </w:r>
      <w:r>
        <w:rPr>
          <w:b/>
        </w:rPr>
        <w:t xml:space="preserve">tative: </w:t>
      </w:r>
      <w:r>
        <w:t>the term used to indicate that a sample is similar to the population from which it was drawn, and therefore can be used to draw conclusions about that population.</w:t>
      </w:r>
    </w:p>
    <w:p w14:paraId="388069C6" w14:textId="77777777" w:rsidR="00F86C93" w:rsidRDefault="00F86C93">
      <w:pPr>
        <w:pStyle w:val="BodyText"/>
        <w:spacing w:before="10"/>
        <w:rPr>
          <w:sz w:val="21"/>
        </w:rPr>
      </w:pPr>
    </w:p>
    <w:p w14:paraId="3166AC0B" w14:textId="77777777" w:rsidR="00F86C93" w:rsidRDefault="00F66BEA">
      <w:pPr>
        <w:spacing w:before="1"/>
        <w:ind w:left="919" w:right="1849"/>
      </w:pPr>
      <w:r>
        <w:rPr>
          <w:b/>
        </w:rPr>
        <w:t xml:space="preserve">Request for Proposals </w:t>
      </w:r>
      <w:r>
        <w:t>(</w:t>
      </w:r>
      <w:r>
        <w:rPr>
          <w:b/>
        </w:rPr>
        <w:t xml:space="preserve">RFP): </w:t>
      </w:r>
      <w:r>
        <w:t>public announcements regarding the availability of gran</w:t>
      </w:r>
      <w:r>
        <w:t>t funding.</w:t>
      </w:r>
    </w:p>
    <w:p w14:paraId="4AE2F70A" w14:textId="77777777" w:rsidR="00F86C93" w:rsidRDefault="00F86C93">
      <w:pPr>
        <w:pStyle w:val="BodyText"/>
        <w:spacing w:before="10"/>
        <w:rPr>
          <w:sz w:val="21"/>
        </w:rPr>
      </w:pPr>
    </w:p>
    <w:p w14:paraId="002C1AB2" w14:textId="77777777" w:rsidR="00F86C93" w:rsidRDefault="00F66BEA">
      <w:pPr>
        <w:pStyle w:val="BodyText"/>
        <w:ind w:left="919" w:right="1371"/>
      </w:pPr>
      <w:r>
        <w:rPr>
          <w:b/>
        </w:rPr>
        <w:t xml:space="preserve">Risk Behavior: </w:t>
      </w:r>
      <w:r>
        <w:t>behavior or other factor that increases the chance that a person may acquire disease. For HIV/AIDS, includes such factors as sharing of injection drug use equipment, unprotected male-to-male sexual contact, and commercial sex wor</w:t>
      </w:r>
      <w:r>
        <w:t>k without the use of condoms.</w:t>
      </w:r>
    </w:p>
    <w:p w14:paraId="3708CCE5" w14:textId="77777777" w:rsidR="00F86C93" w:rsidRDefault="00F86C93">
      <w:pPr>
        <w:pStyle w:val="BodyText"/>
      </w:pPr>
    </w:p>
    <w:p w14:paraId="67A949CD" w14:textId="77777777" w:rsidR="00F86C93" w:rsidRDefault="00F66BEA">
      <w:pPr>
        <w:pStyle w:val="BodyText"/>
        <w:ind w:left="920" w:right="1114"/>
      </w:pPr>
      <w:r>
        <w:rPr>
          <w:b/>
        </w:rPr>
        <w:t xml:space="preserve">Ryan White CARE Act: </w:t>
      </w:r>
      <w:r>
        <w:t>on August 18, 1990, Congress enacted the Ryan White Comprehensive AIDS Resources Emergency (CARE) Act. Reauthorized in 1996 and 2000, the CARE Act is designed to improve the quality and availability of ca</w:t>
      </w:r>
      <w:r>
        <w:t>re for individuals and families affected by HIV/AIDS. The CARE Act includes the following major programs: Title II, Title III, Title IV, Part F, and I. The CARE Act is now the largest sole source of HIV funding in the nation.</w:t>
      </w:r>
    </w:p>
    <w:p w14:paraId="6481392D" w14:textId="77777777" w:rsidR="00F86C93" w:rsidRDefault="00F86C93">
      <w:pPr>
        <w:pStyle w:val="BodyText"/>
        <w:spacing w:before="1"/>
      </w:pPr>
    </w:p>
    <w:p w14:paraId="4C7B6F47" w14:textId="77777777" w:rsidR="00F86C93" w:rsidRDefault="00F66BEA">
      <w:pPr>
        <w:pStyle w:val="BodyText"/>
        <w:ind w:left="920" w:right="1370"/>
      </w:pPr>
      <w:r>
        <w:rPr>
          <w:b/>
        </w:rPr>
        <w:t xml:space="preserve">Sample: </w:t>
      </w:r>
      <w:r>
        <w:t>a group of subjects s</w:t>
      </w:r>
      <w:r>
        <w:t>elected from a total population or universe with the expectation that studying the group will provide important information about the total population.</w:t>
      </w:r>
    </w:p>
    <w:p w14:paraId="3668E144" w14:textId="77777777" w:rsidR="00F86C93" w:rsidRDefault="00F86C93">
      <w:pPr>
        <w:pStyle w:val="BodyText"/>
        <w:spacing w:before="11"/>
        <w:rPr>
          <w:sz w:val="21"/>
        </w:rPr>
      </w:pPr>
    </w:p>
    <w:p w14:paraId="7096CBCF" w14:textId="77777777" w:rsidR="00F86C93" w:rsidRDefault="00F66BEA">
      <w:pPr>
        <w:pStyle w:val="BodyText"/>
        <w:ind w:left="920" w:right="1849" w:hanging="1"/>
      </w:pPr>
      <w:r>
        <w:rPr>
          <w:b/>
        </w:rPr>
        <w:t xml:space="preserve">Sampling Frame: </w:t>
      </w:r>
      <w:r>
        <w:t>the list from which the sample population is drawn, i.e., the telephone directory is often used for general population surveys.</w:t>
      </w:r>
    </w:p>
    <w:p w14:paraId="6415C9CB" w14:textId="77777777" w:rsidR="00F86C93" w:rsidRDefault="00F86C93">
      <w:pPr>
        <w:pStyle w:val="BodyText"/>
        <w:spacing w:before="10"/>
        <w:rPr>
          <w:sz w:val="21"/>
        </w:rPr>
      </w:pPr>
    </w:p>
    <w:p w14:paraId="32EB6BDB" w14:textId="77777777" w:rsidR="00F86C93" w:rsidRDefault="00F66BEA">
      <w:pPr>
        <w:spacing w:before="1"/>
        <w:ind w:left="920"/>
      </w:pPr>
      <w:r>
        <w:rPr>
          <w:b/>
        </w:rPr>
        <w:t xml:space="preserve">Sample Size: </w:t>
      </w:r>
      <w:r>
        <w:t>the number of people from whom data are collected.</w:t>
      </w:r>
    </w:p>
    <w:p w14:paraId="0C9574BF" w14:textId="77777777" w:rsidR="00F86C93" w:rsidRDefault="00F86C93">
      <w:pPr>
        <w:pStyle w:val="BodyText"/>
      </w:pPr>
    </w:p>
    <w:p w14:paraId="5CAC821A" w14:textId="77777777" w:rsidR="00F86C93" w:rsidRDefault="00F66BEA">
      <w:pPr>
        <w:pStyle w:val="BodyText"/>
        <w:ind w:left="920" w:right="1113"/>
      </w:pPr>
      <w:r>
        <w:rPr>
          <w:b/>
        </w:rPr>
        <w:t xml:space="preserve">Scientific Soundness: </w:t>
      </w:r>
      <w:r>
        <w:t>the application of behavioral and social science theories developed or adapted by the provider agency or agreement of principles of a program with accepted scientific findings or theories.</w:t>
      </w:r>
    </w:p>
    <w:p w14:paraId="6107FA8E" w14:textId="77777777" w:rsidR="00F86C93" w:rsidRDefault="00F86C93">
      <w:pPr>
        <w:pStyle w:val="BodyText"/>
      </w:pPr>
    </w:p>
    <w:p w14:paraId="0A2414FF" w14:textId="77777777" w:rsidR="00F86C93" w:rsidRDefault="00F66BEA">
      <w:pPr>
        <w:pStyle w:val="BodyText"/>
        <w:spacing w:before="1"/>
        <w:ind w:left="920" w:right="1151" w:hanging="1"/>
      </w:pPr>
      <w:r>
        <w:rPr>
          <w:b/>
        </w:rPr>
        <w:t xml:space="preserve">Screening Test: </w:t>
      </w:r>
      <w:r>
        <w:t>an initial test, usually designed to be sensitive,</w:t>
      </w:r>
      <w:r>
        <w:t xml:space="preserve"> to identify all persons with a given condition or infection (e.g., enzyme immunoassay [EIA] or enzyme-linked immunosorbent assay [ELISA]).</w:t>
      </w:r>
    </w:p>
    <w:p w14:paraId="25463455" w14:textId="77777777" w:rsidR="00F86C93" w:rsidRDefault="00F86C93">
      <w:pPr>
        <w:pStyle w:val="BodyText"/>
        <w:spacing w:before="9"/>
        <w:rPr>
          <w:sz w:val="21"/>
        </w:rPr>
      </w:pPr>
    </w:p>
    <w:p w14:paraId="1152757A" w14:textId="77777777" w:rsidR="00F86C93" w:rsidRDefault="00F66BEA">
      <w:pPr>
        <w:pStyle w:val="BodyText"/>
        <w:ind w:left="920" w:right="1150"/>
      </w:pPr>
      <w:r>
        <w:rPr>
          <w:b/>
        </w:rPr>
        <w:t xml:space="preserve">Secondary Prevention: </w:t>
      </w:r>
      <w:r>
        <w:t xml:space="preserve">prevention programs that serve the needs of people infected with HIV, the goals of which are </w:t>
      </w:r>
      <w:r>
        <w:t>to prevent further transmission and to link the infected person to early intervention services in order to minimize the disease progression.</w:t>
      </w:r>
    </w:p>
    <w:p w14:paraId="23717F92" w14:textId="77777777" w:rsidR="00F86C93" w:rsidRDefault="00F86C93">
      <w:pPr>
        <w:pStyle w:val="BodyText"/>
        <w:spacing w:before="1"/>
      </w:pPr>
    </w:p>
    <w:p w14:paraId="5437CAFF" w14:textId="77777777" w:rsidR="00F86C93" w:rsidRDefault="00F66BEA">
      <w:pPr>
        <w:pStyle w:val="BodyText"/>
        <w:ind w:left="920" w:right="1334"/>
      </w:pPr>
      <w:r>
        <w:rPr>
          <w:b/>
        </w:rPr>
        <w:t xml:space="preserve">Secondary Source Data: </w:t>
      </w:r>
      <w:r>
        <w:t>existing information that was collected by someone else, but which can be analyzed or re-an</w:t>
      </w:r>
      <w:r>
        <w:t>alyzed to use. Such data may be in “raw” (unanalyzed) or analyzed form.</w:t>
      </w:r>
    </w:p>
    <w:p w14:paraId="7B7372FF" w14:textId="77777777" w:rsidR="00F86C93" w:rsidRDefault="00F86C93">
      <w:pPr>
        <w:pStyle w:val="BodyText"/>
      </w:pPr>
    </w:p>
    <w:p w14:paraId="170FA317" w14:textId="77777777" w:rsidR="00F86C93" w:rsidRDefault="00F66BEA">
      <w:pPr>
        <w:spacing w:before="1"/>
        <w:ind w:left="920"/>
      </w:pPr>
      <w:r>
        <w:rPr>
          <w:b/>
        </w:rPr>
        <w:t xml:space="preserve">Self-efficacy: </w:t>
      </w:r>
      <w:r>
        <w:t>belief in one’s ability to perform the desired behavior.</w:t>
      </w:r>
    </w:p>
    <w:p w14:paraId="4DF065F9" w14:textId="77777777" w:rsidR="00F86C93" w:rsidRDefault="00F86C93">
      <w:pPr>
        <w:pStyle w:val="BodyText"/>
      </w:pPr>
    </w:p>
    <w:p w14:paraId="1A84D947" w14:textId="77777777" w:rsidR="00F86C93" w:rsidRDefault="00F66BEA">
      <w:pPr>
        <w:ind w:left="920" w:right="2019"/>
      </w:pPr>
      <w:r>
        <w:rPr>
          <w:b/>
        </w:rPr>
        <w:t xml:space="preserve">Semi-structured Questionnaires: </w:t>
      </w:r>
      <w:r>
        <w:t xml:space="preserve">referring to questionnaires that combine structured questions with open-ended </w:t>
      </w:r>
      <w:r>
        <w:t>questions.</w:t>
      </w:r>
    </w:p>
    <w:p w14:paraId="759027C5" w14:textId="77777777" w:rsidR="00F86C93" w:rsidRDefault="00F86C93">
      <w:pPr>
        <w:pStyle w:val="BodyText"/>
        <w:spacing w:before="11"/>
        <w:rPr>
          <w:sz w:val="21"/>
        </w:rPr>
      </w:pPr>
    </w:p>
    <w:p w14:paraId="3652AC80" w14:textId="77777777" w:rsidR="00F86C93" w:rsidRDefault="00F66BEA">
      <w:pPr>
        <w:pStyle w:val="BodyText"/>
        <w:ind w:left="920" w:right="1211"/>
      </w:pPr>
      <w:r>
        <w:rPr>
          <w:b/>
        </w:rPr>
        <w:t xml:space="preserve">Seroprevalence: </w:t>
      </w:r>
      <w:r>
        <w:t>HIV seroprevalence refers to the number of persons in a population who test HIV+ based on serology (blood serum) specimens; often presented as a percent of the total specimens tested or as a ratio per 1,000 persons tested.</w:t>
      </w:r>
    </w:p>
    <w:p w14:paraId="1CB06EC3" w14:textId="77777777" w:rsidR="00F86C93" w:rsidRDefault="00F86C93">
      <w:pPr>
        <w:sectPr w:rsidR="00F86C93">
          <w:pgSz w:w="12240" w:h="15840"/>
          <w:pgMar w:top="1360" w:right="360" w:bottom="1080" w:left="520" w:header="0" w:footer="811" w:gutter="0"/>
          <w:cols w:space="720"/>
        </w:sectPr>
      </w:pPr>
    </w:p>
    <w:p w14:paraId="3795F486" w14:textId="77777777" w:rsidR="00F86C93" w:rsidRDefault="00F66BEA">
      <w:pPr>
        <w:pStyle w:val="BodyText"/>
        <w:spacing w:before="80"/>
        <w:ind w:left="920" w:right="1077"/>
      </w:pPr>
      <w:r>
        <w:rPr>
          <w:b/>
        </w:rPr>
        <w:lastRenderedPageBreak/>
        <w:t xml:space="preserve">Seroprevalence Reports: </w:t>
      </w:r>
      <w:r>
        <w:t>reports which provide information about the percent or rate of people in specific testing groups and populations who have tested positive for HIV.</w:t>
      </w:r>
    </w:p>
    <w:p w14:paraId="0ED28FAD" w14:textId="77777777" w:rsidR="00F86C93" w:rsidRDefault="00F86C93">
      <w:pPr>
        <w:pStyle w:val="BodyText"/>
        <w:spacing w:before="10"/>
        <w:rPr>
          <w:sz w:val="21"/>
        </w:rPr>
      </w:pPr>
    </w:p>
    <w:p w14:paraId="3EDE8EE7" w14:textId="77777777" w:rsidR="00F86C93" w:rsidRDefault="00F66BEA">
      <w:pPr>
        <w:spacing w:before="1"/>
        <w:ind w:left="920" w:right="1178" w:hanging="1"/>
      </w:pPr>
      <w:r>
        <w:rPr>
          <w:b/>
        </w:rPr>
        <w:t>Sexually transmitted infections (STD) or Sexually Transmitted Infectio</w:t>
      </w:r>
      <w:r>
        <w:rPr>
          <w:b/>
        </w:rPr>
        <w:t xml:space="preserve">n (STI): </w:t>
      </w:r>
      <w:r>
        <w:t>an infection that is spread through intimate sexual contact. HIV, herpes, syphilis, and gonorrhea are commonly known STDs.</w:t>
      </w:r>
    </w:p>
    <w:p w14:paraId="7B1D1073" w14:textId="77777777" w:rsidR="00F86C93" w:rsidRDefault="00F86C93">
      <w:pPr>
        <w:pStyle w:val="BodyText"/>
      </w:pPr>
    </w:p>
    <w:p w14:paraId="250D187F" w14:textId="77777777" w:rsidR="00F86C93" w:rsidRDefault="00F66BEA">
      <w:pPr>
        <w:pStyle w:val="BodyText"/>
        <w:ind w:left="920" w:right="1652"/>
      </w:pPr>
      <w:r>
        <w:rPr>
          <w:b/>
        </w:rPr>
        <w:t xml:space="preserve">Stakeholders </w:t>
      </w:r>
      <w:r>
        <w:t>(federal, state and local community)</w:t>
      </w:r>
      <w:r>
        <w:rPr>
          <w:b/>
        </w:rPr>
        <w:t xml:space="preserve">: </w:t>
      </w:r>
      <w:r>
        <w:t>those who have an interest in and can affect implementation of an interv</w:t>
      </w:r>
      <w:r>
        <w:t>ention or program; key players; influential.</w:t>
      </w:r>
    </w:p>
    <w:p w14:paraId="02717869" w14:textId="77777777" w:rsidR="00F86C93" w:rsidRDefault="00F86C93">
      <w:pPr>
        <w:pStyle w:val="BodyText"/>
        <w:spacing w:before="11"/>
        <w:rPr>
          <w:sz w:val="21"/>
        </w:rPr>
      </w:pPr>
    </w:p>
    <w:p w14:paraId="5625176E" w14:textId="77777777" w:rsidR="00F86C93" w:rsidRDefault="00F66BEA">
      <w:pPr>
        <w:pStyle w:val="BodyText"/>
        <w:ind w:left="920" w:right="1078"/>
      </w:pPr>
      <w:r>
        <w:rPr>
          <w:b/>
        </w:rPr>
        <w:t xml:space="preserve">Statewide Coordinated Statement of Need (SCSN): </w:t>
      </w:r>
      <w:r>
        <w:t>the Ryan White CARE Act requires all CARE Act Networks to participate in this representative process. The purposes of the SCSN are to provide a mechanism to colla</w:t>
      </w:r>
      <w:r>
        <w:t>borate in identifying and addressing significant HIV care issues related to the needs of people and families living with HIV and to maximize coordination, integration, and effective linkages across the CARE Act Titles.</w:t>
      </w:r>
    </w:p>
    <w:p w14:paraId="6800B525" w14:textId="77777777" w:rsidR="00F86C93" w:rsidRDefault="00F86C93">
      <w:pPr>
        <w:pStyle w:val="BodyText"/>
        <w:spacing w:before="1"/>
      </w:pPr>
    </w:p>
    <w:p w14:paraId="7E3249A5" w14:textId="77777777" w:rsidR="00F86C93" w:rsidRDefault="00F66BEA">
      <w:pPr>
        <w:pStyle w:val="BodyText"/>
        <w:ind w:left="920"/>
        <w:rPr>
          <w:b/>
        </w:rPr>
      </w:pPr>
      <w:r>
        <w:rPr>
          <w:b/>
        </w:rPr>
        <w:t xml:space="preserve">Stigma: </w:t>
      </w:r>
      <w:r>
        <w:rPr>
          <w:color w:val="3B4043"/>
        </w:rPr>
        <w:t>negative attitudes and belie</w:t>
      </w:r>
      <w:r>
        <w:rPr>
          <w:color w:val="3B4043"/>
        </w:rPr>
        <w:t xml:space="preserve">fs about people living with </w:t>
      </w:r>
      <w:r>
        <w:rPr>
          <w:b/>
          <w:color w:val="3B4043"/>
        </w:rPr>
        <w:t>HIV</w:t>
      </w:r>
    </w:p>
    <w:p w14:paraId="6A402CC9" w14:textId="77777777" w:rsidR="00F86C93" w:rsidRDefault="00F86C93">
      <w:pPr>
        <w:pStyle w:val="BodyText"/>
        <w:spacing w:before="9"/>
        <w:rPr>
          <w:b/>
          <w:sz w:val="21"/>
        </w:rPr>
      </w:pPr>
    </w:p>
    <w:p w14:paraId="3B02FFF3" w14:textId="77777777" w:rsidR="00F86C93" w:rsidRDefault="00F66BEA">
      <w:pPr>
        <w:pStyle w:val="BodyText"/>
        <w:ind w:left="921" w:right="1259" w:hanging="1"/>
      </w:pPr>
      <w:r>
        <w:rPr>
          <w:b/>
        </w:rPr>
        <w:t xml:space="preserve">Street Outreach: </w:t>
      </w:r>
      <w:r>
        <w:t>HIV/AIDS educational interventions generally conducted by peer or paraprofessional educators face-to-face with high-risk individuals in the clients’ neighborhoods or other areas where clients’ typically con</w:t>
      </w:r>
      <w:r>
        <w:t>gregate. Usually includes distribution of condoms, bleach, safer sex kits and educational materials.</w:t>
      </w:r>
    </w:p>
    <w:p w14:paraId="7D21DA73" w14:textId="77777777" w:rsidR="00F86C93" w:rsidRDefault="00F86C93">
      <w:pPr>
        <w:pStyle w:val="BodyText"/>
      </w:pPr>
    </w:p>
    <w:p w14:paraId="16C6716E" w14:textId="77777777" w:rsidR="00F86C93" w:rsidRDefault="00F66BEA">
      <w:pPr>
        <w:pStyle w:val="BodyText"/>
        <w:ind w:left="920" w:right="1237"/>
      </w:pPr>
      <w:r>
        <w:rPr>
          <w:b/>
        </w:rPr>
        <w:t xml:space="preserve">Structural Intervention: </w:t>
      </w:r>
      <w:r>
        <w:t>interventions designed to remove barriers and incorporate facilitators of an individual’s HIV prevention behaviors. These barrier</w:t>
      </w:r>
      <w:r>
        <w:t>s or facilitators include physical, social, cultural, organizational, community, economic, legal, or policy circumstances or actions that directly or indirectly affect an individual’s ability to avoid exposure to HIV.</w:t>
      </w:r>
    </w:p>
    <w:p w14:paraId="55FA41FB" w14:textId="77777777" w:rsidR="00F86C93" w:rsidRDefault="00F86C93">
      <w:pPr>
        <w:pStyle w:val="BodyText"/>
        <w:spacing w:before="11"/>
        <w:rPr>
          <w:sz w:val="21"/>
        </w:rPr>
      </w:pPr>
    </w:p>
    <w:p w14:paraId="7CC21CC9" w14:textId="77777777" w:rsidR="00F86C93" w:rsidRDefault="00F66BEA">
      <w:pPr>
        <w:pStyle w:val="BodyText"/>
        <w:ind w:left="920" w:right="1296"/>
      </w:pPr>
      <w:r>
        <w:rPr>
          <w:b/>
        </w:rPr>
        <w:t xml:space="preserve">Structured Survey/Questionnaire: </w:t>
      </w:r>
      <w:r>
        <w:t>ques</w:t>
      </w:r>
      <w:r>
        <w:t>tionnaires or surveys that are pre-determined and standardized that include close-ended responses that are easily quantifiable and typically pre- coded to facilitate the transfer of data to the computer.</w:t>
      </w:r>
    </w:p>
    <w:p w14:paraId="3DD74CB9" w14:textId="77777777" w:rsidR="00F86C93" w:rsidRDefault="00F86C93">
      <w:pPr>
        <w:pStyle w:val="BodyText"/>
        <w:spacing w:before="1"/>
      </w:pPr>
    </w:p>
    <w:p w14:paraId="07A718DF" w14:textId="77777777" w:rsidR="00F86C93" w:rsidRDefault="00F66BEA">
      <w:pPr>
        <w:pStyle w:val="BodyText"/>
        <w:ind w:left="920" w:right="1101"/>
      </w:pPr>
      <w:r>
        <w:rPr>
          <w:b/>
        </w:rPr>
        <w:t xml:space="preserve">Summative Evaluation: </w:t>
      </w:r>
      <w:r>
        <w:t>evaluation designed to present conclusions about the merit or worth of an intervention and recommendations about whether it should be retained, altered, or eliminated.</w:t>
      </w:r>
    </w:p>
    <w:p w14:paraId="3071D750" w14:textId="77777777" w:rsidR="00F86C93" w:rsidRDefault="00F86C93">
      <w:pPr>
        <w:pStyle w:val="BodyText"/>
      </w:pPr>
    </w:p>
    <w:p w14:paraId="1A5DE9A9" w14:textId="77777777" w:rsidR="00F86C93" w:rsidRDefault="00F66BEA">
      <w:pPr>
        <w:pStyle w:val="BodyText"/>
        <w:spacing w:before="1"/>
        <w:ind w:left="920" w:right="1174"/>
      </w:pPr>
      <w:r>
        <w:rPr>
          <w:b/>
        </w:rPr>
        <w:t xml:space="preserve">Sufficiency of the Service Plan: </w:t>
      </w:r>
      <w:r>
        <w:t>in reference to the CDC’s evaluation guidance, the SSP</w:t>
      </w:r>
      <w:r>
        <w:t xml:space="preserve"> provides details about whether the resources and operational plan for the intervention will allow it to be executed given its current context within the jurisdiction.</w:t>
      </w:r>
    </w:p>
    <w:p w14:paraId="1FD9CAD1" w14:textId="77777777" w:rsidR="00F86C93" w:rsidRDefault="00F86C93">
      <w:pPr>
        <w:pStyle w:val="BodyText"/>
        <w:spacing w:before="9"/>
        <w:rPr>
          <w:sz w:val="21"/>
        </w:rPr>
      </w:pPr>
    </w:p>
    <w:p w14:paraId="01468647" w14:textId="77777777" w:rsidR="00F86C93" w:rsidRDefault="00F66BEA">
      <w:pPr>
        <w:pStyle w:val="BodyText"/>
        <w:ind w:left="920" w:right="1138"/>
      </w:pPr>
      <w:r>
        <w:rPr>
          <w:b/>
        </w:rPr>
        <w:t xml:space="preserve">Surveillance: </w:t>
      </w:r>
      <w:r>
        <w:t>the ongoing and systematic collection, analysis, and interpretation of da</w:t>
      </w:r>
      <w:r>
        <w:t>ta about a disease or health condition. As part of a surveillance system to monitor the HIV epidemic in the United States, the Centers for Disease Control and Prevention (CDC), in collaboration with state and local health departments, other federal agencie</w:t>
      </w:r>
      <w:r>
        <w:t>s, blood collection agencies, and medical research institutions, conducts standardized HIV seroprevalence surveys in designated subgroups of the U.S. population. Collecting blood samples for the purpose of surveillance is called serosurveillance.</w:t>
      </w:r>
    </w:p>
    <w:p w14:paraId="0999F6D0" w14:textId="77777777" w:rsidR="00F86C93" w:rsidRDefault="00F86C93">
      <w:pPr>
        <w:sectPr w:rsidR="00F86C93">
          <w:pgSz w:w="12240" w:h="15840"/>
          <w:pgMar w:top="1360" w:right="360" w:bottom="1080" w:left="520" w:header="0" w:footer="811" w:gutter="0"/>
          <w:cols w:space="720"/>
        </w:sectPr>
      </w:pPr>
    </w:p>
    <w:p w14:paraId="729E32B2" w14:textId="77777777" w:rsidR="00F86C93" w:rsidRDefault="00F66BEA">
      <w:pPr>
        <w:pStyle w:val="BodyText"/>
        <w:spacing w:before="80"/>
        <w:ind w:left="920" w:right="1187"/>
      </w:pPr>
      <w:r>
        <w:rPr>
          <w:b/>
        </w:rPr>
        <w:lastRenderedPageBreak/>
        <w:t xml:space="preserve">Surveillance Data: </w:t>
      </w:r>
      <w:r>
        <w:t>statistics representing people with HIV or AIDS in a particular area. Statistics are reported to the Centers for Disease Control and Prevention from the public health officials who collect them from testing sites, treatment</w:t>
      </w:r>
      <w:r>
        <w:t xml:space="preserve"> facilities, and other groups, and analyze them to produce a full picture of trends in the epidemic.</w:t>
      </w:r>
    </w:p>
    <w:p w14:paraId="3A0BD7A7" w14:textId="77777777" w:rsidR="00F86C93" w:rsidRDefault="00F86C93">
      <w:pPr>
        <w:pStyle w:val="BodyText"/>
        <w:spacing w:before="11"/>
        <w:rPr>
          <w:sz w:val="21"/>
        </w:rPr>
      </w:pPr>
    </w:p>
    <w:p w14:paraId="735D02FF" w14:textId="77777777" w:rsidR="00F86C93" w:rsidRDefault="00F66BEA">
      <w:pPr>
        <w:pStyle w:val="BodyText"/>
        <w:ind w:left="919" w:right="1212"/>
      </w:pPr>
      <w:r>
        <w:rPr>
          <w:b/>
        </w:rPr>
        <w:t xml:space="preserve">Surveillance Report: </w:t>
      </w:r>
      <w:r>
        <w:t xml:space="preserve">reports providing information on the number of reported AIDS and HIV cases nationally and for specific locations and subpopulations; </w:t>
      </w:r>
      <w:r>
        <w:t>the Centers for Disease Control and Prevention (CDC) issues such a report twice a year, providing both cumulative cases and new cases reported during specific time periods.</w:t>
      </w:r>
    </w:p>
    <w:p w14:paraId="5248EEF7" w14:textId="77777777" w:rsidR="00F86C93" w:rsidRDefault="00F86C93">
      <w:pPr>
        <w:pStyle w:val="BodyText"/>
        <w:spacing w:before="11"/>
        <w:rPr>
          <w:sz w:val="21"/>
        </w:rPr>
      </w:pPr>
    </w:p>
    <w:p w14:paraId="53045D29" w14:textId="77777777" w:rsidR="00F86C93" w:rsidRDefault="00F66BEA">
      <w:pPr>
        <w:pStyle w:val="BodyText"/>
        <w:ind w:left="920" w:right="1297"/>
      </w:pPr>
      <w:r>
        <w:rPr>
          <w:b/>
        </w:rPr>
        <w:t xml:space="preserve">Syringe Services Program: </w:t>
      </w:r>
      <w:r>
        <w:rPr>
          <w:color w:val="212121"/>
        </w:rPr>
        <w:t>community-based prevention programs that can provide a r</w:t>
      </w:r>
      <w:r>
        <w:rPr>
          <w:color w:val="212121"/>
        </w:rPr>
        <w:t>ange of services, including linkage to substance use disorder treatment; access to and disposal of sterile syringes and injection equipment; and vaccination, testing, and linkage to care and treatment for infectious diseases.</w:t>
      </w:r>
    </w:p>
    <w:p w14:paraId="6976C928" w14:textId="77777777" w:rsidR="00F86C93" w:rsidRDefault="00F86C93">
      <w:pPr>
        <w:pStyle w:val="BodyText"/>
        <w:spacing w:before="11"/>
        <w:rPr>
          <w:sz w:val="21"/>
        </w:rPr>
      </w:pPr>
    </w:p>
    <w:p w14:paraId="0D0FE684" w14:textId="77777777" w:rsidR="00F86C93" w:rsidRDefault="00F66BEA">
      <w:pPr>
        <w:pStyle w:val="BodyText"/>
        <w:ind w:left="920" w:right="1138"/>
      </w:pPr>
      <w:r>
        <w:rPr>
          <w:b/>
        </w:rPr>
        <w:t xml:space="preserve">Target Populations: </w:t>
      </w:r>
      <w:r>
        <w:t>determine</w:t>
      </w:r>
      <w:r>
        <w:t xml:space="preserve">d groups of people to be reached through some action or intervention. In HIV prevention community planning, refers to populations that are the focus of HIV prevention efforts due to high rates of HIV infection, usually defined based on a review of the HIV </w:t>
      </w:r>
      <w:r>
        <w:t>epidemiologic profile, and high levels of risky behavior. Groups often defined based on a combination of characteristics such as race or ethnicity, age, gender, risk factor/behavior, and geographic location.</w:t>
      </w:r>
    </w:p>
    <w:p w14:paraId="360B0768" w14:textId="77777777" w:rsidR="00F86C93" w:rsidRDefault="00F86C93">
      <w:pPr>
        <w:pStyle w:val="BodyText"/>
      </w:pPr>
    </w:p>
    <w:p w14:paraId="6027F61F" w14:textId="77777777" w:rsidR="00F86C93" w:rsidRDefault="00F66BEA">
      <w:pPr>
        <w:pStyle w:val="BodyText"/>
        <w:ind w:left="919" w:right="1193"/>
        <w:jc w:val="both"/>
      </w:pPr>
      <w:r>
        <w:rPr>
          <w:b/>
        </w:rPr>
        <w:t xml:space="preserve">Technical Assistance: </w:t>
      </w:r>
      <w:r>
        <w:t>the delivery of expert programmatic, scientific, and technical support to organizations and communities in the design, implementation and evaluation of HIV prevention interventions and programs.</w:t>
      </w:r>
    </w:p>
    <w:p w14:paraId="7819FF31" w14:textId="77777777" w:rsidR="00F86C93" w:rsidRDefault="00F86C93">
      <w:pPr>
        <w:pStyle w:val="BodyText"/>
        <w:spacing w:before="1"/>
      </w:pPr>
    </w:p>
    <w:p w14:paraId="185FE547" w14:textId="77777777" w:rsidR="00F86C93" w:rsidRDefault="00F66BEA">
      <w:pPr>
        <w:pStyle w:val="BodyText"/>
        <w:ind w:left="918" w:right="1229"/>
        <w:jc w:val="both"/>
      </w:pPr>
      <w:r>
        <w:rPr>
          <w:b/>
        </w:rPr>
        <w:t xml:space="preserve">Title I: </w:t>
      </w:r>
      <w:r>
        <w:t xml:space="preserve">under the Ryan White CARE Act, funding is given to </w:t>
      </w:r>
      <w:r>
        <w:t>eligible metropolitan areas hardest hit by the HIV epidemic.</w:t>
      </w:r>
    </w:p>
    <w:p w14:paraId="31EB8C9E" w14:textId="77777777" w:rsidR="00F86C93" w:rsidRDefault="00F86C93">
      <w:pPr>
        <w:pStyle w:val="BodyText"/>
        <w:spacing w:before="10"/>
        <w:rPr>
          <w:sz w:val="21"/>
        </w:rPr>
      </w:pPr>
    </w:p>
    <w:p w14:paraId="347E493D" w14:textId="77777777" w:rsidR="00F86C93" w:rsidRDefault="00F66BEA">
      <w:pPr>
        <w:pStyle w:val="BodyText"/>
        <w:spacing w:before="1"/>
        <w:ind w:left="919" w:right="1093" w:hanging="1"/>
      </w:pPr>
      <w:r>
        <w:rPr>
          <w:b/>
        </w:rPr>
        <w:t xml:space="preserve">Title II: </w:t>
      </w:r>
      <w:r>
        <w:t>under the Ryan White CARE Act, assists states and territories in improving the quality, availability, and organization of health care and support services for individuals and families with HIV disease and provides access to needed pharmaceuticals through t</w:t>
      </w:r>
      <w:r>
        <w:t>he AIDS Drug Assistance Program</w:t>
      </w:r>
      <w:r>
        <w:rPr>
          <w:spacing w:val="-2"/>
        </w:rPr>
        <w:t xml:space="preserve"> </w:t>
      </w:r>
      <w:r>
        <w:t>(ADAP).</w:t>
      </w:r>
    </w:p>
    <w:p w14:paraId="6BCC79B5" w14:textId="77777777" w:rsidR="00F86C93" w:rsidRDefault="00F86C93">
      <w:pPr>
        <w:pStyle w:val="BodyText"/>
        <w:spacing w:before="10"/>
        <w:rPr>
          <w:sz w:val="21"/>
        </w:rPr>
      </w:pPr>
    </w:p>
    <w:p w14:paraId="1E65F8B6" w14:textId="77777777" w:rsidR="00F86C93" w:rsidRDefault="00F66BEA">
      <w:pPr>
        <w:pStyle w:val="BodyText"/>
        <w:spacing w:before="1"/>
        <w:ind w:left="919" w:right="1385"/>
      </w:pPr>
      <w:r>
        <w:rPr>
          <w:b/>
        </w:rPr>
        <w:t xml:space="preserve">Title III: </w:t>
      </w:r>
      <w:r>
        <w:t>under the Ryan White CARE Act, provides support for early intervention and primary care services for people with HIV/AIDS.</w:t>
      </w:r>
    </w:p>
    <w:p w14:paraId="49031D95" w14:textId="77777777" w:rsidR="00F86C93" w:rsidRDefault="00F86C93">
      <w:pPr>
        <w:pStyle w:val="BodyText"/>
        <w:spacing w:before="10"/>
        <w:rPr>
          <w:sz w:val="21"/>
        </w:rPr>
      </w:pPr>
    </w:p>
    <w:p w14:paraId="1792B134" w14:textId="77777777" w:rsidR="00F86C93" w:rsidRDefault="00F66BEA">
      <w:pPr>
        <w:pStyle w:val="BodyText"/>
        <w:ind w:left="918" w:right="1117"/>
      </w:pPr>
      <w:r>
        <w:rPr>
          <w:b/>
        </w:rPr>
        <w:t xml:space="preserve">Title IV: </w:t>
      </w:r>
      <w:r>
        <w:t>under the Ryan White CARE Act, provides coordinated HIV services and a</w:t>
      </w:r>
      <w:r>
        <w:t>ccess to research for women, infants, children, youth, and families with, or at risk for, HIV/AIDS, focusing on the development and operation of family-centered systems of primary health care and social services that benefit these population groups.</w:t>
      </w:r>
    </w:p>
    <w:p w14:paraId="71A4C3B9" w14:textId="77777777" w:rsidR="00F86C93" w:rsidRDefault="00F86C93">
      <w:pPr>
        <w:pStyle w:val="BodyText"/>
      </w:pPr>
    </w:p>
    <w:p w14:paraId="58F57403" w14:textId="77777777" w:rsidR="00F86C93" w:rsidRDefault="00F66BEA">
      <w:pPr>
        <w:pStyle w:val="BodyText"/>
        <w:ind w:left="919" w:right="1298" w:hanging="1"/>
      </w:pPr>
      <w:r>
        <w:rPr>
          <w:b/>
        </w:rPr>
        <w:t>Trans</w:t>
      </w:r>
      <w:r>
        <w:rPr>
          <w:b/>
        </w:rPr>
        <w:t xml:space="preserve">itional Grant Area (TGA): </w:t>
      </w:r>
      <w:r>
        <w:t>an area reporting 1,000 to 1,999 AIDS cases in the most recent five years with a population of at least 50,000. Ryan White Part A grants to TGAs include formula and supplemental components as well as (MAI) funds, which support ser</w:t>
      </w:r>
      <w:r>
        <w:t>vices targeting minority populations.</w:t>
      </w:r>
    </w:p>
    <w:p w14:paraId="5B706ED4" w14:textId="77777777" w:rsidR="00F86C93" w:rsidRDefault="00F86C93">
      <w:pPr>
        <w:pStyle w:val="BodyText"/>
        <w:spacing w:before="2"/>
      </w:pPr>
    </w:p>
    <w:p w14:paraId="0358AFC2" w14:textId="77777777" w:rsidR="00F86C93" w:rsidRDefault="00F66BEA">
      <w:pPr>
        <w:pStyle w:val="BodyText"/>
        <w:ind w:left="920" w:right="1261"/>
      </w:pPr>
      <w:r>
        <w:rPr>
          <w:b/>
        </w:rPr>
        <w:t xml:space="preserve">Transmission Categories: </w:t>
      </w:r>
      <w:r>
        <w:t>in describing HIV/AIDS cases, same as exposure categories; how an individual may have been exposed to HIV, such as injecting drug use, Men who have Sex with Men, and heterosexual contact.</w:t>
      </w:r>
    </w:p>
    <w:p w14:paraId="7C5B58CD" w14:textId="77777777" w:rsidR="00F86C93" w:rsidRDefault="00F86C93">
      <w:pPr>
        <w:sectPr w:rsidR="00F86C93">
          <w:pgSz w:w="12240" w:h="15840"/>
          <w:pgMar w:top="1360" w:right="360" w:bottom="1080" w:left="520" w:header="0" w:footer="811" w:gutter="0"/>
          <w:cols w:space="720"/>
        </w:sectPr>
      </w:pPr>
    </w:p>
    <w:p w14:paraId="576A9A92" w14:textId="77777777" w:rsidR="00F86C93" w:rsidRDefault="00F66BEA">
      <w:pPr>
        <w:pStyle w:val="BodyText"/>
        <w:spacing w:before="80"/>
        <w:ind w:left="920"/>
      </w:pPr>
      <w:r>
        <w:rPr>
          <w:b/>
        </w:rPr>
        <w:lastRenderedPageBreak/>
        <w:t xml:space="preserve">Universe: </w:t>
      </w:r>
      <w:r>
        <w:t>the total population from which a sample is drawn.</w:t>
      </w:r>
    </w:p>
    <w:p w14:paraId="2FB8B4AC" w14:textId="77777777" w:rsidR="00F86C93" w:rsidRDefault="00F86C93">
      <w:pPr>
        <w:pStyle w:val="BodyText"/>
      </w:pPr>
    </w:p>
    <w:p w14:paraId="5BF7F7F5" w14:textId="77777777" w:rsidR="00F86C93" w:rsidRDefault="00F66BEA">
      <w:pPr>
        <w:pStyle w:val="BodyText"/>
        <w:ind w:left="920" w:right="1235"/>
      </w:pPr>
      <w:r>
        <w:rPr>
          <w:b/>
        </w:rPr>
        <w:t xml:space="preserve">Validity: </w:t>
      </w:r>
      <w:r>
        <w:t>the extent to which a survey question or other measurement instrument measures what it is supposed to measure; for example, a question that asks young adults how often th</w:t>
      </w:r>
      <w:r>
        <w:t>ey use a condom is valid if it accurately measures their actual level of condom use.</w:t>
      </w:r>
    </w:p>
    <w:p w14:paraId="52F06B2A" w14:textId="77777777" w:rsidR="00F86C93" w:rsidRDefault="00F86C93">
      <w:pPr>
        <w:pStyle w:val="BodyText"/>
        <w:spacing w:before="10"/>
        <w:rPr>
          <w:sz w:val="21"/>
        </w:rPr>
      </w:pPr>
    </w:p>
    <w:p w14:paraId="6C4BF914" w14:textId="77777777" w:rsidR="00F86C93" w:rsidRDefault="00F66BEA">
      <w:pPr>
        <w:pStyle w:val="BodyText"/>
        <w:ind w:left="920" w:right="1485"/>
        <w:jc w:val="both"/>
      </w:pPr>
      <w:r>
        <w:rPr>
          <w:b/>
        </w:rPr>
        <w:t xml:space="preserve">Variable: </w:t>
      </w:r>
      <w:r>
        <w:t>a characteristic of finding that can change or vary among different people or in the same person over time; for example, race or ethnicity varies among individu</w:t>
      </w:r>
      <w:r>
        <w:t>als, and income varies for the same individual over time.</w:t>
      </w:r>
    </w:p>
    <w:p w14:paraId="399F77C4" w14:textId="77777777" w:rsidR="00F86C93" w:rsidRDefault="00F86C93">
      <w:pPr>
        <w:pStyle w:val="BodyText"/>
      </w:pPr>
    </w:p>
    <w:p w14:paraId="35C26BA7" w14:textId="77777777" w:rsidR="00F86C93" w:rsidRDefault="00F66BEA">
      <w:pPr>
        <w:pStyle w:val="BodyText"/>
        <w:ind w:left="920" w:right="1285"/>
      </w:pPr>
      <w:r>
        <w:rPr>
          <w:b/>
        </w:rPr>
        <w:t xml:space="preserve">Viral Suppression: </w:t>
      </w:r>
      <w:r>
        <w:t>the amount of HIV in the body is reduced to a very low level, which keeps the immune system working, prevents illness, and helps prevent transmission to others.</w:t>
      </w:r>
    </w:p>
    <w:p w14:paraId="7EA8AA26" w14:textId="77777777" w:rsidR="00F86C93" w:rsidRDefault="00F86C93">
      <w:pPr>
        <w:pStyle w:val="BodyText"/>
      </w:pPr>
    </w:p>
    <w:p w14:paraId="279474C2" w14:textId="77777777" w:rsidR="00F86C93" w:rsidRDefault="00F66BEA">
      <w:pPr>
        <w:pStyle w:val="BodyText"/>
        <w:ind w:left="920" w:right="881"/>
      </w:pPr>
      <w:r>
        <w:rPr>
          <w:b/>
        </w:rPr>
        <w:t xml:space="preserve">Voluntary HIV testing: </w:t>
      </w:r>
      <w:r>
        <w:t>HIV testing that is offered free of coercion. With voluntary HIV testin</w:t>
      </w:r>
      <w:r>
        <w:t>g, participants can accept or refuse HIV testing.</w:t>
      </w:r>
    </w:p>
    <w:sectPr w:rsidR="00F86C93">
      <w:pgSz w:w="12240" w:h="15840"/>
      <w:pgMar w:top="1360" w:right="360" w:bottom="1080" w:left="520" w:header="0" w:footer="8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D9C13D" w14:textId="77777777" w:rsidR="00000000" w:rsidRDefault="00F66BEA">
      <w:r>
        <w:separator/>
      </w:r>
    </w:p>
  </w:endnote>
  <w:endnote w:type="continuationSeparator" w:id="0">
    <w:p w14:paraId="2BC153E3" w14:textId="77777777" w:rsidR="00000000" w:rsidRDefault="00F66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aiandra GD">
    <w:altName w:val="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CB24D" w14:textId="77777777" w:rsidR="00F86C93" w:rsidRDefault="00F66BEA">
    <w:pPr>
      <w:pStyle w:val="BodyText"/>
      <w:spacing w:line="14" w:lineRule="auto"/>
      <w:rPr>
        <w:sz w:val="20"/>
      </w:rPr>
    </w:pPr>
    <w:r>
      <w:pict w14:anchorId="46050109">
        <v:shapetype id="_x0000_t202" coordsize="21600,21600" o:spt="202" path="m,l,21600r21600,l21600,xe">
          <v:stroke joinstyle="miter"/>
          <v:path gradientshapeok="t" o:connecttype="rect"/>
        </v:shapetype>
        <v:shape id="_x0000_s1039" type="#_x0000_t202" style="position:absolute;margin-left:35pt;margin-top:732.6pt;width:155.75pt;height:29.35pt;z-index:-259507200;mso-position-horizontal-relative:page;mso-position-vertical-relative:page" filled="f" stroked="f">
          <v:textbox inset="0,0,0,0">
            <w:txbxContent>
              <w:p w14:paraId="694338E7" w14:textId="77777777" w:rsidR="00F86C93" w:rsidRDefault="00F66BEA">
                <w:pPr>
                  <w:spacing w:before="15"/>
                  <w:ind w:left="20" w:right="-2" w:hanging="1"/>
                  <w:rPr>
                    <w:sz w:val="16"/>
                  </w:rPr>
                </w:pPr>
                <w:r>
                  <w:rPr>
                    <w:sz w:val="16"/>
                  </w:rPr>
                  <w:t>N.C. Division of Public Health v.01-22-2020 RF</w:t>
                </w:r>
                <w:r>
                  <w:rPr>
                    <w:sz w:val="16"/>
                  </w:rPr>
                  <w:t>A # A-379</w:t>
                </w:r>
              </w:p>
              <w:p w14:paraId="52EAEF00" w14:textId="77777777" w:rsidR="00F86C93" w:rsidRDefault="00F66BEA">
                <w:pPr>
                  <w:spacing w:line="183" w:lineRule="exact"/>
                  <w:ind w:left="20"/>
                  <w:rPr>
                    <w:sz w:val="16"/>
                  </w:rPr>
                </w:pPr>
                <w:r>
                  <w:rPr>
                    <w:sz w:val="16"/>
                  </w:rPr>
                  <w:t>Date: May 3, 2021</w:t>
                </w:r>
              </w:p>
            </w:txbxContent>
          </v:textbox>
          <w10:wrap anchorx="page" anchory="page"/>
        </v:shape>
      </w:pict>
    </w:r>
    <w:r>
      <w:pict w14:anchorId="49059AAC">
        <v:shape id="_x0000_s1038" type="#_x0000_t202" style="position:absolute;margin-left:466.55pt;margin-top:732.6pt;width:56.35pt;height:11pt;z-index:-259506176;mso-position-horizontal-relative:page;mso-position-vertical-relative:page" filled="f" stroked="f">
          <v:textbox inset="0,0,0,0">
            <w:txbxContent>
              <w:p w14:paraId="3804629A" w14:textId="77777777" w:rsidR="00F86C93" w:rsidRDefault="00F66BEA">
                <w:pPr>
                  <w:spacing w:before="15"/>
                  <w:ind w:left="20"/>
                  <w:rPr>
                    <w:sz w:val="16"/>
                  </w:rPr>
                </w:pPr>
                <w:r>
                  <w:rPr>
                    <w:sz w:val="16"/>
                  </w:rPr>
                  <w:t xml:space="preserve">Page </w:t>
                </w:r>
                <w:r>
                  <w:fldChar w:fldCharType="begin"/>
                </w:r>
                <w:r>
                  <w:rPr>
                    <w:sz w:val="16"/>
                  </w:rPr>
                  <w:instrText xml:space="preserve"> PAGE </w:instrText>
                </w:r>
                <w:r>
                  <w:fldChar w:fldCharType="separate"/>
                </w:r>
                <w:r>
                  <w:t>10</w:t>
                </w:r>
                <w:r>
                  <w:fldChar w:fldCharType="end"/>
                </w:r>
                <w:r>
                  <w:rPr>
                    <w:sz w:val="16"/>
                  </w:rPr>
                  <w:t xml:space="preserve"> of 148</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47522" w14:textId="77777777" w:rsidR="00F86C93" w:rsidRDefault="00F66BEA">
    <w:pPr>
      <w:pStyle w:val="BodyText"/>
      <w:spacing w:line="14" w:lineRule="auto"/>
      <w:rPr>
        <w:sz w:val="20"/>
      </w:rPr>
    </w:pPr>
    <w:r>
      <w:pict w14:anchorId="770BA19B">
        <v:shapetype id="_x0000_t202" coordsize="21600,21600" o:spt="202" path="m,l,21600r21600,l21600,xe">
          <v:stroke joinstyle="miter"/>
          <v:path gradientshapeok="t" o:connecttype="rect"/>
        </v:shapetype>
        <v:shape id="_x0000_s1037" type="#_x0000_t202" style="position:absolute;margin-left:71pt;margin-top:713.9pt;width:155.75pt;height:29.35pt;z-index:-259505152;mso-position-horizontal-relative:page;mso-position-vertical-relative:page" filled="f" stroked="f">
          <v:textbox inset="0,0,0,0">
            <w:txbxContent>
              <w:p w14:paraId="20DDCAF4" w14:textId="77777777" w:rsidR="00F86C93" w:rsidRDefault="00F66BEA">
                <w:pPr>
                  <w:spacing w:before="15"/>
                  <w:ind w:left="20" w:right="-3"/>
                  <w:rPr>
                    <w:sz w:val="16"/>
                  </w:rPr>
                </w:pPr>
                <w:r>
                  <w:rPr>
                    <w:sz w:val="16"/>
                  </w:rPr>
                  <w:t>N.C. Division of Public Health v.01-22-2020 RFA # A-379</w:t>
                </w:r>
              </w:p>
              <w:p w14:paraId="77BFBF97" w14:textId="77777777" w:rsidR="00F86C93" w:rsidRDefault="00F66BEA">
                <w:pPr>
                  <w:spacing w:line="183" w:lineRule="exact"/>
                  <w:ind w:left="20"/>
                  <w:rPr>
                    <w:sz w:val="16"/>
                  </w:rPr>
                </w:pPr>
                <w:r>
                  <w:rPr>
                    <w:sz w:val="16"/>
                  </w:rPr>
                  <w:t>Date: May 3, 2021</w:t>
                </w:r>
              </w:p>
            </w:txbxContent>
          </v:textbox>
          <w10:wrap anchorx="page" anchory="page"/>
        </v:shape>
      </w:pict>
    </w:r>
    <w:r>
      <w:pict w14:anchorId="1443B172">
        <v:shape id="_x0000_s1036" type="#_x0000_t202" style="position:absolute;margin-left:484.65pt;margin-top:713.9pt;width:56.35pt;height:11pt;z-index:-259504128;mso-position-horizontal-relative:page;mso-position-vertical-relative:page" filled="f" stroked="f">
          <v:textbox inset="0,0,0,0">
            <w:txbxContent>
              <w:p w14:paraId="54D8C367" w14:textId="77777777" w:rsidR="00F86C93" w:rsidRDefault="00F66BEA">
                <w:pPr>
                  <w:spacing w:before="15"/>
                  <w:ind w:left="20"/>
                  <w:rPr>
                    <w:sz w:val="16"/>
                  </w:rPr>
                </w:pPr>
                <w:r>
                  <w:rPr>
                    <w:sz w:val="16"/>
                  </w:rPr>
                  <w:t xml:space="preserve">Page </w:t>
                </w:r>
                <w:r>
                  <w:fldChar w:fldCharType="begin"/>
                </w:r>
                <w:r>
                  <w:rPr>
                    <w:sz w:val="16"/>
                  </w:rPr>
                  <w:instrText xml:space="preserve"> PAGE </w:instrText>
                </w:r>
                <w:r>
                  <w:fldChar w:fldCharType="separate"/>
                </w:r>
                <w:r>
                  <w:t>79</w:t>
                </w:r>
                <w:r>
                  <w:fldChar w:fldCharType="end"/>
                </w:r>
                <w:r>
                  <w:rPr>
                    <w:sz w:val="16"/>
                  </w:rPr>
                  <w:t xml:space="preserve"> of 148</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150BF" w14:textId="77777777" w:rsidR="00F86C93" w:rsidRDefault="00F66BEA">
    <w:pPr>
      <w:pStyle w:val="BodyText"/>
      <w:spacing w:line="14" w:lineRule="auto"/>
      <w:rPr>
        <w:sz w:val="20"/>
      </w:rPr>
    </w:pPr>
    <w:r>
      <w:pict w14:anchorId="03FB18E4">
        <v:shapetype id="_x0000_t202" coordsize="21600,21600" o:spt="202" path="m,l,21600r21600,l21600,xe">
          <v:stroke joinstyle="miter"/>
          <v:path gradientshapeok="t" o:connecttype="rect"/>
        </v:shapetype>
        <v:shape id="_x0000_s1035" type="#_x0000_t202" style="position:absolute;margin-left:53pt;margin-top:736.45pt;width:155.75pt;height:29.35pt;z-index:-259503104;mso-position-horizontal-relative:page;mso-position-vertical-relative:page" filled="f" stroked="f">
          <v:textbox inset="0,0,0,0">
            <w:txbxContent>
              <w:p w14:paraId="4C8BDC6E" w14:textId="77777777" w:rsidR="00F86C93" w:rsidRDefault="00F66BEA">
                <w:pPr>
                  <w:spacing w:before="15"/>
                  <w:ind w:left="20" w:right="-3"/>
                  <w:rPr>
                    <w:sz w:val="16"/>
                  </w:rPr>
                </w:pPr>
                <w:r>
                  <w:rPr>
                    <w:sz w:val="16"/>
                  </w:rPr>
                  <w:t>N.C. Division of Public Health v.01-22-2020 RFA # A-379</w:t>
                </w:r>
              </w:p>
              <w:p w14:paraId="2C944360" w14:textId="77777777" w:rsidR="00F86C93" w:rsidRDefault="00F66BEA">
                <w:pPr>
                  <w:spacing w:line="183" w:lineRule="exact"/>
                  <w:ind w:left="20"/>
                  <w:rPr>
                    <w:sz w:val="16"/>
                  </w:rPr>
                </w:pPr>
                <w:r>
                  <w:rPr>
                    <w:sz w:val="16"/>
                  </w:rPr>
                  <w:t>Date: April 12, 2021</w:t>
                </w:r>
              </w:p>
            </w:txbxContent>
          </v:textbox>
          <w10:wrap anchorx="page" anchory="page"/>
        </v:shape>
      </w:pict>
    </w:r>
    <w:r>
      <w:pict w14:anchorId="52F69853">
        <v:shape id="_x0000_s1034" type="#_x0000_t202" style="position:absolute;margin-left:484.5pt;margin-top:736.45pt;width:56.35pt;height:11pt;z-index:-259502080;mso-position-horizontal-relative:page;mso-position-vertical-relative:page" filled="f" stroked="f">
          <v:textbox inset="0,0,0,0">
            <w:txbxContent>
              <w:p w14:paraId="6F8A3F88" w14:textId="77777777" w:rsidR="00F86C93" w:rsidRDefault="00F66BEA">
                <w:pPr>
                  <w:spacing w:before="15"/>
                  <w:ind w:left="20"/>
                  <w:rPr>
                    <w:sz w:val="16"/>
                  </w:rPr>
                </w:pPr>
                <w:r>
                  <w:rPr>
                    <w:sz w:val="16"/>
                  </w:rPr>
                  <w:t xml:space="preserve">Page </w:t>
                </w:r>
                <w:r>
                  <w:fldChar w:fldCharType="begin"/>
                </w:r>
                <w:r>
                  <w:rPr>
                    <w:sz w:val="16"/>
                  </w:rPr>
                  <w:instrText xml:space="preserve"> PAGE </w:instrText>
                </w:r>
                <w:r>
                  <w:fldChar w:fldCharType="separate"/>
                </w:r>
                <w:r>
                  <w:t>84</w:t>
                </w:r>
                <w:r>
                  <w:fldChar w:fldCharType="end"/>
                </w:r>
                <w:r>
                  <w:rPr>
                    <w:sz w:val="16"/>
                  </w:rPr>
                  <w:t xml:space="preserve"> of 148</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F0EC8" w14:textId="77777777" w:rsidR="00F86C93" w:rsidRDefault="00F66BEA">
    <w:pPr>
      <w:pStyle w:val="BodyText"/>
      <w:spacing w:line="14" w:lineRule="auto"/>
      <w:rPr>
        <w:sz w:val="20"/>
      </w:rPr>
    </w:pPr>
    <w:r>
      <w:pict w14:anchorId="593E9C84">
        <v:shapetype id="_x0000_t202" coordsize="21600,21600" o:spt="202" path="m,l,21600r21600,l21600,xe">
          <v:stroke joinstyle="miter"/>
          <v:path gradientshapeok="t" o:connecttype="rect"/>
        </v:shapetype>
        <v:shape id="_x0000_s1033" type="#_x0000_t202" style="position:absolute;margin-left:53pt;margin-top:566.45pt;width:48.05pt;height:15.3pt;z-index:-259501056;mso-position-horizontal-relative:page;mso-position-vertical-relative:page" filled="f" stroked="f">
          <v:textbox inset="0,0,0,0">
            <w:txbxContent>
              <w:p w14:paraId="0F292CE3" w14:textId="77777777" w:rsidR="00F86C93" w:rsidRDefault="00F66BEA">
                <w:pPr>
                  <w:spacing w:before="10"/>
                  <w:ind w:left="20"/>
                  <w:rPr>
                    <w:rFonts w:ascii="Times New Roman"/>
                    <w:sz w:val="24"/>
                  </w:rPr>
                </w:pPr>
                <w:r>
                  <w:rPr>
                    <w:rFonts w:ascii="Times New Roman"/>
                    <w:sz w:val="24"/>
                  </w:rPr>
                  <w:t>Signature</w:t>
                </w:r>
              </w:p>
            </w:txbxContent>
          </v:textbox>
          <w10:wrap anchorx="page" anchory="page"/>
        </v:shape>
      </w:pict>
    </w:r>
    <w:r>
      <w:pict w14:anchorId="5207512A">
        <v:shape id="_x0000_s1032" type="#_x0000_t202" style="position:absolute;margin-left:264.55pt;margin-top:566.45pt;width:33.75pt;height:15.3pt;z-index:-259500032;mso-position-horizontal-relative:page;mso-position-vertical-relative:page" filled="f" stroked="f">
          <v:textbox inset="0,0,0,0">
            <w:txbxContent>
              <w:p w14:paraId="0E3F3267" w14:textId="77777777" w:rsidR="00F86C93" w:rsidRDefault="00F66BEA">
                <w:pPr>
                  <w:spacing w:before="10"/>
                  <w:ind w:left="20"/>
                  <w:rPr>
                    <w:rFonts w:ascii="Times New Roman"/>
                    <w:sz w:val="24"/>
                  </w:rPr>
                </w:pPr>
                <w:r>
                  <w:rPr>
                    <w:rFonts w:ascii="Times New Roman"/>
                    <w:sz w:val="24"/>
                  </w:rPr>
                  <w:t>* Title</w:t>
                </w:r>
              </w:p>
            </w:txbxContent>
          </v:textbox>
          <w10:wrap anchorx="page" anchory="page"/>
        </v:shape>
      </w:pict>
    </w:r>
    <w:r>
      <w:pict w14:anchorId="7DC19098">
        <v:shape id="_x0000_s1031" type="#_x0000_t202" style="position:absolute;margin-left:476pt;margin-top:566.45pt;width:24.65pt;height:15.3pt;z-index:-259499008;mso-position-horizontal-relative:page;mso-position-vertical-relative:page" filled="f" stroked="f">
          <v:textbox inset="0,0,0,0">
            <w:txbxContent>
              <w:p w14:paraId="4851CF79" w14:textId="77777777" w:rsidR="00F86C93" w:rsidRDefault="00F66BEA">
                <w:pPr>
                  <w:spacing w:before="10"/>
                  <w:ind w:left="20"/>
                  <w:rPr>
                    <w:rFonts w:ascii="Times New Roman"/>
                    <w:sz w:val="24"/>
                  </w:rPr>
                </w:pPr>
                <w:r>
                  <w:rPr>
                    <w:rFonts w:ascii="Times New Roman"/>
                    <w:sz w:val="24"/>
                  </w:rPr>
                  <w:t>Date</w:t>
                </w:r>
              </w:p>
            </w:txbxContent>
          </v:textbox>
          <w10:wrap anchorx="page" anchory="page"/>
        </v:shape>
      </w:pict>
    </w:r>
    <w:r>
      <w:pict w14:anchorId="05D51D58">
        <v:shape id="_x0000_s1030" type="#_x0000_t202" style="position:absolute;margin-left:53pt;margin-top:736.45pt;width:155.75pt;height:29.35pt;z-index:-259497984;mso-position-horizontal-relative:page;mso-position-vertical-relative:page" filled="f" stroked="f">
          <v:textbox inset="0,0,0,0">
            <w:txbxContent>
              <w:p w14:paraId="2EEAEC34" w14:textId="77777777" w:rsidR="00F86C93" w:rsidRDefault="00F66BEA">
                <w:pPr>
                  <w:spacing w:before="15"/>
                  <w:ind w:left="20" w:right="-3"/>
                  <w:rPr>
                    <w:sz w:val="16"/>
                  </w:rPr>
                </w:pPr>
                <w:r>
                  <w:rPr>
                    <w:sz w:val="16"/>
                  </w:rPr>
                  <w:t>N.C. Division of Public Health v.01-22-2020 RFA # A-379</w:t>
                </w:r>
              </w:p>
              <w:p w14:paraId="05745592" w14:textId="77777777" w:rsidR="00F86C93" w:rsidRDefault="00F66BEA">
                <w:pPr>
                  <w:spacing w:line="183" w:lineRule="exact"/>
                  <w:ind w:left="20"/>
                  <w:rPr>
                    <w:sz w:val="16"/>
                  </w:rPr>
                </w:pPr>
                <w:r>
                  <w:rPr>
                    <w:sz w:val="16"/>
                  </w:rPr>
                  <w:t>Date: April 12, 2021</w:t>
                </w:r>
              </w:p>
            </w:txbxContent>
          </v:textbox>
          <w10:wrap anchorx="page" anchory="page"/>
        </v:shape>
      </w:pict>
    </w:r>
    <w:r>
      <w:pict w14:anchorId="5BD371D7">
        <v:shape id="_x0000_s1029" type="#_x0000_t202" style="position:absolute;margin-left:484.5pt;margin-top:736.45pt;width:56.35pt;height:11pt;z-index:-259496960;mso-position-horizontal-relative:page;mso-position-vertical-relative:page" filled="f" stroked="f">
          <v:textbox inset="0,0,0,0">
            <w:txbxContent>
              <w:p w14:paraId="2D27ECFE" w14:textId="77777777" w:rsidR="00F86C93" w:rsidRDefault="00F66BEA">
                <w:pPr>
                  <w:spacing w:before="15"/>
                  <w:ind w:left="20"/>
                  <w:rPr>
                    <w:sz w:val="16"/>
                  </w:rPr>
                </w:pPr>
                <w:r>
                  <w:rPr>
                    <w:sz w:val="16"/>
                  </w:rPr>
                  <w:t xml:space="preserve">Page </w:t>
                </w:r>
                <w:r>
                  <w:fldChar w:fldCharType="begin"/>
                </w:r>
                <w:r>
                  <w:rPr>
                    <w:sz w:val="16"/>
                  </w:rPr>
                  <w:instrText xml:space="preserve"> PAGE </w:instrText>
                </w:r>
                <w:r>
                  <w:fldChar w:fldCharType="separate"/>
                </w:r>
                <w:r>
                  <w:t>87</w:t>
                </w:r>
                <w:r>
                  <w:fldChar w:fldCharType="end"/>
                </w:r>
                <w:r>
                  <w:rPr>
                    <w:sz w:val="16"/>
                  </w:rPr>
                  <w:t xml:space="preserve"> of 148</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D90BD" w14:textId="77777777" w:rsidR="00F86C93" w:rsidRDefault="00F66BEA">
    <w:pPr>
      <w:pStyle w:val="BodyText"/>
      <w:spacing w:line="14" w:lineRule="auto"/>
      <w:rPr>
        <w:sz w:val="20"/>
      </w:rPr>
    </w:pPr>
    <w:r>
      <w:pict w14:anchorId="59C319C6">
        <v:shapetype id="_x0000_t202" coordsize="21600,21600" o:spt="202" path="m,l,21600r21600,l21600,xe">
          <v:stroke joinstyle="miter"/>
          <v:path gradientshapeok="t" o:connecttype="rect"/>
        </v:shapetype>
        <v:shape id="_x0000_s1028" type="#_x0000_t202" style="position:absolute;margin-left:53pt;margin-top:736.45pt;width:155.75pt;height:29.35pt;z-index:-259495936;mso-position-horizontal-relative:page;mso-position-vertical-relative:page" filled="f" stroked="f">
          <v:textbox inset="0,0,0,0">
            <w:txbxContent>
              <w:p w14:paraId="08852A64" w14:textId="77777777" w:rsidR="00F86C93" w:rsidRDefault="00F66BEA">
                <w:pPr>
                  <w:spacing w:before="15"/>
                  <w:ind w:left="20" w:right="-3"/>
                  <w:rPr>
                    <w:sz w:val="16"/>
                  </w:rPr>
                </w:pPr>
                <w:r>
                  <w:rPr>
                    <w:sz w:val="16"/>
                  </w:rPr>
                  <w:t>N.C. Division of Public Health v.01-22-2020 RFA # A-379</w:t>
                </w:r>
              </w:p>
              <w:p w14:paraId="77B7E536" w14:textId="77777777" w:rsidR="00F86C93" w:rsidRDefault="00F66BEA">
                <w:pPr>
                  <w:spacing w:line="183" w:lineRule="exact"/>
                  <w:ind w:left="20"/>
                  <w:rPr>
                    <w:sz w:val="16"/>
                  </w:rPr>
                </w:pPr>
                <w:r>
                  <w:rPr>
                    <w:sz w:val="16"/>
                  </w:rPr>
                  <w:t>Date: April 12, 2021</w:t>
                </w:r>
              </w:p>
            </w:txbxContent>
          </v:textbox>
          <w10:wrap anchorx="page" anchory="page"/>
        </v:shape>
      </w:pict>
    </w:r>
    <w:r>
      <w:pict w14:anchorId="2CC0A483">
        <v:shape id="_x0000_s1027" type="#_x0000_t202" style="position:absolute;margin-left:482.25pt;margin-top:736.45pt;width:60.8pt;height:11pt;z-index:-259494912;mso-position-horizontal-relative:page;mso-position-vertical-relative:page" filled="f" stroked="f">
          <v:textbox inset="0,0,0,0">
            <w:txbxContent>
              <w:p w14:paraId="33430023" w14:textId="77777777" w:rsidR="00F86C93" w:rsidRDefault="00F66BEA">
                <w:pPr>
                  <w:spacing w:before="15"/>
                  <w:ind w:left="20"/>
                  <w:rPr>
                    <w:sz w:val="16"/>
                  </w:rPr>
                </w:pPr>
                <w:r>
                  <w:rPr>
                    <w:sz w:val="16"/>
                  </w:rPr>
                  <w:t xml:space="preserve">Page </w:t>
                </w:r>
                <w:r>
                  <w:fldChar w:fldCharType="begin"/>
                </w:r>
                <w:r>
                  <w:rPr>
                    <w:sz w:val="16"/>
                  </w:rPr>
                  <w:instrText xml:space="preserve"> PAGE </w:instrText>
                </w:r>
                <w:r>
                  <w:fldChar w:fldCharType="separate"/>
                </w:r>
                <w:r>
                  <w:t>105</w:t>
                </w:r>
                <w:r>
                  <w:fldChar w:fldCharType="end"/>
                </w:r>
                <w:r>
                  <w:rPr>
                    <w:sz w:val="16"/>
                  </w:rPr>
                  <w:t xml:space="preserve"> of 148</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958D9" w14:textId="77777777" w:rsidR="00F86C93" w:rsidRDefault="00F66BEA">
    <w:pPr>
      <w:pStyle w:val="BodyText"/>
      <w:spacing w:line="14" w:lineRule="auto"/>
      <w:rPr>
        <w:sz w:val="20"/>
      </w:rPr>
    </w:pPr>
    <w:r>
      <w:pict w14:anchorId="7573F86C">
        <v:shapetype id="_x0000_t202" coordsize="21600,21600" o:spt="202" path="m,l,21600r21600,l21600,xe">
          <v:stroke joinstyle="miter"/>
          <v:path gradientshapeok="t" o:connecttype="rect"/>
        </v:shapetype>
        <v:shape id="_x0000_s1026" type="#_x0000_t202" style="position:absolute;margin-left:71pt;margin-top:736.45pt;width:155.75pt;height:29.35pt;z-index:-259493888;mso-position-horizontal-relative:page;mso-position-vertical-relative:page" filled="f" stroked="f">
          <v:textbox inset="0,0,0,0">
            <w:txbxContent>
              <w:p w14:paraId="538A17AB" w14:textId="77777777" w:rsidR="00F86C93" w:rsidRDefault="00F66BEA">
                <w:pPr>
                  <w:spacing w:before="15"/>
                  <w:ind w:left="20" w:right="-3"/>
                  <w:rPr>
                    <w:sz w:val="16"/>
                  </w:rPr>
                </w:pPr>
                <w:r>
                  <w:rPr>
                    <w:sz w:val="16"/>
                  </w:rPr>
                  <w:t>N.C. Division of Public Health v.01-22-2020 RFA # A-379</w:t>
                </w:r>
              </w:p>
              <w:p w14:paraId="73BAD0D6" w14:textId="77777777" w:rsidR="00F86C93" w:rsidRDefault="00F66BEA">
                <w:pPr>
                  <w:spacing w:line="183" w:lineRule="exact"/>
                  <w:ind w:left="20"/>
                  <w:rPr>
                    <w:sz w:val="16"/>
                  </w:rPr>
                </w:pPr>
                <w:r>
                  <w:rPr>
                    <w:sz w:val="16"/>
                  </w:rPr>
                  <w:t>Date: April 12, 2021</w:t>
                </w:r>
              </w:p>
            </w:txbxContent>
          </v:textbox>
          <w10:wrap anchorx="page" anchory="page"/>
        </v:shape>
      </w:pict>
    </w:r>
    <w:r>
      <w:pict w14:anchorId="7D0E4855">
        <v:shape id="_x0000_s1025" type="#_x0000_t202" style="position:absolute;margin-left:480.2pt;margin-top:736.45pt;width:60.8pt;height:11pt;z-index:-259492864;mso-position-horizontal-relative:page;mso-position-vertical-relative:page" filled="f" stroked="f">
          <v:textbox inset="0,0,0,0">
            <w:txbxContent>
              <w:p w14:paraId="2328A01D" w14:textId="77777777" w:rsidR="00F86C93" w:rsidRDefault="00F66BEA">
                <w:pPr>
                  <w:spacing w:before="15"/>
                  <w:ind w:left="20"/>
                  <w:rPr>
                    <w:sz w:val="16"/>
                  </w:rPr>
                </w:pPr>
                <w:r>
                  <w:rPr>
                    <w:sz w:val="16"/>
                  </w:rPr>
                  <w:t xml:space="preserve">Page </w:t>
                </w:r>
                <w:r>
                  <w:fldChar w:fldCharType="begin"/>
                </w:r>
                <w:r>
                  <w:rPr>
                    <w:sz w:val="16"/>
                  </w:rPr>
                  <w:instrText xml:space="preserve"> PAGE </w:instrText>
                </w:r>
                <w:r>
                  <w:fldChar w:fldCharType="separate"/>
                </w:r>
                <w:r>
                  <w:t>130</w:t>
                </w:r>
                <w:r>
                  <w:fldChar w:fldCharType="end"/>
                </w:r>
                <w:r>
                  <w:rPr>
                    <w:sz w:val="16"/>
                  </w:rPr>
                  <w:t xml:space="preserve"> of 148</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1727AD" w14:textId="77777777" w:rsidR="00000000" w:rsidRDefault="00F66BEA">
      <w:r>
        <w:separator/>
      </w:r>
    </w:p>
  </w:footnote>
  <w:footnote w:type="continuationSeparator" w:id="0">
    <w:p w14:paraId="14AE34BA" w14:textId="77777777" w:rsidR="00000000" w:rsidRDefault="00F66B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41843"/>
    <w:multiLevelType w:val="hybridMultilevel"/>
    <w:tmpl w:val="03A4EB94"/>
    <w:lvl w:ilvl="0" w:tplc="34D07860">
      <w:start w:val="1"/>
      <w:numFmt w:val="lowerLetter"/>
      <w:lvlText w:val="%1."/>
      <w:lvlJc w:val="left"/>
      <w:pPr>
        <w:ind w:left="2271" w:hanging="360"/>
        <w:jc w:val="left"/>
      </w:pPr>
      <w:rPr>
        <w:rFonts w:ascii="Arial" w:eastAsia="Arial" w:hAnsi="Arial" w:cs="Arial" w:hint="default"/>
        <w:spacing w:val="-1"/>
        <w:w w:val="100"/>
        <w:sz w:val="22"/>
        <w:szCs w:val="22"/>
        <w:lang w:val="en-US" w:eastAsia="en-US" w:bidi="en-US"/>
      </w:rPr>
    </w:lvl>
    <w:lvl w:ilvl="1" w:tplc="9DEC0E1A">
      <w:numFmt w:val="bullet"/>
      <w:lvlText w:val="•"/>
      <w:lvlJc w:val="left"/>
      <w:pPr>
        <w:ind w:left="3188" w:hanging="360"/>
      </w:pPr>
      <w:rPr>
        <w:rFonts w:hint="default"/>
        <w:lang w:val="en-US" w:eastAsia="en-US" w:bidi="en-US"/>
      </w:rPr>
    </w:lvl>
    <w:lvl w:ilvl="2" w:tplc="52EEEE34">
      <w:numFmt w:val="bullet"/>
      <w:lvlText w:val="•"/>
      <w:lvlJc w:val="left"/>
      <w:pPr>
        <w:ind w:left="4096" w:hanging="360"/>
      </w:pPr>
      <w:rPr>
        <w:rFonts w:hint="default"/>
        <w:lang w:val="en-US" w:eastAsia="en-US" w:bidi="en-US"/>
      </w:rPr>
    </w:lvl>
    <w:lvl w:ilvl="3" w:tplc="C6A2D6A4">
      <w:numFmt w:val="bullet"/>
      <w:lvlText w:val="•"/>
      <w:lvlJc w:val="left"/>
      <w:pPr>
        <w:ind w:left="5004" w:hanging="360"/>
      </w:pPr>
      <w:rPr>
        <w:rFonts w:hint="default"/>
        <w:lang w:val="en-US" w:eastAsia="en-US" w:bidi="en-US"/>
      </w:rPr>
    </w:lvl>
    <w:lvl w:ilvl="4" w:tplc="E90871FE">
      <w:numFmt w:val="bullet"/>
      <w:lvlText w:val="•"/>
      <w:lvlJc w:val="left"/>
      <w:pPr>
        <w:ind w:left="5912" w:hanging="360"/>
      </w:pPr>
      <w:rPr>
        <w:rFonts w:hint="default"/>
        <w:lang w:val="en-US" w:eastAsia="en-US" w:bidi="en-US"/>
      </w:rPr>
    </w:lvl>
    <w:lvl w:ilvl="5" w:tplc="BBD20E96">
      <w:numFmt w:val="bullet"/>
      <w:lvlText w:val="•"/>
      <w:lvlJc w:val="left"/>
      <w:pPr>
        <w:ind w:left="6820" w:hanging="360"/>
      </w:pPr>
      <w:rPr>
        <w:rFonts w:hint="default"/>
        <w:lang w:val="en-US" w:eastAsia="en-US" w:bidi="en-US"/>
      </w:rPr>
    </w:lvl>
    <w:lvl w:ilvl="6" w:tplc="D8A0EC32">
      <w:numFmt w:val="bullet"/>
      <w:lvlText w:val="•"/>
      <w:lvlJc w:val="left"/>
      <w:pPr>
        <w:ind w:left="7728" w:hanging="360"/>
      </w:pPr>
      <w:rPr>
        <w:rFonts w:hint="default"/>
        <w:lang w:val="en-US" w:eastAsia="en-US" w:bidi="en-US"/>
      </w:rPr>
    </w:lvl>
    <w:lvl w:ilvl="7" w:tplc="CF20B6BA">
      <w:numFmt w:val="bullet"/>
      <w:lvlText w:val="•"/>
      <w:lvlJc w:val="left"/>
      <w:pPr>
        <w:ind w:left="8636" w:hanging="360"/>
      </w:pPr>
      <w:rPr>
        <w:rFonts w:hint="default"/>
        <w:lang w:val="en-US" w:eastAsia="en-US" w:bidi="en-US"/>
      </w:rPr>
    </w:lvl>
    <w:lvl w:ilvl="8" w:tplc="8C2AAEAE">
      <w:numFmt w:val="bullet"/>
      <w:lvlText w:val="•"/>
      <w:lvlJc w:val="left"/>
      <w:pPr>
        <w:ind w:left="9544" w:hanging="360"/>
      </w:pPr>
      <w:rPr>
        <w:rFonts w:hint="default"/>
        <w:lang w:val="en-US" w:eastAsia="en-US" w:bidi="en-US"/>
      </w:rPr>
    </w:lvl>
  </w:abstractNum>
  <w:abstractNum w:abstractNumId="1" w15:restartNumberingAfterBreak="0">
    <w:nsid w:val="05DF6D13"/>
    <w:multiLevelType w:val="hybridMultilevel"/>
    <w:tmpl w:val="90825E3E"/>
    <w:lvl w:ilvl="0" w:tplc="F8267440">
      <w:start w:val="1"/>
      <w:numFmt w:val="upperRoman"/>
      <w:lvlText w:val="%1."/>
      <w:lvlJc w:val="left"/>
      <w:pPr>
        <w:ind w:left="1639" w:hanging="392"/>
        <w:jc w:val="left"/>
      </w:pPr>
      <w:rPr>
        <w:rFonts w:ascii="Arial" w:eastAsia="Arial" w:hAnsi="Arial" w:cs="Arial" w:hint="default"/>
        <w:b/>
        <w:bCs/>
        <w:spacing w:val="0"/>
        <w:w w:val="100"/>
        <w:sz w:val="22"/>
        <w:szCs w:val="22"/>
        <w:lang w:val="en-US" w:eastAsia="en-US" w:bidi="en-US"/>
      </w:rPr>
    </w:lvl>
    <w:lvl w:ilvl="1" w:tplc="334AEF68">
      <w:start w:val="1"/>
      <w:numFmt w:val="lowerLetter"/>
      <w:lvlText w:val="%2."/>
      <w:lvlJc w:val="left"/>
      <w:pPr>
        <w:ind w:left="1910" w:hanging="360"/>
        <w:jc w:val="left"/>
      </w:pPr>
      <w:rPr>
        <w:rFonts w:ascii="Arial" w:eastAsia="Arial" w:hAnsi="Arial" w:cs="Arial" w:hint="default"/>
        <w:spacing w:val="-1"/>
        <w:w w:val="100"/>
        <w:sz w:val="22"/>
        <w:szCs w:val="22"/>
        <w:lang w:val="en-US" w:eastAsia="en-US" w:bidi="en-US"/>
      </w:rPr>
    </w:lvl>
    <w:lvl w:ilvl="2" w:tplc="2C74E586">
      <w:numFmt w:val="bullet"/>
      <w:lvlText w:val="•"/>
      <w:lvlJc w:val="left"/>
      <w:pPr>
        <w:ind w:left="2968" w:hanging="360"/>
      </w:pPr>
      <w:rPr>
        <w:rFonts w:hint="default"/>
        <w:lang w:val="en-US" w:eastAsia="en-US" w:bidi="en-US"/>
      </w:rPr>
    </w:lvl>
    <w:lvl w:ilvl="3" w:tplc="CA4C4F6E">
      <w:numFmt w:val="bullet"/>
      <w:lvlText w:val="•"/>
      <w:lvlJc w:val="left"/>
      <w:pPr>
        <w:ind w:left="4017" w:hanging="360"/>
      </w:pPr>
      <w:rPr>
        <w:rFonts w:hint="default"/>
        <w:lang w:val="en-US" w:eastAsia="en-US" w:bidi="en-US"/>
      </w:rPr>
    </w:lvl>
    <w:lvl w:ilvl="4" w:tplc="9342BF0C">
      <w:numFmt w:val="bullet"/>
      <w:lvlText w:val="•"/>
      <w:lvlJc w:val="left"/>
      <w:pPr>
        <w:ind w:left="5066" w:hanging="360"/>
      </w:pPr>
      <w:rPr>
        <w:rFonts w:hint="default"/>
        <w:lang w:val="en-US" w:eastAsia="en-US" w:bidi="en-US"/>
      </w:rPr>
    </w:lvl>
    <w:lvl w:ilvl="5" w:tplc="B4BE5EA6">
      <w:numFmt w:val="bullet"/>
      <w:lvlText w:val="•"/>
      <w:lvlJc w:val="left"/>
      <w:pPr>
        <w:ind w:left="6115" w:hanging="360"/>
      </w:pPr>
      <w:rPr>
        <w:rFonts w:hint="default"/>
        <w:lang w:val="en-US" w:eastAsia="en-US" w:bidi="en-US"/>
      </w:rPr>
    </w:lvl>
    <w:lvl w:ilvl="6" w:tplc="808E67CA">
      <w:numFmt w:val="bullet"/>
      <w:lvlText w:val="•"/>
      <w:lvlJc w:val="left"/>
      <w:pPr>
        <w:ind w:left="7164" w:hanging="360"/>
      </w:pPr>
      <w:rPr>
        <w:rFonts w:hint="default"/>
        <w:lang w:val="en-US" w:eastAsia="en-US" w:bidi="en-US"/>
      </w:rPr>
    </w:lvl>
    <w:lvl w:ilvl="7" w:tplc="0C60098A">
      <w:numFmt w:val="bullet"/>
      <w:lvlText w:val="•"/>
      <w:lvlJc w:val="left"/>
      <w:pPr>
        <w:ind w:left="8213" w:hanging="360"/>
      </w:pPr>
      <w:rPr>
        <w:rFonts w:hint="default"/>
        <w:lang w:val="en-US" w:eastAsia="en-US" w:bidi="en-US"/>
      </w:rPr>
    </w:lvl>
    <w:lvl w:ilvl="8" w:tplc="71F42C86">
      <w:numFmt w:val="bullet"/>
      <w:lvlText w:val="•"/>
      <w:lvlJc w:val="left"/>
      <w:pPr>
        <w:ind w:left="9262" w:hanging="360"/>
      </w:pPr>
      <w:rPr>
        <w:rFonts w:hint="default"/>
        <w:lang w:val="en-US" w:eastAsia="en-US" w:bidi="en-US"/>
      </w:rPr>
    </w:lvl>
  </w:abstractNum>
  <w:abstractNum w:abstractNumId="2" w15:restartNumberingAfterBreak="0">
    <w:nsid w:val="0E81111D"/>
    <w:multiLevelType w:val="hybridMultilevel"/>
    <w:tmpl w:val="91E8FD26"/>
    <w:lvl w:ilvl="0" w:tplc="4D68DE9E">
      <w:start w:val="1"/>
      <w:numFmt w:val="decimal"/>
      <w:lvlText w:val="%1."/>
      <w:lvlJc w:val="left"/>
      <w:pPr>
        <w:ind w:left="1280" w:hanging="360"/>
        <w:jc w:val="left"/>
      </w:pPr>
      <w:rPr>
        <w:rFonts w:ascii="Arial" w:eastAsia="Arial" w:hAnsi="Arial" w:cs="Arial" w:hint="default"/>
        <w:spacing w:val="-1"/>
        <w:w w:val="100"/>
        <w:sz w:val="22"/>
        <w:szCs w:val="22"/>
        <w:lang w:val="en-US" w:eastAsia="en-US" w:bidi="en-US"/>
      </w:rPr>
    </w:lvl>
    <w:lvl w:ilvl="1" w:tplc="0BC6F47C">
      <w:numFmt w:val="bullet"/>
      <w:lvlText w:val="•"/>
      <w:lvlJc w:val="left"/>
      <w:pPr>
        <w:ind w:left="2288" w:hanging="360"/>
      </w:pPr>
      <w:rPr>
        <w:rFonts w:hint="default"/>
        <w:lang w:val="en-US" w:eastAsia="en-US" w:bidi="en-US"/>
      </w:rPr>
    </w:lvl>
    <w:lvl w:ilvl="2" w:tplc="FB72D8C0">
      <w:numFmt w:val="bullet"/>
      <w:lvlText w:val="•"/>
      <w:lvlJc w:val="left"/>
      <w:pPr>
        <w:ind w:left="3296" w:hanging="360"/>
      </w:pPr>
      <w:rPr>
        <w:rFonts w:hint="default"/>
        <w:lang w:val="en-US" w:eastAsia="en-US" w:bidi="en-US"/>
      </w:rPr>
    </w:lvl>
    <w:lvl w:ilvl="3" w:tplc="CF7EC550">
      <w:numFmt w:val="bullet"/>
      <w:lvlText w:val="•"/>
      <w:lvlJc w:val="left"/>
      <w:pPr>
        <w:ind w:left="4304" w:hanging="360"/>
      </w:pPr>
      <w:rPr>
        <w:rFonts w:hint="default"/>
        <w:lang w:val="en-US" w:eastAsia="en-US" w:bidi="en-US"/>
      </w:rPr>
    </w:lvl>
    <w:lvl w:ilvl="4" w:tplc="322878B4">
      <w:numFmt w:val="bullet"/>
      <w:lvlText w:val="•"/>
      <w:lvlJc w:val="left"/>
      <w:pPr>
        <w:ind w:left="5312" w:hanging="360"/>
      </w:pPr>
      <w:rPr>
        <w:rFonts w:hint="default"/>
        <w:lang w:val="en-US" w:eastAsia="en-US" w:bidi="en-US"/>
      </w:rPr>
    </w:lvl>
    <w:lvl w:ilvl="5" w:tplc="3014C144">
      <w:numFmt w:val="bullet"/>
      <w:lvlText w:val="•"/>
      <w:lvlJc w:val="left"/>
      <w:pPr>
        <w:ind w:left="6320" w:hanging="360"/>
      </w:pPr>
      <w:rPr>
        <w:rFonts w:hint="default"/>
        <w:lang w:val="en-US" w:eastAsia="en-US" w:bidi="en-US"/>
      </w:rPr>
    </w:lvl>
    <w:lvl w:ilvl="6" w:tplc="F3E05FFC">
      <w:numFmt w:val="bullet"/>
      <w:lvlText w:val="•"/>
      <w:lvlJc w:val="left"/>
      <w:pPr>
        <w:ind w:left="7328" w:hanging="360"/>
      </w:pPr>
      <w:rPr>
        <w:rFonts w:hint="default"/>
        <w:lang w:val="en-US" w:eastAsia="en-US" w:bidi="en-US"/>
      </w:rPr>
    </w:lvl>
    <w:lvl w:ilvl="7" w:tplc="A31E20D4">
      <w:numFmt w:val="bullet"/>
      <w:lvlText w:val="•"/>
      <w:lvlJc w:val="left"/>
      <w:pPr>
        <w:ind w:left="8336" w:hanging="360"/>
      </w:pPr>
      <w:rPr>
        <w:rFonts w:hint="default"/>
        <w:lang w:val="en-US" w:eastAsia="en-US" w:bidi="en-US"/>
      </w:rPr>
    </w:lvl>
    <w:lvl w:ilvl="8" w:tplc="B7C46986">
      <w:numFmt w:val="bullet"/>
      <w:lvlText w:val="•"/>
      <w:lvlJc w:val="left"/>
      <w:pPr>
        <w:ind w:left="9344" w:hanging="360"/>
      </w:pPr>
      <w:rPr>
        <w:rFonts w:hint="default"/>
        <w:lang w:val="en-US" w:eastAsia="en-US" w:bidi="en-US"/>
      </w:rPr>
    </w:lvl>
  </w:abstractNum>
  <w:abstractNum w:abstractNumId="3" w15:restartNumberingAfterBreak="0">
    <w:nsid w:val="11FA4688"/>
    <w:multiLevelType w:val="hybridMultilevel"/>
    <w:tmpl w:val="17AEEBF6"/>
    <w:lvl w:ilvl="0" w:tplc="FA40222C">
      <w:start w:val="2"/>
      <w:numFmt w:val="decimal"/>
      <w:lvlText w:val="%1."/>
      <w:lvlJc w:val="left"/>
      <w:pPr>
        <w:ind w:left="474" w:hanging="360"/>
        <w:jc w:val="left"/>
      </w:pPr>
      <w:rPr>
        <w:rFonts w:ascii="Times New Roman" w:eastAsia="Times New Roman" w:hAnsi="Times New Roman" w:cs="Times New Roman" w:hint="default"/>
        <w:spacing w:val="-2"/>
        <w:w w:val="100"/>
        <w:sz w:val="18"/>
        <w:szCs w:val="18"/>
        <w:lang w:val="en-US" w:eastAsia="en-US" w:bidi="en-US"/>
      </w:rPr>
    </w:lvl>
    <w:lvl w:ilvl="1" w:tplc="6158CBFE">
      <w:start w:val="1"/>
      <w:numFmt w:val="lowerLetter"/>
      <w:lvlText w:val="%2."/>
      <w:lvlJc w:val="left"/>
      <w:pPr>
        <w:ind w:left="834" w:hanging="360"/>
        <w:jc w:val="left"/>
      </w:pPr>
      <w:rPr>
        <w:rFonts w:ascii="Times New Roman" w:eastAsia="Times New Roman" w:hAnsi="Times New Roman" w:cs="Times New Roman" w:hint="default"/>
        <w:spacing w:val="-2"/>
        <w:w w:val="100"/>
        <w:sz w:val="18"/>
        <w:szCs w:val="18"/>
        <w:lang w:val="en-US" w:eastAsia="en-US" w:bidi="en-US"/>
      </w:rPr>
    </w:lvl>
    <w:lvl w:ilvl="2" w:tplc="6EAC210C">
      <w:numFmt w:val="bullet"/>
      <w:lvlText w:val="•"/>
      <w:lvlJc w:val="left"/>
      <w:pPr>
        <w:ind w:left="1096" w:hanging="360"/>
      </w:pPr>
      <w:rPr>
        <w:rFonts w:hint="default"/>
        <w:lang w:val="en-US" w:eastAsia="en-US" w:bidi="en-US"/>
      </w:rPr>
    </w:lvl>
    <w:lvl w:ilvl="3" w:tplc="40E27C3E">
      <w:numFmt w:val="bullet"/>
      <w:lvlText w:val="•"/>
      <w:lvlJc w:val="left"/>
      <w:pPr>
        <w:ind w:left="1352" w:hanging="360"/>
      </w:pPr>
      <w:rPr>
        <w:rFonts w:hint="default"/>
        <w:lang w:val="en-US" w:eastAsia="en-US" w:bidi="en-US"/>
      </w:rPr>
    </w:lvl>
    <w:lvl w:ilvl="4" w:tplc="EAC64EF6">
      <w:numFmt w:val="bullet"/>
      <w:lvlText w:val="•"/>
      <w:lvlJc w:val="left"/>
      <w:pPr>
        <w:ind w:left="1609" w:hanging="360"/>
      </w:pPr>
      <w:rPr>
        <w:rFonts w:hint="default"/>
        <w:lang w:val="en-US" w:eastAsia="en-US" w:bidi="en-US"/>
      </w:rPr>
    </w:lvl>
    <w:lvl w:ilvl="5" w:tplc="B53EBB3E">
      <w:numFmt w:val="bullet"/>
      <w:lvlText w:val="•"/>
      <w:lvlJc w:val="left"/>
      <w:pPr>
        <w:ind w:left="1865" w:hanging="360"/>
      </w:pPr>
      <w:rPr>
        <w:rFonts w:hint="default"/>
        <w:lang w:val="en-US" w:eastAsia="en-US" w:bidi="en-US"/>
      </w:rPr>
    </w:lvl>
    <w:lvl w:ilvl="6" w:tplc="B860E682">
      <w:numFmt w:val="bullet"/>
      <w:lvlText w:val="•"/>
      <w:lvlJc w:val="left"/>
      <w:pPr>
        <w:ind w:left="2121" w:hanging="360"/>
      </w:pPr>
      <w:rPr>
        <w:rFonts w:hint="default"/>
        <w:lang w:val="en-US" w:eastAsia="en-US" w:bidi="en-US"/>
      </w:rPr>
    </w:lvl>
    <w:lvl w:ilvl="7" w:tplc="C59CA204">
      <w:numFmt w:val="bullet"/>
      <w:lvlText w:val="•"/>
      <w:lvlJc w:val="left"/>
      <w:pPr>
        <w:ind w:left="2378" w:hanging="360"/>
      </w:pPr>
      <w:rPr>
        <w:rFonts w:hint="default"/>
        <w:lang w:val="en-US" w:eastAsia="en-US" w:bidi="en-US"/>
      </w:rPr>
    </w:lvl>
    <w:lvl w:ilvl="8" w:tplc="193A4534">
      <w:numFmt w:val="bullet"/>
      <w:lvlText w:val="•"/>
      <w:lvlJc w:val="left"/>
      <w:pPr>
        <w:ind w:left="2634" w:hanging="360"/>
      </w:pPr>
      <w:rPr>
        <w:rFonts w:hint="default"/>
        <w:lang w:val="en-US" w:eastAsia="en-US" w:bidi="en-US"/>
      </w:rPr>
    </w:lvl>
  </w:abstractNum>
  <w:abstractNum w:abstractNumId="4" w15:restartNumberingAfterBreak="0">
    <w:nsid w:val="12D23445"/>
    <w:multiLevelType w:val="hybridMultilevel"/>
    <w:tmpl w:val="E5D22DA0"/>
    <w:lvl w:ilvl="0" w:tplc="C1241BFA">
      <w:start w:val="1"/>
      <w:numFmt w:val="decimal"/>
      <w:lvlText w:val="%1."/>
      <w:lvlJc w:val="left"/>
      <w:pPr>
        <w:ind w:left="1640" w:hanging="720"/>
        <w:jc w:val="left"/>
      </w:pPr>
      <w:rPr>
        <w:rFonts w:ascii="Times New Roman" w:eastAsia="Times New Roman" w:hAnsi="Times New Roman" w:cs="Times New Roman" w:hint="default"/>
        <w:spacing w:val="0"/>
        <w:w w:val="99"/>
        <w:sz w:val="20"/>
        <w:szCs w:val="20"/>
        <w:lang w:val="en-US" w:eastAsia="en-US" w:bidi="en-US"/>
      </w:rPr>
    </w:lvl>
    <w:lvl w:ilvl="1" w:tplc="88EAEEE2">
      <w:start w:val="1"/>
      <w:numFmt w:val="lowerLetter"/>
      <w:lvlText w:val="%2."/>
      <w:lvlJc w:val="left"/>
      <w:pPr>
        <w:ind w:left="2000" w:hanging="360"/>
        <w:jc w:val="left"/>
      </w:pPr>
      <w:rPr>
        <w:rFonts w:ascii="Times New Roman" w:eastAsia="Times New Roman" w:hAnsi="Times New Roman" w:cs="Times New Roman" w:hint="default"/>
        <w:w w:val="99"/>
        <w:sz w:val="20"/>
        <w:szCs w:val="20"/>
        <w:lang w:val="en-US" w:eastAsia="en-US" w:bidi="en-US"/>
      </w:rPr>
    </w:lvl>
    <w:lvl w:ilvl="2" w:tplc="F19C7912">
      <w:start w:val="1"/>
      <w:numFmt w:val="decimal"/>
      <w:lvlText w:val="(%3)"/>
      <w:lvlJc w:val="left"/>
      <w:pPr>
        <w:ind w:left="3080" w:hanging="720"/>
        <w:jc w:val="left"/>
      </w:pPr>
      <w:rPr>
        <w:rFonts w:ascii="Times New Roman" w:eastAsia="Times New Roman" w:hAnsi="Times New Roman" w:cs="Times New Roman" w:hint="default"/>
        <w:w w:val="99"/>
        <w:sz w:val="20"/>
        <w:szCs w:val="20"/>
        <w:lang w:val="en-US" w:eastAsia="en-US" w:bidi="en-US"/>
      </w:rPr>
    </w:lvl>
    <w:lvl w:ilvl="3" w:tplc="1110057A">
      <w:numFmt w:val="bullet"/>
      <w:lvlText w:val="•"/>
      <w:lvlJc w:val="left"/>
      <w:pPr>
        <w:ind w:left="4115" w:hanging="720"/>
      </w:pPr>
      <w:rPr>
        <w:rFonts w:hint="default"/>
        <w:lang w:val="en-US" w:eastAsia="en-US" w:bidi="en-US"/>
      </w:rPr>
    </w:lvl>
    <w:lvl w:ilvl="4" w:tplc="9C142266">
      <w:numFmt w:val="bullet"/>
      <w:lvlText w:val="•"/>
      <w:lvlJc w:val="left"/>
      <w:pPr>
        <w:ind w:left="5150" w:hanging="720"/>
      </w:pPr>
      <w:rPr>
        <w:rFonts w:hint="default"/>
        <w:lang w:val="en-US" w:eastAsia="en-US" w:bidi="en-US"/>
      </w:rPr>
    </w:lvl>
    <w:lvl w:ilvl="5" w:tplc="0D9EE656">
      <w:numFmt w:val="bullet"/>
      <w:lvlText w:val="•"/>
      <w:lvlJc w:val="left"/>
      <w:pPr>
        <w:ind w:left="6185" w:hanging="720"/>
      </w:pPr>
      <w:rPr>
        <w:rFonts w:hint="default"/>
        <w:lang w:val="en-US" w:eastAsia="en-US" w:bidi="en-US"/>
      </w:rPr>
    </w:lvl>
    <w:lvl w:ilvl="6" w:tplc="08A4DB48">
      <w:numFmt w:val="bullet"/>
      <w:lvlText w:val="•"/>
      <w:lvlJc w:val="left"/>
      <w:pPr>
        <w:ind w:left="7220" w:hanging="720"/>
      </w:pPr>
      <w:rPr>
        <w:rFonts w:hint="default"/>
        <w:lang w:val="en-US" w:eastAsia="en-US" w:bidi="en-US"/>
      </w:rPr>
    </w:lvl>
    <w:lvl w:ilvl="7" w:tplc="EFAC441A">
      <w:numFmt w:val="bullet"/>
      <w:lvlText w:val="•"/>
      <w:lvlJc w:val="left"/>
      <w:pPr>
        <w:ind w:left="8255" w:hanging="720"/>
      </w:pPr>
      <w:rPr>
        <w:rFonts w:hint="default"/>
        <w:lang w:val="en-US" w:eastAsia="en-US" w:bidi="en-US"/>
      </w:rPr>
    </w:lvl>
    <w:lvl w:ilvl="8" w:tplc="24A2C706">
      <w:numFmt w:val="bullet"/>
      <w:lvlText w:val="•"/>
      <w:lvlJc w:val="left"/>
      <w:pPr>
        <w:ind w:left="9290" w:hanging="720"/>
      </w:pPr>
      <w:rPr>
        <w:rFonts w:hint="default"/>
        <w:lang w:val="en-US" w:eastAsia="en-US" w:bidi="en-US"/>
      </w:rPr>
    </w:lvl>
  </w:abstractNum>
  <w:abstractNum w:abstractNumId="5" w15:restartNumberingAfterBreak="0">
    <w:nsid w:val="17C75DDD"/>
    <w:multiLevelType w:val="hybridMultilevel"/>
    <w:tmpl w:val="5B94D4A4"/>
    <w:lvl w:ilvl="0" w:tplc="4F70EA5C">
      <w:numFmt w:val="bullet"/>
      <w:lvlText w:val=""/>
      <w:lvlJc w:val="left"/>
      <w:pPr>
        <w:ind w:left="1280" w:hanging="361"/>
      </w:pPr>
      <w:rPr>
        <w:rFonts w:ascii="Symbol" w:eastAsia="Symbol" w:hAnsi="Symbol" w:cs="Symbol" w:hint="default"/>
        <w:w w:val="100"/>
        <w:sz w:val="22"/>
        <w:szCs w:val="22"/>
        <w:lang w:val="en-US" w:eastAsia="en-US" w:bidi="en-US"/>
      </w:rPr>
    </w:lvl>
    <w:lvl w:ilvl="1" w:tplc="6406C3E4">
      <w:numFmt w:val="bullet"/>
      <w:lvlText w:val=""/>
      <w:lvlJc w:val="left"/>
      <w:pPr>
        <w:ind w:left="1371" w:hanging="361"/>
      </w:pPr>
      <w:rPr>
        <w:rFonts w:ascii="Symbol" w:eastAsia="Symbol" w:hAnsi="Symbol" w:cs="Symbol" w:hint="default"/>
        <w:w w:val="100"/>
        <w:sz w:val="22"/>
        <w:szCs w:val="22"/>
        <w:lang w:val="en-US" w:eastAsia="en-US" w:bidi="en-US"/>
      </w:rPr>
    </w:lvl>
    <w:lvl w:ilvl="2" w:tplc="8EDE74E0">
      <w:numFmt w:val="bullet"/>
      <w:lvlText w:val="•"/>
      <w:lvlJc w:val="left"/>
      <w:pPr>
        <w:ind w:left="2488" w:hanging="361"/>
      </w:pPr>
      <w:rPr>
        <w:rFonts w:hint="default"/>
        <w:lang w:val="en-US" w:eastAsia="en-US" w:bidi="en-US"/>
      </w:rPr>
    </w:lvl>
    <w:lvl w:ilvl="3" w:tplc="53C64EE4">
      <w:numFmt w:val="bullet"/>
      <w:lvlText w:val="•"/>
      <w:lvlJc w:val="left"/>
      <w:pPr>
        <w:ind w:left="3597" w:hanging="361"/>
      </w:pPr>
      <w:rPr>
        <w:rFonts w:hint="default"/>
        <w:lang w:val="en-US" w:eastAsia="en-US" w:bidi="en-US"/>
      </w:rPr>
    </w:lvl>
    <w:lvl w:ilvl="4" w:tplc="E72AD9E0">
      <w:numFmt w:val="bullet"/>
      <w:lvlText w:val="•"/>
      <w:lvlJc w:val="left"/>
      <w:pPr>
        <w:ind w:left="4706" w:hanging="361"/>
      </w:pPr>
      <w:rPr>
        <w:rFonts w:hint="default"/>
        <w:lang w:val="en-US" w:eastAsia="en-US" w:bidi="en-US"/>
      </w:rPr>
    </w:lvl>
    <w:lvl w:ilvl="5" w:tplc="FAC4B33A">
      <w:numFmt w:val="bullet"/>
      <w:lvlText w:val="•"/>
      <w:lvlJc w:val="left"/>
      <w:pPr>
        <w:ind w:left="5815" w:hanging="361"/>
      </w:pPr>
      <w:rPr>
        <w:rFonts w:hint="default"/>
        <w:lang w:val="en-US" w:eastAsia="en-US" w:bidi="en-US"/>
      </w:rPr>
    </w:lvl>
    <w:lvl w:ilvl="6" w:tplc="30BE3D48">
      <w:numFmt w:val="bullet"/>
      <w:lvlText w:val="•"/>
      <w:lvlJc w:val="left"/>
      <w:pPr>
        <w:ind w:left="6924" w:hanging="361"/>
      </w:pPr>
      <w:rPr>
        <w:rFonts w:hint="default"/>
        <w:lang w:val="en-US" w:eastAsia="en-US" w:bidi="en-US"/>
      </w:rPr>
    </w:lvl>
    <w:lvl w:ilvl="7" w:tplc="6122BC78">
      <w:numFmt w:val="bullet"/>
      <w:lvlText w:val="•"/>
      <w:lvlJc w:val="left"/>
      <w:pPr>
        <w:ind w:left="8033" w:hanging="361"/>
      </w:pPr>
      <w:rPr>
        <w:rFonts w:hint="default"/>
        <w:lang w:val="en-US" w:eastAsia="en-US" w:bidi="en-US"/>
      </w:rPr>
    </w:lvl>
    <w:lvl w:ilvl="8" w:tplc="C5EEE232">
      <w:numFmt w:val="bullet"/>
      <w:lvlText w:val="•"/>
      <w:lvlJc w:val="left"/>
      <w:pPr>
        <w:ind w:left="9142" w:hanging="361"/>
      </w:pPr>
      <w:rPr>
        <w:rFonts w:hint="default"/>
        <w:lang w:val="en-US" w:eastAsia="en-US" w:bidi="en-US"/>
      </w:rPr>
    </w:lvl>
  </w:abstractNum>
  <w:abstractNum w:abstractNumId="6" w15:restartNumberingAfterBreak="0">
    <w:nsid w:val="192A1E52"/>
    <w:multiLevelType w:val="hybridMultilevel"/>
    <w:tmpl w:val="D20CD54C"/>
    <w:lvl w:ilvl="0" w:tplc="6F3A650A">
      <w:start w:val="1"/>
      <w:numFmt w:val="decimal"/>
      <w:lvlText w:val="%1."/>
      <w:lvlJc w:val="left"/>
      <w:pPr>
        <w:ind w:left="1459" w:hanging="360"/>
        <w:jc w:val="right"/>
      </w:pPr>
      <w:rPr>
        <w:rFonts w:ascii="Arial" w:eastAsia="Arial" w:hAnsi="Arial" w:cs="Arial" w:hint="default"/>
        <w:spacing w:val="-1"/>
        <w:w w:val="99"/>
        <w:sz w:val="20"/>
        <w:szCs w:val="20"/>
        <w:lang w:val="en-US" w:eastAsia="en-US" w:bidi="en-US"/>
      </w:rPr>
    </w:lvl>
    <w:lvl w:ilvl="1" w:tplc="98EE6AD4">
      <w:numFmt w:val="bullet"/>
      <w:lvlText w:val="•"/>
      <w:lvlJc w:val="left"/>
      <w:pPr>
        <w:ind w:left="2450" w:hanging="360"/>
      </w:pPr>
      <w:rPr>
        <w:rFonts w:hint="default"/>
        <w:lang w:val="en-US" w:eastAsia="en-US" w:bidi="en-US"/>
      </w:rPr>
    </w:lvl>
    <w:lvl w:ilvl="2" w:tplc="A2E233D4">
      <w:numFmt w:val="bullet"/>
      <w:lvlText w:val="•"/>
      <w:lvlJc w:val="left"/>
      <w:pPr>
        <w:ind w:left="3440" w:hanging="360"/>
      </w:pPr>
      <w:rPr>
        <w:rFonts w:hint="default"/>
        <w:lang w:val="en-US" w:eastAsia="en-US" w:bidi="en-US"/>
      </w:rPr>
    </w:lvl>
    <w:lvl w:ilvl="3" w:tplc="AF026EA4">
      <w:numFmt w:val="bullet"/>
      <w:lvlText w:val="•"/>
      <w:lvlJc w:val="left"/>
      <w:pPr>
        <w:ind w:left="4430" w:hanging="360"/>
      </w:pPr>
      <w:rPr>
        <w:rFonts w:hint="default"/>
        <w:lang w:val="en-US" w:eastAsia="en-US" w:bidi="en-US"/>
      </w:rPr>
    </w:lvl>
    <w:lvl w:ilvl="4" w:tplc="FCBA14BA">
      <w:numFmt w:val="bullet"/>
      <w:lvlText w:val="•"/>
      <w:lvlJc w:val="left"/>
      <w:pPr>
        <w:ind w:left="5420" w:hanging="360"/>
      </w:pPr>
      <w:rPr>
        <w:rFonts w:hint="default"/>
        <w:lang w:val="en-US" w:eastAsia="en-US" w:bidi="en-US"/>
      </w:rPr>
    </w:lvl>
    <w:lvl w:ilvl="5" w:tplc="877C20EE">
      <w:numFmt w:val="bullet"/>
      <w:lvlText w:val="•"/>
      <w:lvlJc w:val="left"/>
      <w:pPr>
        <w:ind w:left="6410" w:hanging="360"/>
      </w:pPr>
      <w:rPr>
        <w:rFonts w:hint="default"/>
        <w:lang w:val="en-US" w:eastAsia="en-US" w:bidi="en-US"/>
      </w:rPr>
    </w:lvl>
    <w:lvl w:ilvl="6" w:tplc="B5CE144E">
      <w:numFmt w:val="bullet"/>
      <w:lvlText w:val="•"/>
      <w:lvlJc w:val="left"/>
      <w:pPr>
        <w:ind w:left="7400" w:hanging="360"/>
      </w:pPr>
      <w:rPr>
        <w:rFonts w:hint="default"/>
        <w:lang w:val="en-US" w:eastAsia="en-US" w:bidi="en-US"/>
      </w:rPr>
    </w:lvl>
    <w:lvl w:ilvl="7" w:tplc="41968E86">
      <w:numFmt w:val="bullet"/>
      <w:lvlText w:val="•"/>
      <w:lvlJc w:val="left"/>
      <w:pPr>
        <w:ind w:left="8390" w:hanging="360"/>
      </w:pPr>
      <w:rPr>
        <w:rFonts w:hint="default"/>
        <w:lang w:val="en-US" w:eastAsia="en-US" w:bidi="en-US"/>
      </w:rPr>
    </w:lvl>
    <w:lvl w:ilvl="8" w:tplc="5602DBF4">
      <w:numFmt w:val="bullet"/>
      <w:lvlText w:val="•"/>
      <w:lvlJc w:val="left"/>
      <w:pPr>
        <w:ind w:left="9380" w:hanging="360"/>
      </w:pPr>
      <w:rPr>
        <w:rFonts w:hint="default"/>
        <w:lang w:val="en-US" w:eastAsia="en-US" w:bidi="en-US"/>
      </w:rPr>
    </w:lvl>
  </w:abstractNum>
  <w:abstractNum w:abstractNumId="7" w15:restartNumberingAfterBreak="0">
    <w:nsid w:val="19B02125"/>
    <w:multiLevelType w:val="hybridMultilevel"/>
    <w:tmpl w:val="79A4F0AE"/>
    <w:lvl w:ilvl="0" w:tplc="ED1A8BDA">
      <w:start w:val="3"/>
      <w:numFmt w:val="decimal"/>
      <w:lvlText w:val="%1."/>
      <w:lvlJc w:val="left"/>
      <w:pPr>
        <w:ind w:left="473" w:hanging="360"/>
        <w:jc w:val="left"/>
      </w:pPr>
      <w:rPr>
        <w:rFonts w:ascii="Times New Roman" w:eastAsia="Times New Roman" w:hAnsi="Times New Roman" w:cs="Times New Roman" w:hint="default"/>
        <w:spacing w:val="-2"/>
        <w:w w:val="100"/>
        <w:sz w:val="18"/>
        <w:szCs w:val="18"/>
        <w:lang w:val="en-US" w:eastAsia="en-US" w:bidi="en-US"/>
      </w:rPr>
    </w:lvl>
    <w:lvl w:ilvl="1" w:tplc="9D80CC9E">
      <w:start w:val="1"/>
      <w:numFmt w:val="lowerLetter"/>
      <w:lvlText w:val="%2."/>
      <w:lvlJc w:val="left"/>
      <w:pPr>
        <w:ind w:left="744" w:hanging="272"/>
        <w:jc w:val="left"/>
      </w:pPr>
      <w:rPr>
        <w:rFonts w:ascii="Times New Roman" w:eastAsia="Times New Roman" w:hAnsi="Times New Roman" w:cs="Times New Roman" w:hint="default"/>
        <w:spacing w:val="-2"/>
        <w:w w:val="100"/>
        <w:sz w:val="18"/>
        <w:szCs w:val="18"/>
        <w:lang w:val="en-US" w:eastAsia="en-US" w:bidi="en-US"/>
      </w:rPr>
    </w:lvl>
    <w:lvl w:ilvl="2" w:tplc="74BA6388">
      <w:numFmt w:val="bullet"/>
      <w:lvlText w:val="•"/>
      <w:lvlJc w:val="left"/>
      <w:pPr>
        <w:ind w:left="1103" w:hanging="272"/>
      </w:pPr>
      <w:rPr>
        <w:rFonts w:hint="default"/>
        <w:lang w:val="en-US" w:eastAsia="en-US" w:bidi="en-US"/>
      </w:rPr>
    </w:lvl>
    <w:lvl w:ilvl="3" w:tplc="F6F23856">
      <w:numFmt w:val="bullet"/>
      <w:lvlText w:val="•"/>
      <w:lvlJc w:val="left"/>
      <w:pPr>
        <w:ind w:left="1467" w:hanging="272"/>
      </w:pPr>
      <w:rPr>
        <w:rFonts w:hint="default"/>
        <w:lang w:val="en-US" w:eastAsia="en-US" w:bidi="en-US"/>
      </w:rPr>
    </w:lvl>
    <w:lvl w:ilvl="4" w:tplc="8B7A3EF4">
      <w:numFmt w:val="bullet"/>
      <w:lvlText w:val="•"/>
      <w:lvlJc w:val="left"/>
      <w:pPr>
        <w:ind w:left="1830" w:hanging="272"/>
      </w:pPr>
      <w:rPr>
        <w:rFonts w:hint="default"/>
        <w:lang w:val="en-US" w:eastAsia="en-US" w:bidi="en-US"/>
      </w:rPr>
    </w:lvl>
    <w:lvl w:ilvl="5" w:tplc="A798F882">
      <w:numFmt w:val="bullet"/>
      <w:lvlText w:val="•"/>
      <w:lvlJc w:val="left"/>
      <w:pPr>
        <w:ind w:left="2194" w:hanging="272"/>
      </w:pPr>
      <w:rPr>
        <w:rFonts w:hint="default"/>
        <w:lang w:val="en-US" w:eastAsia="en-US" w:bidi="en-US"/>
      </w:rPr>
    </w:lvl>
    <w:lvl w:ilvl="6" w:tplc="394A1D16">
      <w:numFmt w:val="bullet"/>
      <w:lvlText w:val="•"/>
      <w:lvlJc w:val="left"/>
      <w:pPr>
        <w:ind w:left="2558" w:hanging="272"/>
      </w:pPr>
      <w:rPr>
        <w:rFonts w:hint="default"/>
        <w:lang w:val="en-US" w:eastAsia="en-US" w:bidi="en-US"/>
      </w:rPr>
    </w:lvl>
    <w:lvl w:ilvl="7" w:tplc="45C02510">
      <w:numFmt w:val="bullet"/>
      <w:lvlText w:val="•"/>
      <w:lvlJc w:val="left"/>
      <w:pPr>
        <w:ind w:left="2921" w:hanging="272"/>
      </w:pPr>
      <w:rPr>
        <w:rFonts w:hint="default"/>
        <w:lang w:val="en-US" w:eastAsia="en-US" w:bidi="en-US"/>
      </w:rPr>
    </w:lvl>
    <w:lvl w:ilvl="8" w:tplc="2D2AEFAC">
      <w:numFmt w:val="bullet"/>
      <w:lvlText w:val="•"/>
      <w:lvlJc w:val="left"/>
      <w:pPr>
        <w:ind w:left="3285" w:hanging="272"/>
      </w:pPr>
      <w:rPr>
        <w:rFonts w:hint="default"/>
        <w:lang w:val="en-US" w:eastAsia="en-US" w:bidi="en-US"/>
      </w:rPr>
    </w:lvl>
  </w:abstractNum>
  <w:abstractNum w:abstractNumId="8" w15:restartNumberingAfterBreak="0">
    <w:nsid w:val="19D83142"/>
    <w:multiLevelType w:val="hybridMultilevel"/>
    <w:tmpl w:val="FD683F78"/>
    <w:lvl w:ilvl="0" w:tplc="3D961414">
      <w:start w:val="1"/>
      <w:numFmt w:val="decimal"/>
      <w:lvlText w:val="%1."/>
      <w:lvlJc w:val="left"/>
      <w:pPr>
        <w:ind w:left="1639" w:hanging="360"/>
        <w:jc w:val="left"/>
      </w:pPr>
      <w:rPr>
        <w:rFonts w:ascii="Arial" w:eastAsia="Arial" w:hAnsi="Arial" w:cs="Arial" w:hint="default"/>
        <w:spacing w:val="-1"/>
        <w:w w:val="100"/>
        <w:sz w:val="22"/>
        <w:szCs w:val="22"/>
        <w:lang w:val="en-US" w:eastAsia="en-US" w:bidi="en-US"/>
      </w:rPr>
    </w:lvl>
    <w:lvl w:ilvl="1" w:tplc="9AF2A04C">
      <w:numFmt w:val="bullet"/>
      <w:lvlText w:val=""/>
      <w:lvlJc w:val="left"/>
      <w:pPr>
        <w:ind w:left="2360" w:hanging="361"/>
      </w:pPr>
      <w:rPr>
        <w:rFonts w:ascii="Symbol" w:eastAsia="Symbol" w:hAnsi="Symbol" w:cs="Symbol" w:hint="default"/>
        <w:w w:val="100"/>
        <w:sz w:val="22"/>
        <w:szCs w:val="22"/>
        <w:lang w:val="en-US" w:eastAsia="en-US" w:bidi="en-US"/>
      </w:rPr>
    </w:lvl>
    <w:lvl w:ilvl="2" w:tplc="FB98842A">
      <w:numFmt w:val="bullet"/>
      <w:lvlText w:val="•"/>
      <w:lvlJc w:val="left"/>
      <w:pPr>
        <w:ind w:left="3360" w:hanging="361"/>
      </w:pPr>
      <w:rPr>
        <w:rFonts w:hint="default"/>
        <w:lang w:val="en-US" w:eastAsia="en-US" w:bidi="en-US"/>
      </w:rPr>
    </w:lvl>
    <w:lvl w:ilvl="3" w:tplc="B420C47A">
      <w:numFmt w:val="bullet"/>
      <w:lvlText w:val="•"/>
      <w:lvlJc w:val="left"/>
      <w:pPr>
        <w:ind w:left="4360" w:hanging="361"/>
      </w:pPr>
      <w:rPr>
        <w:rFonts w:hint="default"/>
        <w:lang w:val="en-US" w:eastAsia="en-US" w:bidi="en-US"/>
      </w:rPr>
    </w:lvl>
    <w:lvl w:ilvl="4" w:tplc="F278AF6E">
      <w:numFmt w:val="bullet"/>
      <w:lvlText w:val="•"/>
      <w:lvlJc w:val="left"/>
      <w:pPr>
        <w:ind w:left="5360" w:hanging="361"/>
      </w:pPr>
      <w:rPr>
        <w:rFonts w:hint="default"/>
        <w:lang w:val="en-US" w:eastAsia="en-US" w:bidi="en-US"/>
      </w:rPr>
    </w:lvl>
    <w:lvl w:ilvl="5" w:tplc="AB14AA66">
      <w:numFmt w:val="bullet"/>
      <w:lvlText w:val="•"/>
      <w:lvlJc w:val="left"/>
      <w:pPr>
        <w:ind w:left="6360" w:hanging="361"/>
      </w:pPr>
      <w:rPr>
        <w:rFonts w:hint="default"/>
        <w:lang w:val="en-US" w:eastAsia="en-US" w:bidi="en-US"/>
      </w:rPr>
    </w:lvl>
    <w:lvl w:ilvl="6" w:tplc="97E49254">
      <w:numFmt w:val="bullet"/>
      <w:lvlText w:val="•"/>
      <w:lvlJc w:val="left"/>
      <w:pPr>
        <w:ind w:left="7360" w:hanging="361"/>
      </w:pPr>
      <w:rPr>
        <w:rFonts w:hint="default"/>
        <w:lang w:val="en-US" w:eastAsia="en-US" w:bidi="en-US"/>
      </w:rPr>
    </w:lvl>
    <w:lvl w:ilvl="7" w:tplc="1D242D52">
      <w:numFmt w:val="bullet"/>
      <w:lvlText w:val="•"/>
      <w:lvlJc w:val="left"/>
      <w:pPr>
        <w:ind w:left="8360" w:hanging="361"/>
      </w:pPr>
      <w:rPr>
        <w:rFonts w:hint="default"/>
        <w:lang w:val="en-US" w:eastAsia="en-US" w:bidi="en-US"/>
      </w:rPr>
    </w:lvl>
    <w:lvl w:ilvl="8" w:tplc="19E82B0E">
      <w:numFmt w:val="bullet"/>
      <w:lvlText w:val="•"/>
      <w:lvlJc w:val="left"/>
      <w:pPr>
        <w:ind w:left="9360" w:hanging="361"/>
      </w:pPr>
      <w:rPr>
        <w:rFonts w:hint="default"/>
        <w:lang w:val="en-US" w:eastAsia="en-US" w:bidi="en-US"/>
      </w:rPr>
    </w:lvl>
  </w:abstractNum>
  <w:abstractNum w:abstractNumId="9" w15:restartNumberingAfterBreak="0">
    <w:nsid w:val="1C2D28D8"/>
    <w:multiLevelType w:val="hybridMultilevel"/>
    <w:tmpl w:val="3C3C315A"/>
    <w:lvl w:ilvl="0" w:tplc="D53A8C80">
      <w:numFmt w:val="bullet"/>
      <w:lvlText w:val=""/>
      <w:lvlJc w:val="left"/>
      <w:pPr>
        <w:ind w:left="1640" w:hanging="269"/>
      </w:pPr>
      <w:rPr>
        <w:rFonts w:ascii="Symbol" w:eastAsia="Symbol" w:hAnsi="Symbol" w:cs="Symbol" w:hint="default"/>
        <w:w w:val="100"/>
        <w:sz w:val="22"/>
        <w:szCs w:val="22"/>
        <w:lang w:val="en-US" w:eastAsia="en-US" w:bidi="en-US"/>
      </w:rPr>
    </w:lvl>
    <w:lvl w:ilvl="1" w:tplc="75AE32EE">
      <w:numFmt w:val="bullet"/>
      <w:lvlText w:val="•"/>
      <w:lvlJc w:val="left"/>
      <w:pPr>
        <w:ind w:left="2612" w:hanging="269"/>
      </w:pPr>
      <w:rPr>
        <w:rFonts w:hint="default"/>
        <w:lang w:val="en-US" w:eastAsia="en-US" w:bidi="en-US"/>
      </w:rPr>
    </w:lvl>
    <w:lvl w:ilvl="2" w:tplc="5526E62E">
      <w:numFmt w:val="bullet"/>
      <w:lvlText w:val="•"/>
      <w:lvlJc w:val="left"/>
      <w:pPr>
        <w:ind w:left="3584" w:hanging="269"/>
      </w:pPr>
      <w:rPr>
        <w:rFonts w:hint="default"/>
        <w:lang w:val="en-US" w:eastAsia="en-US" w:bidi="en-US"/>
      </w:rPr>
    </w:lvl>
    <w:lvl w:ilvl="3" w:tplc="2F38C34A">
      <w:numFmt w:val="bullet"/>
      <w:lvlText w:val="•"/>
      <w:lvlJc w:val="left"/>
      <w:pPr>
        <w:ind w:left="4556" w:hanging="269"/>
      </w:pPr>
      <w:rPr>
        <w:rFonts w:hint="default"/>
        <w:lang w:val="en-US" w:eastAsia="en-US" w:bidi="en-US"/>
      </w:rPr>
    </w:lvl>
    <w:lvl w:ilvl="4" w:tplc="A8346950">
      <w:numFmt w:val="bullet"/>
      <w:lvlText w:val="•"/>
      <w:lvlJc w:val="left"/>
      <w:pPr>
        <w:ind w:left="5528" w:hanging="269"/>
      </w:pPr>
      <w:rPr>
        <w:rFonts w:hint="default"/>
        <w:lang w:val="en-US" w:eastAsia="en-US" w:bidi="en-US"/>
      </w:rPr>
    </w:lvl>
    <w:lvl w:ilvl="5" w:tplc="978E89D4">
      <w:numFmt w:val="bullet"/>
      <w:lvlText w:val="•"/>
      <w:lvlJc w:val="left"/>
      <w:pPr>
        <w:ind w:left="6500" w:hanging="269"/>
      </w:pPr>
      <w:rPr>
        <w:rFonts w:hint="default"/>
        <w:lang w:val="en-US" w:eastAsia="en-US" w:bidi="en-US"/>
      </w:rPr>
    </w:lvl>
    <w:lvl w:ilvl="6" w:tplc="F2786614">
      <w:numFmt w:val="bullet"/>
      <w:lvlText w:val="•"/>
      <w:lvlJc w:val="left"/>
      <w:pPr>
        <w:ind w:left="7472" w:hanging="269"/>
      </w:pPr>
      <w:rPr>
        <w:rFonts w:hint="default"/>
        <w:lang w:val="en-US" w:eastAsia="en-US" w:bidi="en-US"/>
      </w:rPr>
    </w:lvl>
    <w:lvl w:ilvl="7" w:tplc="6B9E22E0">
      <w:numFmt w:val="bullet"/>
      <w:lvlText w:val="•"/>
      <w:lvlJc w:val="left"/>
      <w:pPr>
        <w:ind w:left="8444" w:hanging="269"/>
      </w:pPr>
      <w:rPr>
        <w:rFonts w:hint="default"/>
        <w:lang w:val="en-US" w:eastAsia="en-US" w:bidi="en-US"/>
      </w:rPr>
    </w:lvl>
    <w:lvl w:ilvl="8" w:tplc="3DA0A420">
      <w:numFmt w:val="bullet"/>
      <w:lvlText w:val="•"/>
      <w:lvlJc w:val="left"/>
      <w:pPr>
        <w:ind w:left="9416" w:hanging="269"/>
      </w:pPr>
      <w:rPr>
        <w:rFonts w:hint="default"/>
        <w:lang w:val="en-US" w:eastAsia="en-US" w:bidi="en-US"/>
      </w:rPr>
    </w:lvl>
  </w:abstractNum>
  <w:abstractNum w:abstractNumId="10" w15:restartNumberingAfterBreak="0">
    <w:nsid w:val="1CAB7935"/>
    <w:multiLevelType w:val="hybridMultilevel"/>
    <w:tmpl w:val="626095CA"/>
    <w:lvl w:ilvl="0" w:tplc="10AA8856">
      <w:start w:val="1"/>
      <w:numFmt w:val="lowerLetter"/>
      <w:lvlText w:val="%1."/>
      <w:lvlJc w:val="left"/>
      <w:pPr>
        <w:ind w:left="2450" w:hanging="452"/>
        <w:jc w:val="left"/>
      </w:pPr>
      <w:rPr>
        <w:rFonts w:ascii="Arial" w:eastAsia="Arial" w:hAnsi="Arial" w:cs="Arial" w:hint="default"/>
        <w:spacing w:val="-1"/>
        <w:w w:val="100"/>
        <w:sz w:val="22"/>
        <w:szCs w:val="22"/>
        <w:lang w:val="en-US" w:eastAsia="en-US" w:bidi="en-US"/>
      </w:rPr>
    </w:lvl>
    <w:lvl w:ilvl="1" w:tplc="E2D45F24">
      <w:numFmt w:val="bullet"/>
      <w:lvlText w:val="•"/>
      <w:lvlJc w:val="left"/>
      <w:pPr>
        <w:ind w:left="3350" w:hanging="452"/>
      </w:pPr>
      <w:rPr>
        <w:rFonts w:hint="default"/>
        <w:lang w:val="en-US" w:eastAsia="en-US" w:bidi="en-US"/>
      </w:rPr>
    </w:lvl>
    <w:lvl w:ilvl="2" w:tplc="5F9ECCF2">
      <w:numFmt w:val="bullet"/>
      <w:lvlText w:val="•"/>
      <w:lvlJc w:val="left"/>
      <w:pPr>
        <w:ind w:left="4240" w:hanging="452"/>
      </w:pPr>
      <w:rPr>
        <w:rFonts w:hint="default"/>
        <w:lang w:val="en-US" w:eastAsia="en-US" w:bidi="en-US"/>
      </w:rPr>
    </w:lvl>
    <w:lvl w:ilvl="3" w:tplc="D8DE5336">
      <w:numFmt w:val="bullet"/>
      <w:lvlText w:val="•"/>
      <w:lvlJc w:val="left"/>
      <w:pPr>
        <w:ind w:left="5130" w:hanging="452"/>
      </w:pPr>
      <w:rPr>
        <w:rFonts w:hint="default"/>
        <w:lang w:val="en-US" w:eastAsia="en-US" w:bidi="en-US"/>
      </w:rPr>
    </w:lvl>
    <w:lvl w:ilvl="4" w:tplc="8FA40AC8">
      <w:numFmt w:val="bullet"/>
      <w:lvlText w:val="•"/>
      <w:lvlJc w:val="left"/>
      <w:pPr>
        <w:ind w:left="6020" w:hanging="452"/>
      </w:pPr>
      <w:rPr>
        <w:rFonts w:hint="default"/>
        <w:lang w:val="en-US" w:eastAsia="en-US" w:bidi="en-US"/>
      </w:rPr>
    </w:lvl>
    <w:lvl w:ilvl="5" w:tplc="D696D4BC">
      <w:numFmt w:val="bullet"/>
      <w:lvlText w:val="•"/>
      <w:lvlJc w:val="left"/>
      <w:pPr>
        <w:ind w:left="6910" w:hanging="452"/>
      </w:pPr>
      <w:rPr>
        <w:rFonts w:hint="default"/>
        <w:lang w:val="en-US" w:eastAsia="en-US" w:bidi="en-US"/>
      </w:rPr>
    </w:lvl>
    <w:lvl w:ilvl="6" w:tplc="D75CA360">
      <w:numFmt w:val="bullet"/>
      <w:lvlText w:val="•"/>
      <w:lvlJc w:val="left"/>
      <w:pPr>
        <w:ind w:left="7800" w:hanging="452"/>
      </w:pPr>
      <w:rPr>
        <w:rFonts w:hint="default"/>
        <w:lang w:val="en-US" w:eastAsia="en-US" w:bidi="en-US"/>
      </w:rPr>
    </w:lvl>
    <w:lvl w:ilvl="7" w:tplc="12909FA2">
      <w:numFmt w:val="bullet"/>
      <w:lvlText w:val="•"/>
      <w:lvlJc w:val="left"/>
      <w:pPr>
        <w:ind w:left="8690" w:hanging="452"/>
      </w:pPr>
      <w:rPr>
        <w:rFonts w:hint="default"/>
        <w:lang w:val="en-US" w:eastAsia="en-US" w:bidi="en-US"/>
      </w:rPr>
    </w:lvl>
    <w:lvl w:ilvl="8" w:tplc="A0D0DBE0">
      <w:numFmt w:val="bullet"/>
      <w:lvlText w:val="•"/>
      <w:lvlJc w:val="left"/>
      <w:pPr>
        <w:ind w:left="9580" w:hanging="452"/>
      </w:pPr>
      <w:rPr>
        <w:rFonts w:hint="default"/>
        <w:lang w:val="en-US" w:eastAsia="en-US" w:bidi="en-US"/>
      </w:rPr>
    </w:lvl>
  </w:abstractNum>
  <w:abstractNum w:abstractNumId="11" w15:restartNumberingAfterBreak="0">
    <w:nsid w:val="1DBB47AD"/>
    <w:multiLevelType w:val="hybridMultilevel"/>
    <w:tmpl w:val="EF3A43EA"/>
    <w:lvl w:ilvl="0" w:tplc="F51E299E">
      <w:numFmt w:val="bullet"/>
      <w:lvlText w:val=""/>
      <w:lvlJc w:val="left"/>
      <w:pPr>
        <w:ind w:left="1640" w:hanging="361"/>
      </w:pPr>
      <w:rPr>
        <w:rFonts w:ascii="Symbol" w:eastAsia="Symbol" w:hAnsi="Symbol" w:cs="Symbol" w:hint="default"/>
        <w:w w:val="100"/>
        <w:sz w:val="22"/>
        <w:szCs w:val="22"/>
        <w:lang w:val="en-US" w:eastAsia="en-US" w:bidi="en-US"/>
      </w:rPr>
    </w:lvl>
    <w:lvl w:ilvl="1" w:tplc="F6B04FB0">
      <w:numFmt w:val="bullet"/>
      <w:lvlText w:val="•"/>
      <w:lvlJc w:val="left"/>
      <w:pPr>
        <w:ind w:left="2612" w:hanging="361"/>
      </w:pPr>
      <w:rPr>
        <w:rFonts w:hint="default"/>
        <w:lang w:val="en-US" w:eastAsia="en-US" w:bidi="en-US"/>
      </w:rPr>
    </w:lvl>
    <w:lvl w:ilvl="2" w:tplc="9334D4D8">
      <w:numFmt w:val="bullet"/>
      <w:lvlText w:val="•"/>
      <w:lvlJc w:val="left"/>
      <w:pPr>
        <w:ind w:left="3584" w:hanging="361"/>
      </w:pPr>
      <w:rPr>
        <w:rFonts w:hint="default"/>
        <w:lang w:val="en-US" w:eastAsia="en-US" w:bidi="en-US"/>
      </w:rPr>
    </w:lvl>
    <w:lvl w:ilvl="3" w:tplc="FB92C9EE">
      <w:numFmt w:val="bullet"/>
      <w:lvlText w:val="•"/>
      <w:lvlJc w:val="left"/>
      <w:pPr>
        <w:ind w:left="4556" w:hanging="361"/>
      </w:pPr>
      <w:rPr>
        <w:rFonts w:hint="default"/>
        <w:lang w:val="en-US" w:eastAsia="en-US" w:bidi="en-US"/>
      </w:rPr>
    </w:lvl>
    <w:lvl w:ilvl="4" w:tplc="5F3258C2">
      <w:numFmt w:val="bullet"/>
      <w:lvlText w:val="•"/>
      <w:lvlJc w:val="left"/>
      <w:pPr>
        <w:ind w:left="5528" w:hanging="361"/>
      </w:pPr>
      <w:rPr>
        <w:rFonts w:hint="default"/>
        <w:lang w:val="en-US" w:eastAsia="en-US" w:bidi="en-US"/>
      </w:rPr>
    </w:lvl>
    <w:lvl w:ilvl="5" w:tplc="A73E7EF8">
      <w:numFmt w:val="bullet"/>
      <w:lvlText w:val="•"/>
      <w:lvlJc w:val="left"/>
      <w:pPr>
        <w:ind w:left="6500" w:hanging="361"/>
      </w:pPr>
      <w:rPr>
        <w:rFonts w:hint="default"/>
        <w:lang w:val="en-US" w:eastAsia="en-US" w:bidi="en-US"/>
      </w:rPr>
    </w:lvl>
    <w:lvl w:ilvl="6" w:tplc="5AA24CE2">
      <w:numFmt w:val="bullet"/>
      <w:lvlText w:val="•"/>
      <w:lvlJc w:val="left"/>
      <w:pPr>
        <w:ind w:left="7472" w:hanging="361"/>
      </w:pPr>
      <w:rPr>
        <w:rFonts w:hint="default"/>
        <w:lang w:val="en-US" w:eastAsia="en-US" w:bidi="en-US"/>
      </w:rPr>
    </w:lvl>
    <w:lvl w:ilvl="7" w:tplc="0172B1E2">
      <w:numFmt w:val="bullet"/>
      <w:lvlText w:val="•"/>
      <w:lvlJc w:val="left"/>
      <w:pPr>
        <w:ind w:left="8444" w:hanging="361"/>
      </w:pPr>
      <w:rPr>
        <w:rFonts w:hint="default"/>
        <w:lang w:val="en-US" w:eastAsia="en-US" w:bidi="en-US"/>
      </w:rPr>
    </w:lvl>
    <w:lvl w:ilvl="8" w:tplc="D654CE7A">
      <w:numFmt w:val="bullet"/>
      <w:lvlText w:val="•"/>
      <w:lvlJc w:val="left"/>
      <w:pPr>
        <w:ind w:left="9416" w:hanging="361"/>
      </w:pPr>
      <w:rPr>
        <w:rFonts w:hint="default"/>
        <w:lang w:val="en-US" w:eastAsia="en-US" w:bidi="en-US"/>
      </w:rPr>
    </w:lvl>
  </w:abstractNum>
  <w:abstractNum w:abstractNumId="12" w15:restartNumberingAfterBreak="0">
    <w:nsid w:val="22A54575"/>
    <w:multiLevelType w:val="hybridMultilevel"/>
    <w:tmpl w:val="A0C07500"/>
    <w:lvl w:ilvl="0" w:tplc="EC507BCC">
      <w:numFmt w:val="bullet"/>
      <w:lvlText w:val="•"/>
      <w:lvlJc w:val="left"/>
      <w:pPr>
        <w:ind w:left="920" w:hanging="360"/>
      </w:pPr>
      <w:rPr>
        <w:rFonts w:ascii="Calibri" w:eastAsia="Calibri" w:hAnsi="Calibri" w:cs="Calibri" w:hint="default"/>
        <w:w w:val="100"/>
        <w:sz w:val="22"/>
        <w:szCs w:val="22"/>
        <w:lang w:val="en-US" w:eastAsia="en-US" w:bidi="en-US"/>
      </w:rPr>
    </w:lvl>
    <w:lvl w:ilvl="1" w:tplc="C94C1B5C">
      <w:numFmt w:val="bullet"/>
      <w:lvlText w:val=""/>
      <w:lvlJc w:val="left"/>
      <w:pPr>
        <w:ind w:left="1640" w:hanging="361"/>
      </w:pPr>
      <w:rPr>
        <w:rFonts w:ascii="Wingdings" w:eastAsia="Wingdings" w:hAnsi="Wingdings" w:cs="Wingdings" w:hint="default"/>
        <w:w w:val="100"/>
        <w:sz w:val="22"/>
        <w:szCs w:val="22"/>
        <w:lang w:val="en-US" w:eastAsia="en-US" w:bidi="en-US"/>
      </w:rPr>
    </w:lvl>
    <w:lvl w:ilvl="2" w:tplc="0A0E228C">
      <w:numFmt w:val="bullet"/>
      <w:lvlText w:val="•"/>
      <w:lvlJc w:val="left"/>
      <w:pPr>
        <w:ind w:left="1640" w:hanging="361"/>
      </w:pPr>
      <w:rPr>
        <w:rFonts w:hint="default"/>
        <w:lang w:val="en-US" w:eastAsia="en-US" w:bidi="en-US"/>
      </w:rPr>
    </w:lvl>
    <w:lvl w:ilvl="3" w:tplc="97DC4AF0">
      <w:numFmt w:val="bullet"/>
      <w:lvlText w:val="•"/>
      <w:lvlJc w:val="left"/>
      <w:pPr>
        <w:ind w:left="2855" w:hanging="361"/>
      </w:pPr>
      <w:rPr>
        <w:rFonts w:hint="default"/>
        <w:lang w:val="en-US" w:eastAsia="en-US" w:bidi="en-US"/>
      </w:rPr>
    </w:lvl>
    <w:lvl w:ilvl="4" w:tplc="5CE8A166">
      <w:numFmt w:val="bullet"/>
      <w:lvlText w:val="•"/>
      <w:lvlJc w:val="left"/>
      <w:pPr>
        <w:ind w:left="4070" w:hanging="361"/>
      </w:pPr>
      <w:rPr>
        <w:rFonts w:hint="default"/>
        <w:lang w:val="en-US" w:eastAsia="en-US" w:bidi="en-US"/>
      </w:rPr>
    </w:lvl>
    <w:lvl w:ilvl="5" w:tplc="375C4646">
      <w:numFmt w:val="bullet"/>
      <w:lvlText w:val="•"/>
      <w:lvlJc w:val="left"/>
      <w:pPr>
        <w:ind w:left="5285" w:hanging="361"/>
      </w:pPr>
      <w:rPr>
        <w:rFonts w:hint="default"/>
        <w:lang w:val="en-US" w:eastAsia="en-US" w:bidi="en-US"/>
      </w:rPr>
    </w:lvl>
    <w:lvl w:ilvl="6" w:tplc="39CC9F12">
      <w:numFmt w:val="bullet"/>
      <w:lvlText w:val="•"/>
      <w:lvlJc w:val="left"/>
      <w:pPr>
        <w:ind w:left="6500" w:hanging="361"/>
      </w:pPr>
      <w:rPr>
        <w:rFonts w:hint="default"/>
        <w:lang w:val="en-US" w:eastAsia="en-US" w:bidi="en-US"/>
      </w:rPr>
    </w:lvl>
    <w:lvl w:ilvl="7" w:tplc="DE3E90EE">
      <w:numFmt w:val="bullet"/>
      <w:lvlText w:val="•"/>
      <w:lvlJc w:val="left"/>
      <w:pPr>
        <w:ind w:left="7715" w:hanging="361"/>
      </w:pPr>
      <w:rPr>
        <w:rFonts w:hint="default"/>
        <w:lang w:val="en-US" w:eastAsia="en-US" w:bidi="en-US"/>
      </w:rPr>
    </w:lvl>
    <w:lvl w:ilvl="8" w:tplc="9FC62130">
      <w:numFmt w:val="bullet"/>
      <w:lvlText w:val="•"/>
      <w:lvlJc w:val="left"/>
      <w:pPr>
        <w:ind w:left="8930" w:hanging="361"/>
      </w:pPr>
      <w:rPr>
        <w:rFonts w:hint="default"/>
        <w:lang w:val="en-US" w:eastAsia="en-US" w:bidi="en-US"/>
      </w:rPr>
    </w:lvl>
  </w:abstractNum>
  <w:abstractNum w:abstractNumId="13" w15:restartNumberingAfterBreak="0">
    <w:nsid w:val="23873A66"/>
    <w:multiLevelType w:val="hybridMultilevel"/>
    <w:tmpl w:val="355203FA"/>
    <w:lvl w:ilvl="0" w:tplc="063EE816">
      <w:start w:val="2"/>
      <w:numFmt w:val="decimal"/>
      <w:lvlText w:val="%1"/>
      <w:lvlJc w:val="left"/>
      <w:pPr>
        <w:ind w:left="290" w:hanging="185"/>
        <w:jc w:val="left"/>
      </w:pPr>
      <w:rPr>
        <w:rFonts w:ascii="Arial" w:eastAsia="Arial" w:hAnsi="Arial" w:cs="Arial" w:hint="default"/>
        <w:w w:val="100"/>
        <w:sz w:val="22"/>
        <w:szCs w:val="22"/>
        <w:lang w:val="en-US" w:eastAsia="en-US" w:bidi="en-US"/>
      </w:rPr>
    </w:lvl>
    <w:lvl w:ilvl="1" w:tplc="4E1E3436">
      <w:numFmt w:val="bullet"/>
      <w:lvlText w:val="•"/>
      <w:lvlJc w:val="left"/>
      <w:pPr>
        <w:ind w:left="827" w:hanging="185"/>
      </w:pPr>
      <w:rPr>
        <w:rFonts w:hint="default"/>
        <w:lang w:val="en-US" w:eastAsia="en-US" w:bidi="en-US"/>
      </w:rPr>
    </w:lvl>
    <w:lvl w:ilvl="2" w:tplc="647679DE">
      <w:numFmt w:val="bullet"/>
      <w:lvlText w:val="•"/>
      <w:lvlJc w:val="left"/>
      <w:pPr>
        <w:ind w:left="1354" w:hanging="185"/>
      </w:pPr>
      <w:rPr>
        <w:rFonts w:hint="default"/>
        <w:lang w:val="en-US" w:eastAsia="en-US" w:bidi="en-US"/>
      </w:rPr>
    </w:lvl>
    <w:lvl w:ilvl="3" w:tplc="DE1677B2">
      <w:numFmt w:val="bullet"/>
      <w:lvlText w:val="•"/>
      <w:lvlJc w:val="left"/>
      <w:pPr>
        <w:ind w:left="1881" w:hanging="185"/>
      </w:pPr>
      <w:rPr>
        <w:rFonts w:hint="default"/>
        <w:lang w:val="en-US" w:eastAsia="en-US" w:bidi="en-US"/>
      </w:rPr>
    </w:lvl>
    <w:lvl w:ilvl="4" w:tplc="67D02EF2">
      <w:numFmt w:val="bullet"/>
      <w:lvlText w:val="•"/>
      <w:lvlJc w:val="left"/>
      <w:pPr>
        <w:ind w:left="2408" w:hanging="185"/>
      </w:pPr>
      <w:rPr>
        <w:rFonts w:hint="default"/>
        <w:lang w:val="en-US" w:eastAsia="en-US" w:bidi="en-US"/>
      </w:rPr>
    </w:lvl>
    <w:lvl w:ilvl="5" w:tplc="501C9E3A">
      <w:numFmt w:val="bullet"/>
      <w:lvlText w:val="•"/>
      <w:lvlJc w:val="left"/>
      <w:pPr>
        <w:ind w:left="2935" w:hanging="185"/>
      </w:pPr>
      <w:rPr>
        <w:rFonts w:hint="default"/>
        <w:lang w:val="en-US" w:eastAsia="en-US" w:bidi="en-US"/>
      </w:rPr>
    </w:lvl>
    <w:lvl w:ilvl="6" w:tplc="A31CF8FA">
      <w:numFmt w:val="bullet"/>
      <w:lvlText w:val="•"/>
      <w:lvlJc w:val="left"/>
      <w:pPr>
        <w:ind w:left="3462" w:hanging="185"/>
      </w:pPr>
      <w:rPr>
        <w:rFonts w:hint="default"/>
        <w:lang w:val="en-US" w:eastAsia="en-US" w:bidi="en-US"/>
      </w:rPr>
    </w:lvl>
    <w:lvl w:ilvl="7" w:tplc="1CDEEA58">
      <w:numFmt w:val="bullet"/>
      <w:lvlText w:val="•"/>
      <w:lvlJc w:val="left"/>
      <w:pPr>
        <w:ind w:left="3989" w:hanging="185"/>
      </w:pPr>
      <w:rPr>
        <w:rFonts w:hint="default"/>
        <w:lang w:val="en-US" w:eastAsia="en-US" w:bidi="en-US"/>
      </w:rPr>
    </w:lvl>
    <w:lvl w:ilvl="8" w:tplc="F32A5BD4">
      <w:numFmt w:val="bullet"/>
      <w:lvlText w:val="•"/>
      <w:lvlJc w:val="left"/>
      <w:pPr>
        <w:ind w:left="4516" w:hanging="185"/>
      </w:pPr>
      <w:rPr>
        <w:rFonts w:hint="default"/>
        <w:lang w:val="en-US" w:eastAsia="en-US" w:bidi="en-US"/>
      </w:rPr>
    </w:lvl>
  </w:abstractNum>
  <w:abstractNum w:abstractNumId="14" w15:restartNumberingAfterBreak="0">
    <w:nsid w:val="2446462C"/>
    <w:multiLevelType w:val="hybridMultilevel"/>
    <w:tmpl w:val="94FAC758"/>
    <w:lvl w:ilvl="0" w:tplc="1360A1D2">
      <w:numFmt w:val="bullet"/>
      <w:lvlText w:val=""/>
      <w:lvlJc w:val="left"/>
      <w:pPr>
        <w:ind w:left="2180" w:hanging="269"/>
      </w:pPr>
      <w:rPr>
        <w:rFonts w:ascii="Symbol" w:eastAsia="Symbol" w:hAnsi="Symbol" w:cs="Symbol" w:hint="default"/>
        <w:w w:val="100"/>
        <w:sz w:val="22"/>
        <w:szCs w:val="22"/>
        <w:lang w:val="en-US" w:eastAsia="en-US" w:bidi="en-US"/>
      </w:rPr>
    </w:lvl>
    <w:lvl w:ilvl="1" w:tplc="8D6276AC">
      <w:numFmt w:val="bullet"/>
      <w:lvlText w:val="•"/>
      <w:lvlJc w:val="left"/>
      <w:pPr>
        <w:ind w:left="3098" w:hanging="269"/>
      </w:pPr>
      <w:rPr>
        <w:rFonts w:hint="default"/>
        <w:lang w:val="en-US" w:eastAsia="en-US" w:bidi="en-US"/>
      </w:rPr>
    </w:lvl>
    <w:lvl w:ilvl="2" w:tplc="1BC4AC5C">
      <w:numFmt w:val="bullet"/>
      <w:lvlText w:val="•"/>
      <w:lvlJc w:val="left"/>
      <w:pPr>
        <w:ind w:left="4016" w:hanging="269"/>
      </w:pPr>
      <w:rPr>
        <w:rFonts w:hint="default"/>
        <w:lang w:val="en-US" w:eastAsia="en-US" w:bidi="en-US"/>
      </w:rPr>
    </w:lvl>
    <w:lvl w:ilvl="3" w:tplc="D2D24880">
      <w:numFmt w:val="bullet"/>
      <w:lvlText w:val="•"/>
      <w:lvlJc w:val="left"/>
      <w:pPr>
        <w:ind w:left="4934" w:hanging="269"/>
      </w:pPr>
      <w:rPr>
        <w:rFonts w:hint="default"/>
        <w:lang w:val="en-US" w:eastAsia="en-US" w:bidi="en-US"/>
      </w:rPr>
    </w:lvl>
    <w:lvl w:ilvl="4" w:tplc="AC5CF1D8">
      <w:numFmt w:val="bullet"/>
      <w:lvlText w:val="•"/>
      <w:lvlJc w:val="left"/>
      <w:pPr>
        <w:ind w:left="5852" w:hanging="269"/>
      </w:pPr>
      <w:rPr>
        <w:rFonts w:hint="default"/>
        <w:lang w:val="en-US" w:eastAsia="en-US" w:bidi="en-US"/>
      </w:rPr>
    </w:lvl>
    <w:lvl w:ilvl="5" w:tplc="8D5EBDEC">
      <w:numFmt w:val="bullet"/>
      <w:lvlText w:val="•"/>
      <w:lvlJc w:val="left"/>
      <w:pPr>
        <w:ind w:left="6770" w:hanging="269"/>
      </w:pPr>
      <w:rPr>
        <w:rFonts w:hint="default"/>
        <w:lang w:val="en-US" w:eastAsia="en-US" w:bidi="en-US"/>
      </w:rPr>
    </w:lvl>
    <w:lvl w:ilvl="6" w:tplc="AA80887A">
      <w:numFmt w:val="bullet"/>
      <w:lvlText w:val="•"/>
      <w:lvlJc w:val="left"/>
      <w:pPr>
        <w:ind w:left="7688" w:hanging="269"/>
      </w:pPr>
      <w:rPr>
        <w:rFonts w:hint="default"/>
        <w:lang w:val="en-US" w:eastAsia="en-US" w:bidi="en-US"/>
      </w:rPr>
    </w:lvl>
    <w:lvl w:ilvl="7" w:tplc="1F2E761C">
      <w:numFmt w:val="bullet"/>
      <w:lvlText w:val="•"/>
      <w:lvlJc w:val="left"/>
      <w:pPr>
        <w:ind w:left="8606" w:hanging="269"/>
      </w:pPr>
      <w:rPr>
        <w:rFonts w:hint="default"/>
        <w:lang w:val="en-US" w:eastAsia="en-US" w:bidi="en-US"/>
      </w:rPr>
    </w:lvl>
    <w:lvl w:ilvl="8" w:tplc="732CCF2E">
      <w:numFmt w:val="bullet"/>
      <w:lvlText w:val="•"/>
      <w:lvlJc w:val="left"/>
      <w:pPr>
        <w:ind w:left="9524" w:hanging="269"/>
      </w:pPr>
      <w:rPr>
        <w:rFonts w:hint="default"/>
        <w:lang w:val="en-US" w:eastAsia="en-US" w:bidi="en-US"/>
      </w:rPr>
    </w:lvl>
  </w:abstractNum>
  <w:abstractNum w:abstractNumId="15" w15:restartNumberingAfterBreak="0">
    <w:nsid w:val="24883792"/>
    <w:multiLevelType w:val="hybridMultilevel"/>
    <w:tmpl w:val="493E5FA0"/>
    <w:lvl w:ilvl="0" w:tplc="00DAECD8">
      <w:start w:val="1"/>
      <w:numFmt w:val="decimal"/>
      <w:lvlText w:val="%1."/>
      <w:lvlJc w:val="left"/>
      <w:pPr>
        <w:ind w:left="467" w:hanging="360"/>
        <w:jc w:val="left"/>
      </w:pPr>
      <w:rPr>
        <w:rFonts w:ascii="Times New Roman" w:eastAsia="Times New Roman" w:hAnsi="Times New Roman" w:cs="Times New Roman" w:hint="default"/>
        <w:spacing w:val="-3"/>
        <w:w w:val="100"/>
        <w:sz w:val="18"/>
        <w:szCs w:val="18"/>
        <w:lang w:val="en-US" w:eastAsia="en-US" w:bidi="en-US"/>
      </w:rPr>
    </w:lvl>
    <w:lvl w:ilvl="1" w:tplc="AF968CCE">
      <w:start w:val="1"/>
      <w:numFmt w:val="lowerLetter"/>
      <w:lvlText w:val="%2."/>
      <w:lvlJc w:val="left"/>
      <w:pPr>
        <w:ind w:left="827" w:hanging="360"/>
        <w:jc w:val="left"/>
      </w:pPr>
      <w:rPr>
        <w:rFonts w:ascii="Times New Roman" w:eastAsia="Times New Roman" w:hAnsi="Times New Roman" w:cs="Times New Roman" w:hint="default"/>
        <w:spacing w:val="-1"/>
        <w:w w:val="100"/>
        <w:sz w:val="18"/>
        <w:szCs w:val="18"/>
        <w:lang w:val="en-US" w:eastAsia="en-US" w:bidi="en-US"/>
      </w:rPr>
    </w:lvl>
    <w:lvl w:ilvl="2" w:tplc="1D8251F6">
      <w:numFmt w:val="bullet"/>
      <w:lvlText w:val="•"/>
      <w:lvlJc w:val="left"/>
      <w:pPr>
        <w:ind w:left="1077" w:hanging="360"/>
      </w:pPr>
      <w:rPr>
        <w:rFonts w:hint="default"/>
        <w:lang w:val="en-US" w:eastAsia="en-US" w:bidi="en-US"/>
      </w:rPr>
    </w:lvl>
    <w:lvl w:ilvl="3" w:tplc="C5BA26B6">
      <w:numFmt w:val="bullet"/>
      <w:lvlText w:val="•"/>
      <w:lvlJc w:val="left"/>
      <w:pPr>
        <w:ind w:left="1334" w:hanging="360"/>
      </w:pPr>
      <w:rPr>
        <w:rFonts w:hint="default"/>
        <w:lang w:val="en-US" w:eastAsia="en-US" w:bidi="en-US"/>
      </w:rPr>
    </w:lvl>
    <w:lvl w:ilvl="4" w:tplc="566CC9C6">
      <w:numFmt w:val="bullet"/>
      <w:lvlText w:val="•"/>
      <w:lvlJc w:val="left"/>
      <w:pPr>
        <w:ind w:left="1591" w:hanging="360"/>
      </w:pPr>
      <w:rPr>
        <w:rFonts w:hint="default"/>
        <w:lang w:val="en-US" w:eastAsia="en-US" w:bidi="en-US"/>
      </w:rPr>
    </w:lvl>
    <w:lvl w:ilvl="5" w:tplc="29A86BF6">
      <w:numFmt w:val="bullet"/>
      <w:lvlText w:val="•"/>
      <w:lvlJc w:val="left"/>
      <w:pPr>
        <w:ind w:left="1848" w:hanging="360"/>
      </w:pPr>
      <w:rPr>
        <w:rFonts w:hint="default"/>
        <w:lang w:val="en-US" w:eastAsia="en-US" w:bidi="en-US"/>
      </w:rPr>
    </w:lvl>
    <w:lvl w:ilvl="6" w:tplc="5D643844">
      <w:numFmt w:val="bullet"/>
      <w:lvlText w:val="•"/>
      <w:lvlJc w:val="left"/>
      <w:pPr>
        <w:ind w:left="2105" w:hanging="360"/>
      </w:pPr>
      <w:rPr>
        <w:rFonts w:hint="default"/>
        <w:lang w:val="en-US" w:eastAsia="en-US" w:bidi="en-US"/>
      </w:rPr>
    </w:lvl>
    <w:lvl w:ilvl="7" w:tplc="03A652E4">
      <w:numFmt w:val="bullet"/>
      <w:lvlText w:val="•"/>
      <w:lvlJc w:val="left"/>
      <w:pPr>
        <w:ind w:left="2362" w:hanging="360"/>
      </w:pPr>
      <w:rPr>
        <w:rFonts w:hint="default"/>
        <w:lang w:val="en-US" w:eastAsia="en-US" w:bidi="en-US"/>
      </w:rPr>
    </w:lvl>
    <w:lvl w:ilvl="8" w:tplc="5EA08620">
      <w:numFmt w:val="bullet"/>
      <w:lvlText w:val="•"/>
      <w:lvlJc w:val="left"/>
      <w:pPr>
        <w:ind w:left="2619" w:hanging="360"/>
      </w:pPr>
      <w:rPr>
        <w:rFonts w:hint="default"/>
        <w:lang w:val="en-US" w:eastAsia="en-US" w:bidi="en-US"/>
      </w:rPr>
    </w:lvl>
  </w:abstractNum>
  <w:abstractNum w:abstractNumId="16" w15:restartNumberingAfterBreak="0">
    <w:nsid w:val="28284B65"/>
    <w:multiLevelType w:val="hybridMultilevel"/>
    <w:tmpl w:val="70BC68CE"/>
    <w:lvl w:ilvl="0" w:tplc="25F0C1C2">
      <w:start w:val="1"/>
      <w:numFmt w:val="decimal"/>
      <w:lvlText w:val="%1."/>
      <w:lvlJc w:val="left"/>
      <w:pPr>
        <w:ind w:left="1352" w:hanging="432"/>
        <w:jc w:val="left"/>
      </w:pPr>
      <w:rPr>
        <w:rFonts w:ascii="Arial" w:eastAsia="Arial" w:hAnsi="Arial" w:cs="Arial" w:hint="default"/>
        <w:spacing w:val="-14"/>
        <w:w w:val="100"/>
        <w:sz w:val="24"/>
        <w:szCs w:val="24"/>
        <w:lang w:val="en-US" w:eastAsia="en-US" w:bidi="en-US"/>
      </w:rPr>
    </w:lvl>
    <w:lvl w:ilvl="1" w:tplc="EB082EF6">
      <w:numFmt w:val="bullet"/>
      <w:lvlText w:val="•"/>
      <w:lvlJc w:val="left"/>
      <w:pPr>
        <w:ind w:left="2360" w:hanging="432"/>
      </w:pPr>
      <w:rPr>
        <w:rFonts w:hint="default"/>
        <w:lang w:val="en-US" w:eastAsia="en-US" w:bidi="en-US"/>
      </w:rPr>
    </w:lvl>
    <w:lvl w:ilvl="2" w:tplc="DA5476DE">
      <w:numFmt w:val="bullet"/>
      <w:lvlText w:val="•"/>
      <w:lvlJc w:val="left"/>
      <w:pPr>
        <w:ind w:left="3360" w:hanging="432"/>
      </w:pPr>
      <w:rPr>
        <w:rFonts w:hint="default"/>
        <w:lang w:val="en-US" w:eastAsia="en-US" w:bidi="en-US"/>
      </w:rPr>
    </w:lvl>
    <w:lvl w:ilvl="3" w:tplc="B58EBBCA">
      <w:numFmt w:val="bullet"/>
      <w:lvlText w:val="•"/>
      <w:lvlJc w:val="left"/>
      <w:pPr>
        <w:ind w:left="4360" w:hanging="432"/>
      </w:pPr>
      <w:rPr>
        <w:rFonts w:hint="default"/>
        <w:lang w:val="en-US" w:eastAsia="en-US" w:bidi="en-US"/>
      </w:rPr>
    </w:lvl>
    <w:lvl w:ilvl="4" w:tplc="C68ECFB0">
      <w:numFmt w:val="bullet"/>
      <w:lvlText w:val="•"/>
      <w:lvlJc w:val="left"/>
      <w:pPr>
        <w:ind w:left="5360" w:hanging="432"/>
      </w:pPr>
      <w:rPr>
        <w:rFonts w:hint="default"/>
        <w:lang w:val="en-US" w:eastAsia="en-US" w:bidi="en-US"/>
      </w:rPr>
    </w:lvl>
    <w:lvl w:ilvl="5" w:tplc="4FF01700">
      <w:numFmt w:val="bullet"/>
      <w:lvlText w:val="•"/>
      <w:lvlJc w:val="left"/>
      <w:pPr>
        <w:ind w:left="6360" w:hanging="432"/>
      </w:pPr>
      <w:rPr>
        <w:rFonts w:hint="default"/>
        <w:lang w:val="en-US" w:eastAsia="en-US" w:bidi="en-US"/>
      </w:rPr>
    </w:lvl>
    <w:lvl w:ilvl="6" w:tplc="C0BC70BA">
      <w:numFmt w:val="bullet"/>
      <w:lvlText w:val="•"/>
      <w:lvlJc w:val="left"/>
      <w:pPr>
        <w:ind w:left="7360" w:hanging="432"/>
      </w:pPr>
      <w:rPr>
        <w:rFonts w:hint="default"/>
        <w:lang w:val="en-US" w:eastAsia="en-US" w:bidi="en-US"/>
      </w:rPr>
    </w:lvl>
    <w:lvl w:ilvl="7" w:tplc="224AF978">
      <w:numFmt w:val="bullet"/>
      <w:lvlText w:val="•"/>
      <w:lvlJc w:val="left"/>
      <w:pPr>
        <w:ind w:left="8360" w:hanging="432"/>
      </w:pPr>
      <w:rPr>
        <w:rFonts w:hint="default"/>
        <w:lang w:val="en-US" w:eastAsia="en-US" w:bidi="en-US"/>
      </w:rPr>
    </w:lvl>
    <w:lvl w:ilvl="8" w:tplc="201E9DB6">
      <w:numFmt w:val="bullet"/>
      <w:lvlText w:val="•"/>
      <w:lvlJc w:val="left"/>
      <w:pPr>
        <w:ind w:left="9360" w:hanging="432"/>
      </w:pPr>
      <w:rPr>
        <w:rFonts w:hint="default"/>
        <w:lang w:val="en-US" w:eastAsia="en-US" w:bidi="en-US"/>
      </w:rPr>
    </w:lvl>
  </w:abstractNum>
  <w:abstractNum w:abstractNumId="17" w15:restartNumberingAfterBreak="0">
    <w:nsid w:val="2BEB19BA"/>
    <w:multiLevelType w:val="hybridMultilevel"/>
    <w:tmpl w:val="3C26C874"/>
    <w:lvl w:ilvl="0" w:tplc="9DAC53B6">
      <w:start w:val="1"/>
      <w:numFmt w:val="decimal"/>
      <w:lvlText w:val="%1."/>
      <w:lvlJc w:val="left"/>
      <w:pPr>
        <w:ind w:left="1279" w:hanging="360"/>
        <w:jc w:val="left"/>
      </w:pPr>
      <w:rPr>
        <w:rFonts w:hint="default"/>
        <w:w w:val="100"/>
        <w:lang w:val="en-US" w:eastAsia="en-US" w:bidi="en-US"/>
      </w:rPr>
    </w:lvl>
    <w:lvl w:ilvl="1" w:tplc="D72E8B68">
      <w:start w:val="1"/>
      <w:numFmt w:val="lowerLetter"/>
      <w:lvlText w:val="%2."/>
      <w:lvlJc w:val="left"/>
      <w:pPr>
        <w:ind w:left="1640" w:hanging="360"/>
        <w:jc w:val="left"/>
      </w:pPr>
      <w:rPr>
        <w:rFonts w:ascii="Times New Roman" w:eastAsia="Times New Roman" w:hAnsi="Times New Roman" w:cs="Times New Roman" w:hint="default"/>
        <w:w w:val="99"/>
        <w:sz w:val="20"/>
        <w:szCs w:val="20"/>
        <w:lang w:val="en-US" w:eastAsia="en-US" w:bidi="en-US"/>
      </w:rPr>
    </w:lvl>
    <w:lvl w:ilvl="2" w:tplc="8B82A5A6">
      <w:numFmt w:val="bullet"/>
      <w:lvlText w:val="•"/>
      <w:lvlJc w:val="left"/>
      <w:pPr>
        <w:ind w:left="2720" w:hanging="360"/>
      </w:pPr>
      <w:rPr>
        <w:rFonts w:hint="default"/>
        <w:lang w:val="en-US" w:eastAsia="en-US" w:bidi="en-US"/>
      </w:rPr>
    </w:lvl>
    <w:lvl w:ilvl="3" w:tplc="573868E6">
      <w:numFmt w:val="bullet"/>
      <w:lvlText w:val="•"/>
      <w:lvlJc w:val="left"/>
      <w:pPr>
        <w:ind w:left="3800" w:hanging="360"/>
      </w:pPr>
      <w:rPr>
        <w:rFonts w:hint="default"/>
        <w:lang w:val="en-US" w:eastAsia="en-US" w:bidi="en-US"/>
      </w:rPr>
    </w:lvl>
    <w:lvl w:ilvl="4" w:tplc="BD8C4A62">
      <w:numFmt w:val="bullet"/>
      <w:lvlText w:val="•"/>
      <w:lvlJc w:val="left"/>
      <w:pPr>
        <w:ind w:left="4880" w:hanging="360"/>
      </w:pPr>
      <w:rPr>
        <w:rFonts w:hint="default"/>
        <w:lang w:val="en-US" w:eastAsia="en-US" w:bidi="en-US"/>
      </w:rPr>
    </w:lvl>
    <w:lvl w:ilvl="5" w:tplc="EC2271B0">
      <w:numFmt w:val="bullet"/>
      <w:lvlText w:val="•"/>
      <w:lvlJc w:val="left"/>
      <w:pPr>
        <w:ind w:left="5960" w:hanging="360"/>
      </w:pPr>
      <w:rPr>
        <w:rFonts w:hint="default"/>
        <w:lang w:val="en-US" w:eastAsia="en-US" w:bidi="en-US"/>
      </w:rPr>
    </w:lvl>
    <w:lvl w:ilvl="6" w:tplc="DA9AEA30">
      <w:numFmt w:val="bullet"/>
      <w:lvlText w:val="•"/>
      <w:lvlJc w:val="left"/>
      <w:pPr>
        <w:ind w:left="7040" w:hanging="360"/>
      </w:pPr>
      <w:rPr>
        <w:rFonts w:hint="default"/>
        <w:lang w:val="en-US" w:eastAsia="en-US" w:bidi="en-US"/>
      </w:rPr>
    </w:lvl>
    <w:lvl w:ilvl="7" w:tplc="D1984F40">
      <w:numFmt w:val="bullet"/>
      <w:lvlText w:val="•"/>
      <w:lvlJc w:val="left"/>
      <w:pPr>
        <w:ind w:left="8120" w:hanging="360"/>
      </w:pPr>
      <w:rPr>
        <w:rFonts w:hint="default"/>
        <w:lang w:val="en-US" w:eastAsia="en-US" w:bidi="en-US"/>
      </w:rPr>
    </w:lvl>
    <w:lvl w:ilvl="8" w:tplc="BE90499C">
      <w:numFmt w:val="bullet"/>
      <w:lvlText w:val="•"/>
      <w:lvlJc w:val="left"/>
      <w:pPr>
        <w:ind w:left="9200" w:hanging="360"/>
      </w:pPr>
      <w:rPr>
        <w:rFonts w:hint="default"/>
        <w:lang w:val="en-US" w:eastAsia="en-US" w:bidi="en-US"/>
      </w:rPr>
    </w:lvl>
  </w:abstractNum>
  <w:abstractNum w:abstractNumId="18" w15:restartNumberingAfterBreak="0">
    <w:nsid w:val="2D2B0EB6"/>
    <w:multiLevelType w:val="hybridMultilevel"/>
    <w:tmpl w:val="13F4F75E"/>
    <w:lvl w:ilvl="0" w:tplc="73BC5AB0">
      <w:start w:val="1"/>
      <w:numFmt w:val="decimal"/>
      <w:lvlText w:val="%1."/>
      <w:lvlJc w:val="left"/>
      <w:pPr>
        <w:ind w:left="539" w:hanging="432"/>
        <w:jc w:val="left"/>
      </w:pPr>
      <w:rPr>
        <w:rFonts w:ascii="Arial" w:eastAsia="Arial" w:hAnsi="Arial" w:cs="Arial" w:hint="default"/>
        <w:spacing w:val="-3"/>
        <w:w w:val="100"/>
        <w:sz w:val="18"/>
        <w:szCs w:val="18"/>
        <w:lang w:val="en-US" w:eastAsia="en-US" w:bidi="en-US"/>
      </w:rPr>
    </w:lvl>
    <w:lvl w:ilvl="1" w:tplc="A4B66E16">
      <w:numFmt w:val="bullet"/>
      <w:lvlText w:val="•"/>
      <w:lvlJc w:val="left"/>
      <w:pPr>
        <w:ind w:left="1417" w:hanging="432"/>
      </w:pPr>
      <w:rPr>
        <w:rFonts w:hint="default"/>
        <w:lang w:val="en-US" w:eastAsia="en-US" w:bidi="en-US"/>
      </w:rPr>
    </w:lvl>
    <w:lvl w:ilvl="2" w:tplc="E12CE47A">
      <w:numFmt w:val="bullet"/>
      <w:lvlText w:val="•"/>
      <w:lvlJc w:val="left"/>
      <w:pPr>
        <w:ind w:left="2294" w:hanging="432"/>
      </w:pPr>
      <w:rPr>
        <w:rFonts w:hint="default"/>
        <w:lang w:val="en-US" w:eastAsia="en-US" w:bidi="en-US"/>
      </w:rPr>
    </w:lvl>
    <w:lvl w:ilvl="3" w:tplc="B936CC8C">
      <w:numFmt w:val="bullet"/>
      <w:lvlText w:val="•"/>
      <w:lvlJc w:val="left"/>
      <w:pPr>
        <w:ind w:left="3171" w:hanging="432"/>
      </w:pPr>
      <w:rPr>
        <w:rFonts w:hint="default"/>
        <w:lang w:val="en-US" w:eastAsia="en-US" w:bidi="en-US"/>
      </w:rPr>
    </w:lvl>
    <w:lvl w:ilvl="4" w:tplc="9C20E19A">
      <w:numFmt w:val="bullet"/>
      <w:lvlText w:val="•"/>
      <w:lvlJc w:val="left"/>
      <w:pPr>
        <w:ind w:left="4048" w:hanging="432"/>
      </w:pPr>
      <w:rPr>
        <w:rFonts w:hint="default"/>
        <w:lang w:val="en-US" w:eastAsia="en-US" w:bidi="en-US"/>
      </w:rPr>
    </w:lvl>
    <w:lvl w:ilvl="5" w:tplc="58644AF6">
      <w:numFmt w:val="bullet"/>
      <w:lvlText w:val="•"/>
      <w:lvlJc w:val="left"/>
      <w:pPr>
        <w:ind w:left="4925" w:hanging="432"/>
      </w:pPr>
      <w:rPr>
        <w:rFonts w:hint="default"/>
        <w:lang w:val="en-US" w:eastAsia="en-US" w:bidi="en-US"/>
      </w:rPr>
    </w:lvl>
    <w:lvl w:ilvl="6" w:tplc="2A9E4218">
      <w:numFmt w:val="bullet"/>
      <w:lvlText w:val="•"/>
      <w:lvlJc w:val="left"/>
      <w:pPr>
        <w:ind w:left="5802" w:hanging="432"/>
      </w:pPr>
      <w:rPr>
        <w:rFonts w:hint="default"/>
        <w:lang w:val="en-US" w:eastAsia="en-US" w:bidi="en-US"/>
      </w:rPr>
    </w:lvl>
    <w:lvl w:ilvl="7" w:tplc="FA90F0DE">
      <w:numFmt w:val="bullet"/>
      <w:lvlText w:val="•"/>
      <w:lvlJc w:val="left"/>
      <w:pPr>
        <w:ind w:left="6679" w:hanging="432"/>
      </w:pPr>
      <w:rPr>
        <w:rFonts w:hint="default"/>
        <w:lang w:val="en-US" w:eastAsia="en-US" w:bidi="en-US"/>
      </w:rPr>
    </w:lvl>
    <w:lvl w:ilvl="8" w:tplc="2B50E266">
      <w:numFmt w:val="bullet"/>
      <w:lvlText w:val="•"/>
      <w:lvlJc w:val="left"/>
      <w:pPr>
        <w:ind w:left="7556" w:hanging="432"/>
      </w:pPr>
      <w:rPr>
        <w:rFonts w:hint="default"/>
        <w:lang w:val="en-US" w:eastAsia="en-US" w:bidi="en-US"/>
      </w:rPr>
    </w:lvl>
  </w:abstractNum>
  <w:abstractNum w:abstractNumId="19" w15:restartNumberingAfterBreak="0">
    <w:nsid w:val="2D541A70"/>
    <w:multiLevelType w:val="hybridMultilevel"/>
    <w:tmpl w:val="DA8006B0"/>
    <w:lvl w:ilvl="0" w:tplc="C9D699C2">
      <w:numFmt w:val="bullet"/>
      <w:lvlText w:val=""/>
      <w:lvlJc w:val="left"/>
      <w:pPr>
        <w:ind w:left="1279" w:hanging="360"/>
      </w:pPr>
      <w:rPr>
        <w:rFonts w:hint="default"/>
        <w:w w:val="99"/>
        <w:lang w:val="en-US" w:eastAsia="en-US" w:bidi="en-US"/>
      </w:rPr>
    </w:lvl>
    <w:lvl w:ilvl="1" w:tplc="12D48E04">
      <w:numFmt w:val="bullet"/>
      <w:lvlText w:val=""/>
      <w:lvlJc w:val="left"/>
      <w:pPr>
        <w:ind w:left="1610" w:hanging="360"/>
      </w:pPr>
      <w:rPr>
        <w:rFonts w:ascii="Symbol" w:eastAsia="Symbol" w:hAnsi="Symbol" w:cs="Symbol" w:hint="default"/>
        <w:w w:val="99"/>
        <w:sz w:val="20"/>
        <w:szCs w:val="20"/>
        <w:lang w:val="en-US" w:eastAsia="en-US" w:bidi="en-US"/>
      </w:rPr>
    </w:lvl>
    <w:lvl w:ilvl="2" w:tplc="C7A23144">
      <w:numFmt w:val="bullet"/>
      <w:lvlText w:val="•"/>
      <w:lvlJc w:val="left"/>
      <w:pPr>
        <w:ind w:left="2702" w:hanging="360"/>
      </w:pPr>
      <w:rPr>
        <w:rFonts w:hint="default"/>
        <w:lang w:val="en-US" w:eastAsia="en-US" w:bidi="en-US"/>
      </w:rPr>
    </w:lvl>
    <w:lvl w:ilvl="3" w:tplc="8814E456">
      <w:numFmt w:val="bullet"/>
      <w:lvlText w:val="•"/>
      <w:lvlJc w:val="left"/>
      <w:pPr>
        <w:ind w:left="3784" w:hanging="360"/>
      </w:pPr>
      <w:rPr>
        <w:rFonts w:hint="default"/>
        <w:lang w:val="en-US" w:eastAsia="en-US" w:bidi="en-US"/>
      </w:rPr>
    </w:lvl>
    <w:lvl w:ilvl="4" w:tplc="5CF45BD6">
      <w:numFmt w:val="bullet"/>
      <w:lvlText w:val="•"/>
      <w:lvlJc w:val="left"/>
      <w:pPr>
        <w:ind w:left="4866" w:hanging="360"/>
      </w:pPr>
      <w:rPr>
        <w:rFonts w:hint="default"/>
        <w:lang w:val="en-US" w:eastAsia="en-US" w:bidi="en-US"/>
      </w:rPr>
    </w:lvl>
    <w:lvl w:ilvl="5" w:tplc="866084FA">
      <w:numFmt w:val="bullet"/>
      <w:lvlText w:val="•"/>
      <w:lvlJc w:val="left"/>
      <w:pPr>
        <w:ind w:left="5948" w:hanging="360"/>
      </w:pPr>
      <w:rPr>
        <w:rFonts w:hint="default"/>
        <w:lang w:val="en-US" w:eastAsia="en-US" w:bidi="en-US"/>
      </w:rPr>
    </w:lvl>
    <w:lvl w:ilvl="6" w:tplc="E5021A0A">
      <w:numFmt w:val="bullet"/>
      <w:lvlText w:val="•"/>
      <w:lvlJc w:val="left"/>
      <w:pPr>
        <w:ind w:left="7031" w:hanging="360"/>
      </w:pPr>
      <w:rPr>
        <w:rFonts w:hint="default"/>
        <w:lang w:val="en-US" w:eastAsia="en-US" w:bidi="en-US"/>
      </w:rPr>
    </w:lvl>
    <w:lvl w:ilvl="7" w:tplc="58C86522">
      <w:numFmt w:val="bullet"/>
      <w:lvlText w:val="•"/>
      <w:lvlJc w:val="left"/>
      <w:pPr>
        <w:ind w:left="8113" w:hanging="360"/>
      </w:pPr>
      <w:rPr>
        <w:rFonts w:hint="default"/>
        <w:lang w:val="en-US" w:eastAsia="en-US" w:bidi="en-US"/>
      </w:rPr>
    </w:lvl>
    <w:lvl w:ilvl="8" w:tplc="1EFE3A50">
      <w:numFmt w:val="bullet"/>
      <w:lvlText w:val="•"/>
      <w:lvlJc w:val="left"/>
      <w:pPr>
        <w:ind w:left="9195" w:hanging="360"/>
      </w:pPr>
      <w:rPr>
        <w:rFonts w:hint="default"/>
        <w:lang w:val="en-US" w:eastAsia="en-US" w:bidi="en-US"/>
      </w:rPr>
    </w:lvl>
  </w:abstractNum>
  <w:abstractNum w:abstractNumId="20" w15:restartNumberingAfterBreak="0">
    <w:nsid w:val="2D623242"/>
    <w:multiLevelType w:val="hybridMultilevel"/>
    <w:tmpl w:val="ABBCFC0E"/>
    <w:lvl w:ilvl="0" w:tplc="3D426BC0">
      <w:start w:val="1"/>
      <w:numFmt w:val="decimal"/>
      <w:lvlText w:val="%1."/>
      <w:lvlJc w:val="left"/>
      <w:pPr>
        <w:ind w:left="1639" w:hanging="360"/>
        <w:jc w:val="right"/>
      </w:pPr>
      <w:rPr>
        <w:rFonts w:ascii="Arial" w:eastAsia="Arial" w:hAnsi="Arial" w:cs="Arial" w:hint="default"/>
        <w:spacing w:val="-1"/>
        <w:w w:val="100"/>
        <w:sz w:val="22"/>
        <w:szCs w:val="22"/>
        <w:lang w:val="en-US" w:eastAsia="en-US" w:bidi="en-US"/>
      </w:rPr>
    </w:lvl>
    <w:lvl w:ilvl="1" w:tplc="335A8D70">
      <w:start w:val="1"/>
      <w:numFmt w:val="lowerLetter"/>
      <w:lvlText w:val="%2)"/>
      <w:lvlJc w:val="left"/>
      <w:pPr>
        <w:ind w:left="2359" w:hanging="360"/>
        <w:jc w:val="left"/>
      </w:pPr>
      <w:rPr>
        <w:rFonts w:ascii="Arial" w:eastAsia="Arial" w:hAnsi="Arial" w:cs="Arial" w:hint="default"/>
        <w:spacing w:val="-1"/>
        <w:w w:val="100"/>
        <w:sz w:val="22"/>
        <w:szCs w:val="22"/>
        <w:lang w:val="en-US" w:eastAsia="en-US" w:bidi="en-US"/>
      </w:rPr>
    </w:lvl>
    <w:lvl w:ilvl="2" w:tplc="9A16A5A0">
      <w:numFmt w:val="bullet"/>
      <w:lvlText w:val="•"/>
      <w:lvlJc w:val="left"/>
      <w:pPr>
        <w:ind w:left="3360" w:hanging="360"/>
      </w:pPr>
      <w:rPr>
        <w:rFonts w:hint="default"/>
        <w:lang w:val="en-US" w:eastAsia="en-US" w:bidi="en-US"/>
      </w:rPr>
    </w:lvl>
    <w:lvl w:ilvl="3" w:tplc="8CAACFCC">
      <w:numFmt w:val="bullet"/>
      <w:lvlText w:val="•"/>
      <w:lvlJc w:val="left"/>
      <w:pPr>
        <w:ind w:left="4360" w:hanging="360"/>
      </w:pPr>
      <w:rPr>
        <w:rFonts w:hint="default"/>
        <w:lang w:val="en-US" w:eastAsia="en-US" w:bidi="en-US"/>
      </w:rPr>
    </w:lvl>
    <w:lvl w:ilvl="4" w:tplc="609E2940">
      <w:numFmt w:val="bullet"/>
      <w:lvlText w:val="•"/>
      <w:lvlJc w:val="left"/>
      <w:pPr>
        <w:ind w:left="5360" w:hanging="360"/>
      </w:pPr>
      <w:rPr>
        <w:rFonts w:hint="default"/>
        <w:lang w:val="en-US" w:eastAsia="en-US" w:bidi="en-US"/>
      </w:rPr>
    </w:lvl>
    <w:lvl w:ilvl="5" w:tplc="EE283CBC">
      <w:numFmt w:val="bullet"/>
      <w:lvlText w:val="•"/>
      <w:lvlJc w:val="left"/>
      <w:pPr>
        <w:ind w:left="6360" w:hanging="360"/>
      </w:pPr>
      <w:rPr>
        <w:rFonts w:hint="default"/>
        <w:lang w:val="en-US" w:eastAsia="en-US" w:bidi="en-US"/>
      </w:rPr>
    </w:lvl>
    <w:lvl w:ilvl="6" w:tplc="51768A6C">
      <w:numFmt w:val="bullet"/>
      <w:lvlText w:val="•"/>
      <w:lvlJc w:val="left"/>
      <w:pPr>
        <w:ind w:left="7360" w:hanging="360"/>
      </w:pPr>
      <w:rPr>
        <w:rFonts w:hint="default"/>
        <w:lang w:val="en-US" w:eastAsia="en-US" w:bidi="en-US"/>
      </w:rPr>
    </w:lvl>
    <w:lvl w:ilvl="7" w:tplc="ED0C7444">
      <w:numFmt w:val="bullet"/>
      <w:lvlText w:val="•"/>
      <w:lvlJc w:val="left"/>
      <w:pPr>
        <w:ind w:left="8360" w:hanging="360"/>
      </w:pPr>
      <w:rPr>
        <w:rFonts w:hint="default"/>
        <w:lang w:val="en-US" w:eastAsia="en-US" w:bidi="en-US"/>
      </w:rPr>
    </w:lvl>
    <w:lvl w:ilvl="8" w:tplc="CE786D88">
      <w:numFmt w:val="bullet"/>
      <w:lvlText w:val="•"/>
      <w:lvlJc w:val="left"/>
      <w:pPr>
        <w:ind w:left="9360" w:hanging="360"/>
      </w:pPr>
      <w:rPr>
        <w:rFonts w:hint="default"/>
        <w:lang w:val="en-US" w:eastAsia="en-US" w:bidi="en-US"/>
      </w:rPr>
    </w:lvl>
  </w:abstractNum>
  <w:abstractNum w:abstractNumId="21" w15:restartNumberingAfterBreak="0">
    <w:nsid w:val="30D226DA"/>
    <w:multiLevelType w:val="hybridMultilevel"/>
    <w:tmpl w:val="4094F43A"/>
    <w:lvl w:ilvl="0" w:tplc="E6307A10">
      <w:start w:val="1"/>
      <w:numFmt w:val="decimal"/>
      <w:lvlText w:val="%1."/>
      <w:lvlJc w:val="left"/>
      <w:pPr>
        <w:ind w:left="1279" w:hanging="360"/>
        <w:jc w:val="left"/>
      </w:pPr>
      <w:rPr>
        <w:rFonts w:ascii="Arial" w:eastAsia="Arial" w:hAnsi="Arial" w:cs="Arial" w:hint="default"/>
        <w:spacing w:val="-1"/>
        <w:w w:val="100"/>
        <w:sz w:val="22"/>
        <w:szCs w:val="22"/>
        <w:lang w:val="en-US" w:eastAsia="en-US" w:bidi="en-US"/>
      </w:rPr>
    </w:lvl>
    <w:lvl w:ilvl="1" w:tplc="46FE04FA">
      <w:numFmt w:val="bullet"/>
      <w:lvlText w:val="•"/>
      <w:lvlJc w:val="left"/>
      <w:pPr>
        <w:ind w:left="2288" w:hanging="360"/>
      </w:pPr>
      <w:rPr>
        <w:rFonts w:hint="default"/>
        <w:lang w:val="en-US" w:eastAsia="en-US" w:bidi="en-US"/>
      </w:rPr>
    </w:lvl>
    <w:lvl w:ilvl="2" w:tplc="6DB681E6">
      <w:numFmt w:val="bullet"/>
      <w:lvlText w:val="•"/>
      <w:lvlJc w:val="left"/>
      <w:pPr>
        <w:ind w:left="3296" w:hanging="360"/>
      </w:pPr>
      <w:rPr>
        <w:rFonts w:hint="default"/>
        <w:lang w:val="en-US" w:eastAsia="en-US" w:bidi="en-US"/>
      </w:rPr>
    </w:lvl>
    <w:lvl w:ilvl="3" w:tplc="DFCEA532">
      <w:numFmt w:val="bullet"/>
      <w:lvlText w:val="•"/>
      <w:lvlJc w:val="left"/>
      <w:pPr>
        <w:ind w:left="4304" w:hanging="360"/>
      </w:pPr>
      <w:rPr>
        <w:rFonts w:hint="default"/>
        <w:lang w:val="en-US" w:eastAsia="en-US" w:bidi="en-US"/>
      </w:rPr>
    </w:lvl>
    <w:lvl w:ilvl="4" w:tplc="ED28C296">
      <w:numFmt w:val="bullet"/>
      <w:lvlText w:val="•"/>
      <w:lvlJc w:val="left"/>
      <w:pPr>
        <w:ind w:left="5312" w:hanging="360"/>
      </w:pPr>
      <w:rPr>
        <w:rFonts w:hint="default"/>
        <w:lang w:val="en-US" w:eastAsia="en-US" w:bidi="en-US"/>
      </w:rPr>
    </w:lvl>
    <w:lvl w:ilvl="5" w:tplc="80BE742A">
      <w:numFmt w:val="bullet"/>
      <w:lvlText w:val="•"/>
      <w:lvlJc w:val="left"/>
      <w:pPr>
        <w:ind w:left="6320" w:hanging="360"/>
      </w:pPr>
      <w:rPr>
        <w:rFonts w:hint="default"/>
        <w:lang w:val="en-US" w:eastAsia="en-US" w:bidi="en-US"/>
      </w:rPr>
    </w:lvl>
    <w:lvl w:ilvl="6" w:tplc="F2CACEFE">
      <w:numFmt w:val="bullet"/>
      <w:lvlText w:val="•"/>
      <w:lvlJc w:val="left"/>
      <w:pPr>
        <w:ind w:left="7328" w:hanging="360"/>
      </w:pPr>
      <w:rPr>
        <w:rFonts w:hint="default"/>
        <w:lang w:val="en-US" w:eastAsia="en-US" w:bidi="en-US"/>
      </w:rPr>
    </w:lvl>
    <w:lvl w:ilvl="7" w:tplc="7494CFBC">
      <w:numFmt w:val="bullet"/>
      <w:lvlText w:val="•"/>
      <w:lvlJc w:val="left"/>
      <w:pPr>
        <w:ind w:left="8336" w:hanging="360"/>
      </w:pPr>
      <w:rPr>
        <w:rFonts w:hint="default"/>
        <w:lang w:val="en-US" w:eastAsia="en-US" w:bidi="en-US"/>
      </w:rPr>
    </w:lvl>
    <w:lvl w:ilvl="8" w:tplc="092AD5E8">
      <w:numFmt w:val="bullet"/>
      <w:lvlText w:val="•"/>
      <w:lvlJc w:val="left"/>
      <w:pPr>
        <w:ind w:left="9344" w:hanging="360"/>
      </w:pPr>
      <w:rPr>
        <w:rFonts w:hint="default"/>
        <w:lang w:val="en-US" w:eastAsia="en-US" w:bidi="en-US"/>
      </w:rPr>
    </w:lvl>
  </w:abstractNum>
  <w:abstractNum w:abstractNumId="22" w15:restartNumberingAfterBreak="0">
    <w:nsid w:val="339D452C"/>
    <w:multiLevelType w:val="hybridMultilevel"/>
    <w:tmpl w:val="FCF4AEF6"/>
    <w:lvl w:ilvl="0" w:tplc="A368417A">
      <w:start w:val="3"/>
      <w:numFmt w:val="decimal"/>
      <w:lvlText w:val="%1."/>
      <w:lvlJc w:val="left"/>
      <w:pPr>
        <w:ind w:left="539" w:hanging="432"/>
        <w:jc w:val="left"/>
      </w:pPr>
      <w:rPr>
        <w:rFonts w:ascii="Arial" w:eastAsia="Arial" w:hAnsi="Arial" w:cs="Arial" w:hint="default"/>
        <w:spacing w:val="-3"/>
        <w:w w:val="100"/>
        <w:sz w:val="18"/>
        <w:szCs w:val="18"/>
        <w:lang w:val="en-US" w:eastAsia="en-US" w:bidi="en-US"/>
      </w:rPr>
    </w:lvl>
    <w:lvl w:ilvl="1" w:tplc="455C4014">
      <w:numFmt w:val="bullet"/>
      <w:lvlText w:val="•"/>
      <w:lvlJc w:val="left"/>
      <w:pPr>
        <w:ind w:left="1417" w:hanging="432"/>
      </w:pPr>
      <w:rPr>
        <w:rFonts w:hint="default"/>
        <w:lang w:val="en-US" w:eastAsia="en-US" w:bidi="en-US"/>
      </w:rPr>
    </w:lvl>
    <w:lvl w:ilvl="2" w:tplc="CD9A05C0">
      <w:numFmt w:val="bullet"/>
      <w:lvlText w:val="•"/>
      <w:lvlJc w:val="left"/>
      <w:pPr>
        <w:ind w:left="2294" w:hanging="432"/>
      </w:pPr>
      <w:rPr>
        <w:rFonts w:hint="default"/>
        <w:lang w:val="en-US" w:eastAsia="en-US" w:bidi="en-US"/>
      </w:rPr>
    </w:lvl>
    <w:lvl w:ilvl="3" w:tplc="DDD03562">
      <w:numFmt w:val="bullet"/>
      <w:lvlText w:val="•"/>
      <w:lvlJc w:val="left"/>
      <w:pPr>
        <w:ind w:left="3171" w:hanging="432"/>
      </w:pPr>
      <w:rPr>
        <w:rFonts w:hint="default"/>
        <w:lang w:val="en-US" w:eastAsia="en-US" w:bidi="en-US"/>
      </w:rPr>
    </w:lvl>
    <w:lvl w:ilvl="4" w:tplc="553A025E">
      <w:numFmt w:val="bullet"/>
      <w:lvlText w:val="•"/>
      <w:lvlJc w:val="left"/>
      <w:pPr>
        <w:ind w:left="4048" w:hanging="432"/>
      </w:pPr>
      <w:rPr>
        <w:rFonts w:hint="default"/>
        <w:lang w:val="en-US" w:eastAsia="en-US" w:bidi="en-US"/>
      </w:rPr>
    </w:lvl>
    <w:lvl w:ilvl="5" w:tplc="2CBA5942">
      <w:numFmt w:val="bullet"/>
      <w:lvlText w:val="•"/>
      <w:lvlJc w:val="left"/>
      <w:pPr>
        <w:ind w:left="4925" w:hanging="432"/>
      </w:pPr>
      <w:rPr>
        <w:rFonts w:hint="default"/>
        <w:lang w:val="en-US" w:eastAsia="en-US" w:bidi="en-US"/>
      </w:rPr>
    </w:lvl>
    <w:lvl w:ilvl="6" w:tplc="A6BCFC02">
      <w:numFmt w:val="bullet"/>
      <w:lvlText w:val="•"/>
      <w:lvlJc w:val="left"/>
      <w:pPr>
        <w:ind w:left="5802" w:hanging="432"/>
      </w:pPr>
      <w:rPr>
        <w:rFonts w:hint="default"/>
        <w:lang w:val="en-US" w:eastAsia="en-US" w:bidi="en-US"/>
      </w:rPr>
    </w:lvl>
    <w:lvl w:ilvl="7" w:tplc="6D7A633E">
      <w:numFmt w:val="bullet"/>
      <w:lvlText w:val="•"/>
      <w:lvlJc w:val="left"/>
      <w:pPr>
        <w:ind w:left="6679" w:hanging="432"/>
      </w:pPr>
      <w:rPr>
        <w:rFonts w:hint="default"/>
        <w:lang w:val="en-US" w:eastAsia="en-US" w:bidi="en-US"/>
      </w:rPr>
    </w:lvl>
    <w:lvl w:ilvl="8" w:tplc="A59E1162">
      <w:numFmt w:val="bullet"/>
      <w:lvlText w:val="•"/>
      <w:lvlJc w:val="left"/>
      <w:pPr>
        <w:ind w:left="7556" w:hanging="432"/>
      </w:pPr>
      <w:rPr>
        <w:rFonts w:hint="default"/>
        <w:lang w:val="en-US" w:eastAsia="en-US" w:bidi="en-US"/>
      </w:rPr>
    </w:lvl>
  </w:abstractNum>
  <w:abstractNum w:abstractNumId="23" w15:restartNumberingAfterBreak="0">
    <w:nsid w:val="39426223"/>
    <w:multiLevelType w:val="hybridMultilevel"/>
    <w:tmpl w:val="3404FFC4"/>
    <w:lvl w:ilvl="0" w:tplc="C0CCD1B4">
      <w:numFmt w:val="bullet"/>
      <w:lvlText w:val=""/>
      <w:lvlJc w:val="left"/>
      <w:pPr>
        <w:ind w:left="1280" w:hanging="361"/>
      </w:pPr>
      <w:rPr>
        <w:rFonts w:ascii="Symbol" w:eastAsia="Symbol" w:hAnsi="Symbol" w:cs="Symbol" w:hint="default"/>
        <w:w w:val="100"/>
        <w:sz w:val="22"/>
        <w:szCs w:val="22"/>
        <w:lang w:val="en-US" w:eastAsia="en-US" w:bidi="en-US"/>
      </w:rPr>
    </w:lvl>
    <w:lvl w:ilvl="1" w:tplc="7A28D88C">
      <w:numFmt w:val="bullet"/>
      <w:lvlText w:val="•"/>
      <w:lvlJc w:val="left"/>
      <w:pPr>
        <w:ind w:left="2288" w:hanging="361"/>
      </w:pPr>
      <w:rPr>
        <w:rFonts w:hint="default"/>
        <w:lang w:val="en-US" w:eastAsia="en-US" w:bidi="en-US"/>
      </w:rPr>
    </w:lvl>
    <w:lvl w:ilvl="2" w:tplc="1738347A">
      <w:numFmt w:val="bullet"/>
      <w:lvlText w:val="•"/>
      <w:lvlJc w:val="left"/>
      <w:pPr>
        <w:ind w:left="3296" w:hanging="361"/>
      </w:pPr>
      <w:rPr>
        <w:rFonts w:hint="default"/>
        <w:lang w:val="en-US" w:eastAsia="en-US" w:bidi="en-US"/>
      </w:rPr>
    </w:lvl>
    <w:lvl w:ilvl="3" w:tplc="904C234C">
      <w:numFmt w:val="bullet"/>
      <w:lvlText w:val="•"/>
      <w:lvlJc w:val="left"/>
      <w:pPr>
        <w:ind w:left="4304" w:hanging="361"/>
      </w:pPr>
      <w:rPr>
        <w:rFonts w:hint="default"/>
        <w:lang w:val="en-US" w:eastAsia="en-US" w:bidi="en-US"/>
      </w:rPr>
    </w:lvl>
    <w:lvl w:ilvl="4" w:tplc="6F3CC93A">
      <w:numFmt w:val="bullet"/>
      <w:lvlText w:val="•"/>
      <w:lvlJc w:val="left"/>
      <w:pPr>
        <w:ind w:left="5312" w:hanging="361"/>
      </w:pPr>
      <w:rPr>
        <w:rFonts w:hint="default"/>
        <w:lang w:val="en-US" w:eastAsia="en-US" w:bidi="en-US"/>
      </w:rPr>
    </w:lvl>
    <w:lvl w:ilvl="5" w:tplc="61B2811A">
      <w:numFmt w:val="bullet"/>
      <w:lvlText w:val="•"/>
      <w:lvlJc w:val="left"/>
      <w:pPr>
        <w:ind w:left="6320" w:hanging="361"/>
      </w:pPr>
      <w:rPr>
        <w:rFonts w:hint="default"/>
        <w:lang w:val="en-US" w:eastAsia="en-US" w:bidi="en-US"/>
      </w:rPr>
    </w:lvl>
    <w:lvl w:ilvl="6" w:tplc="3DA4233C">
      <w:numFmt w:val="bullet"/>
      <w:lvlText w:val="•"/>
      <w:lvlJc w:val="left"/>
      <w:pPr>
        <w:ind w:left="7328" w:hanging="361"/>
      </w:pPr>
      <w:rPr>
        <w:rFonts w:hint="default"/>
        <w:lang w:val="en-US" w:eastAsia="en-US" w:bidi="en-US"/>
      </w:rPr>
    </w:lvl>
    <w:lvl w:ilvl="7" w:tplc="F9B2DBA2">
      <w:numFmt w:val="bullet"/>
      <w:lvlText w:val="•"/>
      <w:lvlJc w:val="left"/>
      <w:pPr>
        <w:ind w:left="8336" w:hanging="361"/>
      </w:pPr>
      <w:rPr>
        <w:rFonts w:hint="default"/>
        <w:lang w:val="en-US" w:eastAsia="en-US" w:bidi="en-US"/>
      </w:rPr>
    </w:lvl>
    <w:lvl w:ilvl="8" w:tplc="9126D1A6">
      <w:numFmt w:val="bullet"/>
      <w:lvlText w:val="•"/>
      <w:lvlJc w:val="left"/>
      <w:pPr>
        <w:ind w:left="9344" w:hanging="361"/>
      </w:pPr>
      <w:rPr>
        <w:rFonts w:hint="default"/>
        <w:lang w:val="en-US" w:eastAsia="en-US" w:bidi="en-US"/>
      </w:rPr>
    </w:lvl>
  </w:abstractNum>
  <w:abstractNum w:abstractNumId="24" w15:restartNumberingAfterBreak="0">
    <w:nsid w:val="3B560677"/>
    <w:multiLevelType w:val="hybridMultilevel"/>
    <w:tmpl w:val="8AD6DFD6"/>
    <w:lvl w:ilvl="0" w:tplc="D7B855FA">
      <w:numFmt w:val="bullet"/>
      <w:lvlText w:val=""/>
      <w:lvlJc w:val="left"/>
      <w:pPr>
        <w:ind w:left="1281" w:hanging="361"/>
      </w:pPr>
      <w:rPr>
        <w:rFonts w:ascii="Symbol" w:eastAsia="Symbol" w:hAnsi="Symbol" w:cs="Symbol" w:hint="default"/>
        <w:w w:val="100"/>
        <w:sz w:val="22"/>
        <w:szCs w:val="22"/>
        <w:lang w:val="en-US" w:eastAsia="en-US" w:bidi="en-US"/>
      </w:rPr>
    </w:lvl>
    <w:lvl w:ilvl="1" w:tplc="EFBC97FC">
      <w:numFmt w:val="bullet"/>
      <w:lvlText w:val="•"/>
      <w:lvlJc w:val="left"/>
      <w:pPr>
        <w:ind w:left="2288" w:hanging="361"/>
      </w:pPr>
      <w:rPr>
        <w:rFonts w:hint="default"/>
        <w:lang w:val="en-US" w:eastAsia="en-US" w:bidi="en-US"/>
      </w:rPr>
    </w:lvl>
    <w:lvl w:ilvl="2" w:tplc="1C4842AA">
      <w:numFmt w:val="bullet"/>
      <w:lvlText w:val="•"/>
      <w:lvlJc w:val="left"/>
      <w:pPr>
        <w:ind w:left="3296" w:hanging="361"/>
      </w:pPr>
      <w:rPr>
        <w:rFonts w:hint="default"/>
        <w:lang w:val="en-US" w:eastAsia="en-US" w:bidi="en-US"/>
      </w:rPr>
    </w:lvl>
    <w:lvl w:ilvl="3" w:tplc="F3525B00">
      <w:numFmt w:val="bullet"/>
      <w:lvlText w:val="•"/>
      <w:lvlJc w:val="left"/>
      <w:pPr>
        <w:ind w:left="4304" w:hanging="361"/>
      </w:pPr>
      <w:rPr>
        <w:rFonts w:hint="default"/>
        <w:lang w:val="en-US" w:eastAsia="en-US" w:bidi="en-US"/>
      </w:rPr>
    </w:lvl>
    <w:lvl w:ilvl="4" w:tplc="9196C502">
      <w:numFmt w:val="bullet"/>
      <w:lvlText w:val="•"/>
      <w:lvlJc w:val="left"/>
      <w:pPr>
        <w:ind w:left="5312" w:hanging="361"/>
      </w:pPr>
      <w:rPr>
        <w:rFonts w:hint="default"/>
        <w:lang w:val="en-US" w:eastAsia="en-US" w:bidi="en-US"/>
      </w:rPr>
    </w:lvl>
    <w:lvl w:ilvl="5" w:tplc="509CE98C">
      <w:numFmt w:val="bullet"/>
      <w:lvlText w:val="•"/>
      <w:lvlJc w:val="left"/>
      <w:pPr>
        <w:ind w:left="6320" w:hanging="361"/>
      </w:pPr>
      <w:rPr>
        <w:rFonts w:hint="default"/>
        <w:lang w:val="en-US" w:eastAsia="en-US" w:bidi="en-US"/>
      </w:rPr>
    </w:lvl>
    <w:lvl w:ilvl="6" w:tplc="5204EF1A">
      <w:numFmt w:val="bullet"/>
      <w:lvlText w:val="•"/>
      <w:lvlJc w:val="left"/>
      <w:pPr>
        <w:ind w:left="7328" w:hanging="361"/>
      </w:pPr>
      <w:rPr>
        <w:rFonts w:hint="default"/>
        <w:lang w:val="en-US" w:eastAsia="en-US" w:bidi="en-US"/>
      </w:rPr>
    </w:lvl>
    <w:lvl w:ilvl="7" w:tplc="43A0D7CA">
      <w:numFmt w:val="bullet"/>
      <w:lvlText w:val="•"/>
      <w:lvlJc w:val="left"/>
      <w:pPr>
        <w:ind w:left="8336" w:hanging="361"/>
      </w:pPr>
      <w:rPr>
        <w:rFonts w:hint="default"/>
        <w:lang w:val="en-US" w:eastAsia="en-US" w:bidi="en-US"/>
      </w:rPr>
    </w:lvl>
    <w:lvl w:ilvl="8" w:tplc="FD0E9F1E">
      <w:numFmt w:val="bullet"/>
      <w:lvlText w:val="•"/>
      <w:lvlJc w:val="left"/>
      <w:pPr>
        <w:ind w:left="9344" w:hanging="361"/>
      </w:pPr>
      <w:rPr>
        <w:rFonts w:hint="default"/>
        <w:lang w:val="en-US" w:eastAsia="en-US" w:bidi="en-US"/>
      </w:rPr>
    </w:lvl>
  </w:abstractNum>
  <w:abstractNum w:abstractNumId="25" w15:restartNumberingAfterBreak="0">
    <w:nsid w:val="3CE0281B"/>
    <w:multiLevelType w:val="hybridMultilevel"/>
    <w:tmpl w:val="B532E9F4"/>
    <w:lvl w:ilvl="0" w:tplc="E0362C6E">
      <w:numFmt w:val="bullet"/>
      <w:lvlText w:val=""/>
      <w:lvlJc w:val="left"/>
      <w:pPr>
        <w:ind w:left="2179" w:hanging="269"/>
      </w:pPr>
      <w:rPr>
        <w:rFonts w:ascii="Symbol" w:eastAsia="Symbol" w:hAnsi="Symbol" w:cs="Symbol" w:hint="default"/>
        <w:w w:val="100"/>
        <w:sz w:val="22"/>
        <w:szCs w:val="22"/>
        <w:lang w:val="en-US" w:eastAsia="en-US" w:bidi="en-US"/>
      </w:rPr>
    </w:lvl>
    <w:lvl w:ilvl="1" w:tplc="F124BCB4">
      <w:numFmt w:val="bullet"/>
      <w:lvlText w:val="•"/>
      <w:lvlJc w:val="left"/>
      <w:pPr>
        <w:ind w:left="3098" w:hanging="269"/>
      </w:pPr>
      <w:rPr>
        <w:rFonts w:hint="default"/>
        <w:lang w:val="en-US" w:eastAsia="en-US" w:bidi="en-US"/>
      </w:rPr>
    </w:lvl>
    <w:lvl w:ilvl="2" w:tplc="D1DC9972">
      <w:numFmt w:val="bullet"/>
      <w:lvlText w:val="•"/>
      <w:lvlJc w:val="left"/>
      <w:pPr>
        <w:ind w:left="4016" w:hanging="269"/>
      </w:pPr>
      <w:rPr>
        <w:rFonts w:hint="default"/>
        <w:lang w:val="en-US" w:eastAsia="en-US" w:bidi="en-US"/>
      </w:rPr>
    </w:lvl>
    <w:lvl w:ilvl="3" w:tplc="24D8DA02">
      <w:numFmt w:val="bullet"/>
      <w:lvlText w:val="•"/>
      <w:lvlJc w:val="left"/>
      <w:pPr>
        <w:ind w:left="4934" w:hanging="269"/>
      </w:pPr>
      <w:rPr>
        <w:rFonts w:hint="default"/>
        <w:lang w:val="en-US" w:eastAsia="en-US" w:bidi="en-US"/>
      </w:rPr>
    </w:lvl>
    <w:lvl w:ilvl="4" w:tplc="36E8E246">
      <w:numFmt w:val="bullet"/>
      <w:lvlText w:val="•"/>
      <w:lvlJc w:val="left"/>
      <w:pPr>
        <w:ind w:left="5852" w:hanging="269"/>
      </w:pPr>
      <w:rPr>
        <w:rFonts w:hint="default"/>
        <w:lang w:val="en-US" w:eastAsia="en-US" w:bidi="en-US"/>
      </w:rPr>
    </w:lvl>
    <w:lvl w:ilvl="5" w:tplc="4A7E13D0">
      <w:numFmt w:val="bullet"/>
      <w:lvlText w:val="•"/>
      <w:lvlJc w:val="left"/>
      <w:pPr>
        <w:ind w:left="6770" w:hanging="269"/>
      </w:pPr>
      <w:rPr>
        <w:rFonts w:hint="default"/>
        <w:lang w:val="en-US" w:eastAsia="en-US" w:bidi="en-US"/>
      </w:rPr>
    </w:lvl>
    <w:lvl w:ilvl="6" w:tplc="644415E6">
      <w:numFmt w:val="bullet"/>
      <w:lvlText w:val="•"/>
      <w:lvlJc w:val="left"/>
      <w:pPr>
        <w:ind w:left="7688" w:hanging="269"/>
      </w:pPr>
      <w:rPr>
        <w:rFonts w:hint="default"/>
        <w:lang w:val="en-US" w:eastAsia="en-US" w:bidi="en-US"/>
      </w:rPr>
    </w:lvl>
    <w:lvl w:ilvl="7" w:tplc="87F8DBD2">
      <w:numFmt w:val="bullet"/>
      <w:lvlText w:val="•"/>
      <w:lvlJc w:val="left"/>
      <w:pPr>
        <w:ind w:left="8606" w:hanging="269"/>
      </w:pPr>
      <w:rPr>
        <w:rFonts w:hint="default"/>
        <w:lang w:val="en-US" w:eastAsia="en-US" w:bidi="en-US"/>
      </w:rPr>
    </w:lvl>
    <w:lvl w:ilvl="8" w:tplc="8E247238">
      <w:numFmt w:val="bullet"/>
      <w:lvlText w:val="•"/>
      <w:lvlJc w:val="left"/>
      <w:pPr>
        <w:ind w:left="9524" w:hanging="269"/>
      </w:pPr>
      <w:rPr>
        <w:rFonts w:hint="default"/>
        <w:lang w:val="en-US" w:eastAsia="en-US" w:bidi="en-US"/>
      </w:rPr>
    </w:lvl>
  </w:abstractNum>
  <w:abstractNum w:abstractNumId="26" w15:restartNumberingAfterBreak="0">
    <w:nsid w:val="3D54005A"/>
    <w:multiLevelType w:val="hybridMultilevel"/>
    <w:tmpl w:val="639278AA"/>
    <w:lvl w:ilvl="0" w:tplc="89949B84">
      <w:numFmt w:val="bullet"/>
      <w:lvlText w:val=""/>
      <w:lvlJc w:val="left"/>
      <w:pPr>
        <w:ind w:left="541" w:hanging="432"/>
      </w:pPr>
      <w:rPr>
        <w:rFonts w:ascii="Wingdings" w:eastAsia="Wingdings" w:hAnsi="Wingdings" w:cs="Wingdings" w:hint="default"/>
        <w:w w:val="100"/>
        <w:sz w:val="18"/>
        <w:szCs w:val="18"/>
        <w:lang w:val="en-US" w:eastAsia="en-US" w:bidi="en-US"/>
      </w:rPr>
    </w:lvl>
    <w:lvl w:ilvl="1" w:tplc="8D324874">
      <w:numFmt w:val="bullet"/>
      <w:lvlText w:val="•"/>
      <w:lvlJc w:val="left"/>
      <w:pPr>
        <w:ind w:left="1021" w:hanging="432"/>
      </w:pPr>
      <w:rPr>
        <w:rFonts w:hint="default"/>
        <w:lang w:val="en-US" w:eastAsia="en-US" w:bidi="en-US"/>
      </w:rPr>
    </w:lvl>
    <w:lvl w:ilvl="2" w:tplc="FAECC3D8">
      <w:numFmt w:val="bullet"/>
      <w:lvlText w:val="•"/>
      <w:lvlJc w:val="left"/>
      <w:pPr>
        <w:ind w:left="1502" w:hanging="432"/>
      </w:pPr>
      <w:rPr>
        <w:rFonts w:hint="default"/>
        <w:lang w:val="en-US" w:eastAsia="en-US" w:bidi="en-US"/>
      </w:rPr>
    </w:lvl>
    <w:lvl w:ilvl="3" w:tplc="B2505972">
      <w:numFmt w:val="bullet"/>
      <w:lvlText w:val="•"/>
      <w:lvlJc w:val="left"/>
      <w:pPr>
        <w:ind w:left="1983" w:hanging="432"/>
      </w:pPr>
      <w:rPr>
        <w:rFonts w:hint="default"/>
        <w:lang w:val="en-US" w:eastAsia="en-US" w:bidi="en-US"/>
      </w:rPr>
    </w:lvl>
    <w:lvl w:ilvl="4" w:tplc="E7D0BFC4">
      <w:numFmt w:val="bullet"/>
      <w:lvlText w:val="•"/>
      <w:lvlJc w:val="left"/>
      <w:pPr>
        <w:ind w:left="2465" w:hanging="432"/>
      </w:pPr>
      <w:rPr>
        <w:rFonts w:hint="default"/>
        <w:lang w:val="en-US" w:eastAsia="en-US" w:bidi="en-US"/>
      </w:rPr>
    </w:lvl>
    <w:lvl w:ilvl="5" w:tplc="5F20B1AA">
      <w:numFmt w:val="bullet"/>
      <w:lvlText w:val="•"/>
      <w:lvlJc w:val="left"/>
      <w:pPr>
        <w:ind w:left="2946" w:hanging="432"/>
      </w:pPr>
      <w:rPr>
        <w:rFonts w:hint="default"/>
        <w:lang w:val="en-US" w:eastAsia="en-US" w:bidi="en-US"/>
      </w:rPr>
    </w:lvl>
    <w:lvl w:ilvl="6" w:tplc="5EDECF64">
      <w:numFmt w:val="bullet"/>
      <w:lvlText w:val="•"/>
      <w:lvlJc w:val="left"/>
      <w:pPr>
        <w:ind w:left="3427" w:hanging="432"/>
      </w:pPr>
      <w:rPr>
        <w:rFonts w:hint="default"/>
        <w:lang w:val="en-US" w:eastAsia="en-US" w:bidi="en-US"/>
      </w:rPr>
    </w:lvl>
    <w:lvl w:ilvl="7" w:tplc="C1AA2A86">
      <w:numFmt w:val="bullet"/>
      <w:lvlText w:val="•"/>
      <w:lvlJc w:val="left"/>
      <w:pPr>
        <w:ind w:left="3909" w:hanging="432"/>
      </w:pPr>
      <w:rPr>
        <w:rFonts w:hint="default"/>
        <w:lang w:val="en-US" w:eastAsia="en-US" w:bidi="en-US"/>
      </w:rPr>
    </w:lvl>
    <w:lvl w:ilvl="8" w:tplc="ABDA7994">
      <w:numFmt w:val="bullet"/>
      <w:lvlText w:val="•"/>
      <w:lvlJc w:val="left"/>
      <w:pPr>
        <w:ind w:left="4390" w:hanging="432"/>
      </w:pPr>
      <w:rPr>
        <w:rFonts w:hint="default"/>
        <w:lang w:val="en-US" w:eastAsia="en-US" w:bidi="en-US"/>
      </w:rPr>
    </w:lvl>
  </w:abstractNum>
  <w:abstractNum w:abstractNumId="27" w15:restartNumberingAfterBreak="0">
    <w:nsid w:val="3DB62528"/>
    <w:multiLevelType w:val="hybridMultilevel"/>
    <w:tmpl w:val="67FA4F68"/>
    <w:lvl w:ilvl="0" w:tplc="BD5A9A3A">
      <w:numFmt w:val="bullet"/>
      <w:lvlText w:val=""/>
      <w:lvlJc w:val="left"/>
      <w:pPr>
        <w:ind w:left="1654" w:hanging="181"/>
      </w:pPr>
      <w:rPr>
        <w:rFonts w:ascii="Symbol" w:eastAsia="Symbol" w:hAnsi="Symbol" w:cs="Symbol" w:hint="default"/>
        <w:w w:val="100"/>
        <w:sz w:val="22"/>
        <w:szCs w:val="22"/>
        <w:lang w:val="en-US" w:eastAsia="en-US" w:bidi="en-US"/>
      </w:rPr>
    </w:lvl>
    <w:lvl w:ilvl="1" w:tplc="1E343432">
      <w:numFmt w:val="bullet"/>
      <w:lvlText w:val="•"/>
      <w:lvlJc w:val="left"/>
      <w:pPr>
        <w:ind w:left="2630" w:hanging="181"/>
      </w:pPr>
      <w:rPr>
        <w:rFonts w:hint="default"/>
        <w:lang w:val="en-US" w:eastAsia="en-US" w:bidi="en-US"/>
      </w:rPr>
    </w:lvl>
    <w:lvl w:ilvl="2" w:tplc="BD32D9A4">
      <w:numFmt w:val="bullet"/>
      <w:lvlText w:val="•"/>
      <w:lvlJc w:val="left"/>
      <w:pPr>
        <w:ind w:left="3600" w:hanging="181"/>
      </w:pPr>
      <w:rPr>
        <w:rFonts w:hint="default"/>
        <w:lang w:val="en-US" w:eastAsia="en-US" w:bidi="en-US"/>
      </w:rPr>
    </w:lvl>
    <w:lvl w:ilvl="3" w:tplc="0144E460">
      <w:numFmt w:val="bullet"/>
      <w:lvlText w:val="•"/>
      <w:lvlJc w:val="left"/>
      <w:pPr>
        <w:ind w:left="4570" w:hanging="181"/>
      </w:pPr>
      <w:rPr>
        <w:rFonts w:hint="default"/>
        <w:lang w:val="en-US" w:eastAsia="en-US" w:bidi="en-US"/>
      </w:rPr>
    </w:lvl>
    <w:lvl w:ilvl="4" w:tplc="E3889666">
      <w:numFmt w:val="bullet"/>
      <w:lvlText w:val="•"/>
      <w:lvlJc w:val="left"/>
      <w:pPr>
        <w:ind w:left="5540" w:hanging="181"/>
      </w:pPr>
      <w:rPr>
        <w:rFonts w:hint="default"/>
        <w:lang w:val="en-US" w:eastAsia="en-US" w:bidi="en-US"/>
      </w:rPr>
    </w:lvl>
    <w:lvl w:ilvl="5" w:tplc="3678EB68">
      <w:numFmt w:val="bullet"/>
      <w:lvlText w:val="•"/>
      <w:lvlJc w:val="left"/>
      <w:pPr>
        <w:ind w:left="6510" w:hanging="181"/>
      </w:pPr>
      <w:rPr>
        <w:rFonts w:hint="default"/>
        <w:lang w:val="en-US" w:eastAsia="en-US" w:bidi="en-US"/>
      </w:rPr>
    </w:lvl>
    <w:lvl w:ilvl="6" w:tplc="A4B06E7E">
      <w:numFmt w:val="bullet"/>
      <w:lvlText w:val="•"/>
      <w:lvlJc w:val="left"/>
      <w:pPr>
        <w:ind w:left="7480" w:hanging="181"/>
      </w:pPr>
      <w:rPr>
        <w:rFonts w:hint="default"/>
        <w:lang w:val="en-US" w:eastAsia="en-US" w:bidi="en-US"/>
      </w:rPr>
    </w:lvl>
    <w:lvl w:ilvl="7" w:tplc="73EC9F96">
      <w:numFmt w:val="bullet"/>
      <w:lvlText w:val="•"/>
      <w:lvlJc w:val="left"/>
      <w:pPr>
        <w:ind w:left="8450" w:hanging="181"/>
      </w:pPr>
      <w:rPr>
        <w:rFonts w:hint="default"/>
        <w:lang w:val="en-US" w:eastAsia="en-US" w:bidi="en-US"/>
      </w:rPr>
    </w:lvl>
    <w:lvl w:ilvl="8" w:tplc="E5EC4D8E">
      <w:numFmt w:val="bullet"/>
      <w:lvlText w:val="•"/>
      <w:lvlJc w:val="left"/>
      <w:pPr>
        <w:ind w:left="9420" w:hanging="181"/>
      </w:pPr>
      <w:rPr>
        <w:rFonts w:hint="default"/>
        <w:lang w:val="en-US" w:eastAsia="en-US" w:bidi="en-US"/>
      </w:rPr>
    </w:lvl>
  </w:abstractNum>
  <w:abstractNum w:abstractNumId="28" w15:restartNumberingAfterBreak="0">
    <w:nsid w:val="4A597D6E"/>
    <w:multiLevelType w:val="hybridMultilevel"/>
    <w:tmpl w:val="64B4C56A"/>
    <w:lvl w:ilvl="0" w:tplc="1B087A34">
      <w:start w:val="13"/>
      <w:numFmt w:val="decimal"/>
      <w:lvlText w:val="%1."/>
      <w:lvlJc w:val="left"/>
      <w:pPr>
        <w:ind w:left="474" w:hanging="360"/>
        <w:jc w:val="left"/>
      </w:pPr>
      <w:rPr>
        <w:rFonts w:ascii="Times New Roman" w:eastAsia="Times New Roman" w:hAnsi="Times New Roman" w:cs="Times New Roman" w:hint="default"/>
        <w:spacing w:val="-3"/>
        <w:w w:val="100"/>
        <w:sz w:val="18"/>
        <w:szCs w:val="18"/>
        <w:lang w:val="en-US" w:eastAsia="en-US" w:bidi="en-US"/>
      </w:rPr>
    </w:lvl>
    <w:lvl w:ilvl="1" w:tplc="794006EC">
      <w:start w:val="1"/>
      <w:numFmt w:val="lowerLetter"/>
      <w:lvlText w:val="%2."/>
      <w:lvlJc w:val="left"/>
      <w:pPr>
        <w:ind w:left="834" w:hanging="360"/>
        <w:jc w:val="left"/>
      </w:pPr>
      <w:rPr>
        <w:rFonts w:ascii="Times New Roman" w:eastAsia="Times New Roman" w:hAnsi="Times New Roman" w:cs="Times New Roman" w:hint="default"/>
        <w:spacing w:val="-1"/>
        <w:w w:val="100"/>
        <w:sz w:val="18"/>
        <w:szCs w:val="18"/>
        <w:lang w:val="en-US" w:eastAsia="en-US" w:bidi="en-US"/>
      </w:rPr>
    </w:lvl>
    <w:lvl w:ilvl="2" w:tplc="0E448324">
      <w:numFmt w:val="bullet"/>
      <w:lvlText w:val="•"/>
      <w:lvlJc w:val="left"/>
      <w:pPr>
        <w:ind w:left="1368" w:hanging="360"/>
      </w:pPr>
      <w:rPr>
        <w:rFonts w:hint="default"/>
        <w:lang w:val="en-US" w:eastAsia="en-US" w:bidi="en-US"/>
      </w:rPr>
    </w:lvl>
    <w:lvl w:ilvl="3" w:tplc="79C29B32">
      <w:numFmt w:val="bullet"/>
      <w:lvlText w:val="•"/>
      <w:lvlJc w:val="left"/>
      <w:pPr>
        <w:ind w:left="1896" w:hanging="360"/>
      </w:pPr>
      <w:rPr>
        <w:rFonts w:hint="default"/>
        <w:lang w:val="en-US" w:eastAsia="en-US" w:bidi="en-US"/>
      </w:rPr>
    </w:lvl>
    <w:lvl w:ilvl="4" w:tplc="7B26E888">
      <w:numFmt w:val="bullet"/>
      <w:lvlText w:val="•"/>
      <w:lvlJc w:val="left"/>
      <w:pPr>
        <w:ind w:left="2424" w:hanging="360"/>
      </w:pPr>
      <w:rPr>
        <w:rFonts w:hint="default"/>
        <w:lang w:val="en-US" w:eastAsia="en-US" w:bidi="en-US"/>
      </w:rPr>
    </w:lvl>
    <w:lvl w:ilvl="5" w:tplc="66066E62">
      <w:numFmt w:val="bullet"/>
      <w:lvlText w:val="•"/>
      <w:lvlJc w:val="left"/>
      <w:pPr>
        <w:ind w:left="2952" w:hanging="360"/>
      </w:pPr>
      <w:rPr>
        <w:rFonts w:hint="default"/>
        <w:lang w:val="en-US" w:eastAsia="en-US" w:bidi="en-US"/>
      </w:rPr>
    </w:lvl>
    <w:lvl w:ilvl="6" w:tplc="29E21448">
      <w:numFmt w:val="bullet"/>
      <w:lvlText w:val="•"/>
      <w:lvlJc w:val="left"/>
      <w:pPr>
        <w:ind w:left="3480" w:hanging="360"/>
      </w:pPr>
      <w:rPr>
        <w:rFonts w:hint="default"/>
        <w:lang w:val="en-US" w:eastAsia="en-US" w:bidi="en-US"/>
      </w:rPr>
    </w:lvl>
    <w:lvl w:ilvl="7" w:tplc="71CAD82C">
      <w:numFmt w:val="bullet"/>
      <w:lvlText w:val="•"/>
      <w:lvlJc w:val="left"/>
      <w:pPr>
        <w:ind w:left="4008" w:hanging="360"/>
      </w:pPr>
      <w:rPr>
        <w:rFonts w:hint="default"/>
        <w:lang w:val="en-US" w:eastAsia="en-US" w:bidi="en-US"/>
      </w:rPr>
    </w:lvl>
    <w:lvl w:ilvl="8" w:tplc="9A0C46B0">
      <w:numFmt w:val="bullet"/>
      <w:lvlText w:val="•"/>
      <w:lvlJc w:val="left"/>
      <w:pPr>
        <w:ind w:left="4536" w:hanging="360"/>
      </w:pPr>
      <w:rPr>
        <w:rFonts w:hint="default"/>
        <w:lang w:val="en-US" w:eastAsia="en-US" w:bidi="en-US"/>
      </w:rPr>
    </w:lvl>
  </w:abstractNum>
  <w:abstractNum w:abstractNumId="29" w15:restartNumberingAfterBreak="0">
    <w:nsid w:val="4C7B52C4"/>
    <w:multiLevelType w:val="hybridMultilevel"/>
    <w:tmpl w:val="F38CDC24"/>
    <w:lvl w:ilvl="0" w:tplc="D3B0B632">
      <w:numFmt w:val="bullet"/>
      <w:lvlText w:val="•"/>
      <w:lvlJc w:val="left"/>
      <w:pPr>
        <w:ind w:left="2360" w:hanging="449"/>
      </w:pPr>
      <w:rPr>
        <w:rFonts w:hint="default"/>
        <w:w w:val="99"/>
        <w:lang w:val="en-US" w:eastAsia="en-US" w:bidi="en-US"/>
      </w:rPr>
    </w:lvl>
    <w:lvl w:ilvl="1" w:tplc="2F842684">
      <w:numFmt w:val="bullet"/>
      <w:lvlText w:val="•"/>
      <w:lvlJc w:val="left"/>
      <w:pPr>
        <w:ind w:left="3260" w:hanging="449"/>
      </w:pPr>
      <w:rPr>
        <w:rFonts w:hint="default"/>
        <w:lang w:val="en-US" w:eastAsia="en-US" w:bidi="en-US"/>
      </w:rPr>
    </w:lvl>
    <w:lvl w:ilvl="2" w:tplc="07824CEA">
      <w:numFmt w:val="bullet"/>
      <w:lvlText w:val="•"/>
      <w:lvlJc w:val="left"/>
      <w:pPr>
        <w:ind w:left="4160" w:hanging="449"/>
      </w:pPr>
      <w:rPr>
        <w:rFonts w:hint="default"/>
        <w:lang w:val="en-US" w:eastAsia="en-US" w:bidi="en-US"/>
      </w:rPr>
    </w:lvl>
    <w:lvl w:ilvl="3" w:tplc="4618910E">
      <w:numFmt w:val="bullet"/>
      <w:lvlText w:val="•"/>
      <w:lvlJc w:val="left"/>
      <w:pPr>
        <w:ind w:left="5060" w:hanging="449"/>
      </w:pPr>
      <w:rPr>
        <w:rFonts w:hint="default"/>
        <w:lang w:val="en-US" w:eastAsia="en-US" w:bidi="en-US"/>
      </w:rPr>
    </w:lvl>
    <w:lvl w:ilvl="4" w:tplc="478AFAE4">
      <w:numFmt w:val="bullet"/>
      <w:lvlText w:val="•"/>
      <w:lvlJc w:val="left"/>
      <w:pPr>
        <w:ind w:left="5960" w:hanging="449"/>
      </w:pPr>
      <w:rPr>
        <w:rFonts w:hint="default"/>
        <w:lang w:val="en-US" w:eastAsia="en-US" w:bidi="en-US"/>
      </w:rPr>
    </w:lvl>
    <w:lvl w:ilvl="5" w:tplc="8454F99E">
      <w:numFmt w:val="bullet"/>
      <w:lvlText w:val="•"/>
      <w:lvlJc w:val="left"/>
      <w:pPr>
        <w:ind w:left="6860" w:hanging="449"/>
      </w:pPr>
      <w:rPr>
        <w:rFonts w:hint="default"/>
        <w:lang w:val="en-US" w:eastAsia="en-US" w:bidi="en-US"/>
      </w:rPr>
    </w:lvl>
    <w:lvl w:ilvl="6" w:tplc="BD10B71E">
      <w:numFmt w:val="bullet"/>
      <w:lvlText w:val="•"/>
      <w:lvlJc w:val="left"/>
      <w:pPr>
        <w:ind w:left="7760" w:hanging="449"/>
      </w:pPr>
      <w:rPr>
        <w:rFonts w:hint="default"/>
        <w:lang w:val="en-US" w:eastAsia="en-US" w:bidi="en-US"/>
      </w:rPr>
    </w:lvl>
    <w:lvl w:ilvl="7" w:tplc="AF28466E">
      <w:numFmt w:val="bullet"/>
      <w:lvlText w:val="•"/>
      <w:lvlJc w:val="left"/>
      <w:pPr>
        <w:ind w:left="8660" w:hanging="449"/>
      </w:pPr>
      <w:rPr>
        <w:rFonts w:hint="default"/>
        <w:lang w:val="en-US" w:eastAsia="en-US" w:bidi="en-US"/>
      </w:rPr>
    </w:lvl>
    <w:lvl w:ilvl="8" w:tplc="4CFE2B1C">
      <w:numFmt w:val="bullet"/>
      <w:lvlText w:val="•"/>
      <w:lvlJc w:val="left"/>
      <w:pPr>
        <w:ind w:left="9560" w:hanging="449"/>
      </w:pPr>
      <w:rPr>
        <w:rFonts w:hint="default"/>
        <w:lang w:val="en-US" w:eastAsia="en-US" w:bidi="en-US"/>
      </w:rPr>
    </w:lvl>
  </w:abstractNum>
  <w:abstractNum w:abstractNumId="30" w15:restartNumberingAfterBreak="0">
    <w:nsid w:val="4D016EB5"/>
    <w:multiLevelType w:val="hybridMultilevel"/>
    <w:tmpl w:val="EDAEDA2E"/>
    <w:lvl w:ilvl="0" w:tplc="A6B62208">
      <w:start w:val="1"/>
      <w:numFmt w:val="decimal"/>
      <w:lvlText w:val="%1."/>
      <w:lvlJc w:val="left"/>
      <w:pPr>
        <w:ind w:left="1279" w:hanging="360"/>
        <w:jc w:val="left"/>
      </w:pPr>
      <w:rPr>
        <w:rFonts w:ascii="Times New Roman" w:eastAsia="Times New Roman" w:hAnsi="Times New Roman" w:cs="Times New Roman" w:hint="default"/>
        <w:w w:val="100"/>
        <w:sz w:val="22"/>
        <w:szCs w:val="22"/>
        <w:lang w:val="en-US" w:eastAsia="en-US" w:bidi="en-US"/>
      </w:rPr>
    </w:lvl>
    <w:lvl w:ilvl="1" w:tplc="F1C4B208">
      <w:numFmt w:val="bullet"/>
      <w:lvlText w:val=""/>
      <w:lvlJc w:val="left"/>
      <w:pPr>
        <w:ind w:left="2000" w:hanging="361"/>
      </w:pPr>
      <w:rPr>
        <w:rFonts w:ascii="Symbol" w:eastAsia="Symbol" w:hAnsi="Symbol" w:cs="Symbol" w:hint="default"/>
        <w:w w:val="100"/>
        <w:sz w:val="22"/>
        <w:szCs w:val="22"/>
        <w:lang w:val="en-US" w:eastAsia="en-US" w:bidi="en-US"/>
      </w:rPr>
    </w:lvl>
    <w:lvl w:ilvl="2" w:tplc="80247CC8">
      <w:numFmt w:val="bullet"/>
      <w:lvlText w:val=""/>
      <w:lvlJc w:val="left"/>
      <w:pPr>
        <w:ind w:left="2720" w:hanging="361"/>
      </w:pPr>
      <w:rPr>
        <w:rFonts w:ascii="Symbol" w:eastAsia="Symbol" w:hAnsi="Symbol" w:cs="Symbol" w:hint="default"/>
        <w:w w:val="100"/>
        <w:sz w:val="22"/>
        <w:szCs w:val="22"/>
        <w:lang w:val="en-US" w:eastAsia="en-US" w:bidi="en-US"/>
      </w:rPr>
    </w:lvl>
    <w:lvl w:ilvl="3" w:tplc="736C6DD2">
      <w:numFmt w:val="bullet"/>
      <w:lvlText w:val="•"/>
      <w:lvlJc w:val="left"/>
      <w:pPr>
        <w:ind w:left="3800" w:hanging="361"/>
      </w:pPr>
      <w:rPr>
        <w:rFonts w:hint="default"/>
        <w:lang w:val="en-US" w:eastAsia="en-US" w:bidi="en-US"/>
      </w:rPr>
    </w:lvl>
    <w:lvl w:ilvl="4" w:tplc="93C680CA">
      <w:numFmt w:val="bullet"/>
      <w:lvlText w:val="•"/>
      <w:lvlJc w:val="left"/>
      <w:pPr>
        <w:ind w:left="4880" w:hanging="361"/>
      </w:pPr>
      <w:rPr>
        <w:rFonts w:hint="default"/>
        <w:lang w:val="en-US" w:eastAsia="en-US" w:bidi="en-US"/>
      </w:rPr>
    </w:lvl>
    <w:lvl w:ilvl="5" w:tplc="25DAA726">
      <w:numFmt w:val="bullet"/>
      <w:lvlText w:val="•"/>
      <w:lvlJc w:val="left"/>
      <w:pPr>
        <w:ind w:left="5960" w:hanging="361"/>
      </w:pPr>
      <w:rPr>
        <w:rFonts w:hint="default"/>
        <w:lang w:val="en-US" w:eastAsia="en-US" w:bidi="en-US"/>
      </w:rPr>
    </w:lvl>
    <w:lvl w:ilvl="6" w:tplc="1010899E">
      <w:numFmt w:val="bullet"/>
      <w:lvlText w:val="•"/>
      <w:lvlJc w:val="left"/>
      <w:pPr>
        <w:ind w:left="7040" w:hanging="361"/>
      </w:pPr>
      <w:rPr>
        <w:rFonts w:hint="default"/>
        <w:lang w:val="en-US" w:eastAsia="en-US" w:bidi="en-US"/>
      </w:rPr>
    </w:lvl>
    <w:lvl w:ilvl="7" w:tplc="085E620E">
      <w:numFmt w:val="bullet"/>
      <w:lvlText w:val="•"/>
      <w:lvlJc w:val="left"/>
      <w:pPr>
        <w:ind w:left="8120" w:hanging="361"/>
      </w:pPr>
      <w:rPr>
        <w:rFonts w:hint="default"/>
        <w:lang w:val="en-US" w:eastAsia="en-US" w:bidi="en-US"/>
      </w:rPr>
    </w:lvl>
    <w:lvl w:ilvl="8" w:tplc="076880E2">
      <w:numFmt w:val="bullet"/>
      <w:lvlText w:val="•"/>
      <w:lvlJc w:val="left"/>
      <w:pPr>
        <w:ind w:left="9200" w:hanging="361"/>
      </w:pPr>
      <w:rPr>
        <w:rFonts w:hint="default"/>
        <w:lang w:val="en-US" w:eastAsia="en-US" w:bidi="en-US"/>
      </w:rPr>
    </w:lvl>
  </w:abstractNum>
  <w:abstractNum w:abstractNumId="31" w15:restartNumberingAfterBreak="0">
    <w:nsid w:val="50D94BE8"/>
    <w:multiLevelType w:val="hybridMultilevel"/>
    <w:tmpl w:val="95EAD68C"/>
    <w:lvl w:ilvl="0" w:tplc="6A500532">
      <w:start w:val="1"/>
      <w:numFmt w:val="upperLetter"/>
      <w:lvlText w:val="%1."/>
      <w:lvlJc w:val="left"/>
      <w:pPr>
        <w:ind w:left="919" w:hanging="360"/>
        <w:jc w:val="left"/>
      </w:pPr>
      <w:rPr>
        <w:rFonts w:ascii="Arial" w:eastAsia="Arial" w:hAnsi="Arial" w:cs="Arial" w:hint="default"/>
        <w:b/>
        <w:bCs/>
        <w:spacing w:val="-20"/>
        <w:w w:val="100"/>
        <w:sz w:val="18"/>
        <w:szCs w:val="18"/>
        <w:lang w:val="en-US" w:eastAsia="en-US" w:bidi="en-US"/>
      </w:rPr>
    </w:lvl>
    <w:lvl w:ilvl="1" w:tplc="8AD8FAF0">
      <w:start w:val="1"/>
      <w:numFmt w:val="decimal"/>
      <w:lvlText w:val="%2."/>
      <w:lvlJc w:val="left"/>
      <w:pPr>
        <w:ind w:left="1280" w:hanging="360"/>
        <w:jc w:val="left"/>
      </w:pPr>
      <w:rPr>
        <w:rFonts w:ascii="Times New Roman" w:eastAsia="Times New Roman" w:hAnsi="Times New Roman" w:cs="Times New Roman" w:hint="default"/>
        <w:spacing w:val="-4"/>
        <w:w w:val="100"/>
        <w:sz w:val="18"/>
        <w:szCs w:val="18"/>
        <w:lang w:val="en-US" w:eastAsia="en-US" w:bidi="en-US"/>
      </w:rPr>
    </w:lvl>
    <w:lvl w:ilvl="2" w:tplc="8C62EF3E">
      <w:numFmt w:val="bullet"/>
      <w:lvlText w:val=""/>
      <w:lvlJc w:val="left"/>
      <w:pPr>
        <w:ind w:left="2000" w:hanging="360"/>
      </w:pPr>
      <w:rPr>
        <w:rFonts w:ascii="Symbol" w:eastAsia="Symbol" w:hAnsi="Symbol" w:cs="Symbol" w:hint="default"/>
        <w:w w:val="100"/>
        <w:sz w:val="18"/>
        <w:szCs w:val="18"/>
        <w:lang w:val="en-US" w:eastAsia="en-US" w:bidi="en-US"/>
      </w:rPr>
    </w:lvl>
    <w:lvl w:ilvl="3" w:tplc="CF626594">
      <w:numFmt w:val="bullet"/>
      <w:lvlText w:val="•"/>
      <w:lvlJc w:val="left"/>
      <w:pPr>
        <w:ind w:left="3170" w:hanging="360"/>
      </w:pPr>
      <w:rPr>
        <w:rFonts w:hint="default"/>
        <w:lang w:val="en-US" w:eastAsia="en-US" w:bidi="en-US"/>
      </w:rPr>
    </w:lvl>
    <w:lvl w:ilvl="4" w:tplc="62E8BF9A">
      <w:numFmt w:val="bullet"/>
      <w:lvlText w:val="•"/>
      <w:lvlJc w:val="left"/>
      <w:pPr>
        <w:ind w:left="4340" w:hanging="360"/>
      </w:pPr>
      <w:rPr>
        <w:rFonts w:hint="default"/>
        <w:lang w:val="en-US" w:eastAsia="en-US" w:bidi="en-US"/>
      </w:rPr>
    </w:lvl>
    <w:lvl w:ilvl="5" w:tplc="EA4AB11A">
      <w:numFmt w:val="bullet"/>
      <w:lvlText w:val="•"/>
      <w:lvlJc w:val="left"/>
      <w:pPr>
        <w:ind w:left="5510" w:hanging="360"/>
      </w:pPr>
      <w:rPr>
        <w:rFonts w:hint="default"/>
        <w:lang w:val="en-US" w:eastAsia="en-US" w:bidi="en-US"/>
      </w:rPr>
    </w:lvl>
    <w:lvl w:ilvl="6" w:tplc="C4DA9C6C">
      <w:numFmt w:val="bullet"/>
      <w:lvlText w:val="•"/>
      <w:lvlJc w:val="left"/>
      <w:pPr>
        <w:ind w:left="6680" w:hanging="360"/>
      </w:pPr>
      <w:rPr>
        <w:rFonts w:hint="default"/>
        <w:lang w:val="en-US" w:eastAsia="en-US" w:bidi="en-US"/>
      </w:rPr>
    </w:lvl>
    <w:lvl w:ilvl="7" w:tplc="7FAEDAD2">
      <w:numFmt w:val="bullet"/>
      <w:lvlText w:val="•"/>
      <w:lvlJc w:val="left"/>
      <w:pPr>
        <w:ind w:left="7850" w:hanging="360"/>
      </w:pPr>
      <w:rPr>
        <w:rFonts w:hint="default"/>
        <w:lang w:val="en-US" w:eastAsia="en-US" w:bidi="en-US"/>
      </w:rPr>
    </w:lvl>
    <w:lvl w:ilvl="8" w:tplc="4D40066E">
      <w:numFmt w:val="bullet"/>
      <w:lvlText w:val="•"/>
      <w:lvlJc w:val="left"/>
      <w:pPr>
        <w:ind w:left="9020" w:hanging="360"/>
      </w:pPr>
      <w:rPr>
        <w:rFonts w:hint="default"/>
        <w:lang w:val="en-US" w:eastAsia="en-US" w:bidi="en-US"/>
      </w:rPr>
    </w:lvl>
  </w:abstractNum>
  <w:abstractNum w:abstractNumId="32" w15:restartNumberingAfterBreak="0">
    <w:nsid w:val="56D877C0"/>
    <w:multiLevelType w:val="hybridMultilevel"/>
    <w:tmpl w:val="C592F518"/>
    <w:lvl w:ilvl="0" w:tplc="3702C998">
      <w:start w:val="1"/>
      <w:numFmt w:val="lowerLetter"/>
      <w:lvlText w:val="%1."/>
      <w:lvlJc w:val="left"/>
      <w:pPr>
        <w:ind w:left="1371" w:hanging="452"/>
        <w:jc w:val="left"/>
      </w:pPr>
      <w:rPr>
        <w:rFonts w:ascii="Arial" w:eastAsia="Arial" w:hAnsi="Arial" w:cs="Arial" w:hint="default"/>
        <w:spacing w:val="-1"/>
        <w:w w:val="100"/>
        <w:sz w:val="22"/>
        <w:szCs w:val="22"/>
        <w:lang w:val="en-US" w:eastAsia="en-US" w:bidi="en-US"/>
      </w:rPr>
    </w:lvl>
    <w:lvl w:ilvl="1" w:tplc="68E816F6">
      <w:numFmt w:val="bullet"/>
      <w:lvlText w:val=""/>
      <w:lvlJc w:val="left"/>
      <w:pPr>
        <w:ind w:left="1640" w:hanging="361"/>
      </w:pPr>
      <w:rPr>
        <w:rFonts w:ascii="Symbol" w:eastAsia="Symbol" w:hAnsi="Symbol" w:cs="Symbol" w:hint="default"/>
        <w:w w:val="100"/>
        <w:sz w:val="22"/>
        <w:szCs w:val="22"/>
        <w:lang w:val="en-US" w:eastAsia="en-US" w:bidi="en-US"/>
      </w:rPr>
    </w:lvl>
    <w:lvl w:ilvl="2" w:tplc="4E209AB2">
      <w:numFmt w:val="bullet"/>
      <w:lvlText w:val="•"/>
      <w:lvlJc w:val="left"/>
      <w:pPr>
        <w:ind w:left="2720" w:hanging="361"/>
      </w:pPr>
      <w:rPr>
        <w:rFonts w:hint="default"/>
        <w:lang w:val="en-US" w:eastAsia="en-US" w:bidi="en-US"/>
      </w:rPr>
    </w:lvl>
    <w:lvl w:ilvl="3" w:tplc="3C9CB2EE">
      <w:numFmt w:val="bullet"/>
      <w:lvlText w:val="•"/>
      <w:lvlJc w:val="left"/>
      <w:pPr>
        <w:ind w:left="3800" w:hanging="361"/>
      </w:pPr>
      <w:rPr>
        <w:rFonts w:hint="default"/>
        <w:lang w:val="en-US" w:eastAsia="en-US" w:bidi="en-US"/>
      </w:rPr>
    </w:lvl>
    <w:lvl w:ilvl="4" w:tplc="FE0219AE">
      <w:numFmt w:val="bullet"/>
      <w:lvlText w:val="•"/>
      <w:lvlJc w:val="left"/>
      <w:pPr>
        <w:ind w:left="4880" w:hanging="361"/>
      </w:pPr>
      <w:rPr>
        <w:rFonts w:hint="default"/>
        <w:lang w:val="en-US" w:eastAsia="en-US" w:bidi="en-US"/>
      </w:rPr>
    </w:lvl>
    <w:lvl w:ilvl="5" w:tplc="68C487AE">
      <w:numFmt w:val="bullet"/>
      <w:lvlText w:val="•"/>
      <w:lvlJc w:val="left"/>
      <w:pPr>
        <w:ind w:left="5960" w:hanging="361"/>
      </w:pPr>
      <w:rPr>
        <w:rFonts w:hint="default"/>
        <w:lang w:val="en-US" w:eastAsia="en-US" w:bidi="en-US"/>
      </w:rPr>
    </w:lvl>
    <w:lvl w:ilvl="6" w:tplc="B6569604">
      <w:numFmt w:val="bullet"/>
      <w:lvlText w:val="•"/>
      <w:lvlJc w:val="left"/>
      <w:pPr>
        <w:ind w:left="7040" w:hanging="361"/>
      </w:pPr>
      <w:rPr>
        <w:rFonts w:hint="default"/>
        <w:lang w:val="en-US" w:eastAsia="en-US" w:bidi="en-US"/>
      </w:rPr>
    </w:lvl>
    <w:lvl w:ilvl="7" w:tplc="A74CACDE">
      <w:numFmt w:val="bullet"/>
      <w:lvlText w:val="•"/>
      <w:lvlJc w:val="left"/>
      <w:pPr>
        <w:ind w:left="8120" w:hanging="361"/>
      </w:pPr>
      <w:rPr>
        <w:rFonts w:hint="default"/>
        <w:lang w:val="en-US" w:eastAsia="en-US" w:bidi="en-US"/>
      </w:rPr>
    </w:lvl>
    <w:lvl w:ilvl="8" w:tplc="57885FDA">
      <w:numFmt w:val="bullet"/>
      <w:lvlText w:val="•"/>
      <w:lvlJc w:val="left"/>
      <w:pPr>
        <w:ind w:left="9200" w:hanging="361"/>
      </w:pPr>
      <w:rPr>
        <w:rFonts w:hint="default"/>
        <w:lang w:val="en-US" w:eastAsia="en-US" w:bidi="en-US"/>
      </w:rPr>
    </w:lvl>
  </w:abstractNum>
  <w:abstractNum w:abstractNumId="33" w15:restartNumberingAfterBreak="0">
    <w:nsid w:val="59AE3716"/>
    <w:multiLevelType w:val="hybridMultilevel"/>
    <w:tmpl w:val="F79CC898"/>
    <w:lvl w:ilvl="0" w:tplc="F216F9EA">
      <w:start w:val="1"/>
      <w:numFmt w:val="lowerLetter"/>
      <w:lvlText w:val="%1."/>
      <w:lvlJc w:val="left"/>
      <w:pPr>
        <w:ind w:left="1279" w:hanging="360"/>
        <w:jc w:val="left"/>
      </w:pPr>
      <w:rPr>
        <w:rFonts w:ascii="Arial" w:eastAsia="Arial" w:hAnsi="Arial" w:cs="Arial" w:hint="default"/>
        <w:spacing w:val="-1"/>
        <w:w w:val="100"/>
        <w:sz w:val="22"/>
        <w:szCs w:val="22"/>
        <w:lang w:val="en-US" w:eastAsia="en-US" w:bidi="en-US"/>
      </w:rPr>
    </w:lvl>
    <w:lvl w:ilvl="1" w:tplc="1F44D14C">
      <w:numFmt w:val="bullet"/>
      <w:lvlText w:val="•"/>
      <w:lvlJc w:val="left"/>
      <w:pPr>
        <w:ind w:left="2288" w:hanging="360"/>
      </w:pPr>
      <w:rPr>
        <w:rFonts w:hint="default"/>
        <w:lang w:val="en-US" w:eastAsia="en-US" w:bidi="en-US"/>
      </w:rPr>
    </w:lvl>
    <w:lvl w:ilvl="2" w:tplc="F1807C02">
      <w:numFmt w:val="bullet"/>
      <w:lvlText w:val="•"/>
      <w:lvlJc w:val="left"/>
      <w:pPr>
        <w:ind w:left="3296" w:hanging="360"/>
      </w:pPr>
      <w:rPr>
        <w:rFonts w:hint="default"/>
        <w:lang w:val="en-US" w:eastAsia="en-US" w:bidi="en-US"/>
      </w:rPr>
    </w:lvl>
    <w:lvl w:ilvl="3" w:tplc="DB1A170A">
      <w:numFmt w:val="bullet"/>
      <w:lvlText w:val="•"/>
      <w:lvlJc w:val="left"/>
      <w:pPr>
        <w:ind w:left="4304" w:hanging="360"/>
      </w:pPr>
      <w:rPr>
        <w:rFonts w:hint="default"/>
        <w:lang w:val="en-US" w:eastAsia="en-US" w:bidi="en-US"/>
      </w:rPr>
    </w:lvl>
    <w:lvl w:ilvl="4" w:tplc="5FBE96E4">
      <w:numFmt w:val="bullet"/>
      <w:lvlText w:val="•"/>
      <w:lvlJc w:val="left"/>
      <w:pPr>
        <w:ind w:left="5312" w:hanging="360"/>
      </w:pPr>
      <w:rPr>
        <w:rFonts w:hint="default"/>
        <w:lang w:val="en-US" w:eastAsia="en-US" w:bidi="en-US"/>
      </w:rPr>
    </w:lvl>
    <w:lvl w:ilvl="5" w:tplc="208E3A60">
      <w:numFmt w:val="bullet"/>
      <w:lvlText w:val="•"/>
      <w:lvlJc w:val="left"/>
      <w:pPr>
        <w:ind w:left="6320" w:hanging="360"/>
      </w:pPr>
      <w:rPr>
        <w:rFonts w:hint="default"/>
        <w:lang w:val="en-US" w:eastAsia="en-US" w:bidi="en-US"/>
      </w:rPr>
    </w:lvl>
    <w:lvl w:ilvl="6" w:tplc="ECB4440E">
      <w:numFmt w:val="bullet"/>
      <w:lvlText w:val="•"/>
      <w:lvlJc w:val="left"/>
      <w:pPr>
        <w:ind w:left="7328" w:hanging="360"/>
      </w:pPr>
      <w:rPr>
        <w:rFonts w:hint="default"/>
        <w:lang w:val="en-US" w:eastAsia="en-US" w:bidi="en-US"/>
      </w:rPr>
    </w:lvl>
    <w:lvl w:ilvl="7" w:tplc="423EC282">
      <w:numFmt w:val="bullet"/>
      <w:lvlText w:val="•"/>
      <w:lvlJc w:val="left"/>
      <w:pPr>
        <w:ind w:left="8336" w:hanging="360"/>
      </w:pPr>
      <w:rPr>
        <w:rFonts w:hint="default"/>
        <w:lang w:val="en-US" w:eastAsia="en-US" w:bidi="en-US"/>
      </w:rPr>
    </w:lvl>
    <w:lvl w:ilvl="8" w:tplc="7716155E">
      <w:numFmt w:val="bullet"/>
      <w:lvlText w:val="•"/>
      <w:lvlJc w:val="left"/>
      <w:pPr>
        <w:ind w:left="9344" w:hanging="360"/>
      </w:pPr>
      <w:rPr>
        <w:rFonts w:hint="default"/>
        <w:lang w:val="en-US" w:eastAsia="en-US" w:bidi="en-US"/>
      </w:rPr>
    </w:lvl>
  </w:abstractNum>
  <w:abstractNum w:abstractNumId="34" w15:restartNumberingAfterBreak="0">
    <w:nsid w:val="59EA1E35"/>
    <w:multiLevelType w:val="hybridMultilevel"/>
    <w:tmpl w:val="066CC15E"/>
    <w:lvl w:ilvl="0" w:tplc="ED2AE3B0">
      <w:start w:val="1"/>
      <w:numFmt w:val="lowerLetter"/>
      <w:lvlText w:val="%1."/>
      <w:lvlJc w:val="left"/>
      <w:pPr>
        <w:ind w:left="2360" w:hanging="449"/>
        <w:jc w:val="left"/>
      </w:pPr>
      <w:rPr>
        <w:rFonts w:ascii="Arial" w:eastAsia="Arial" w:hAnsi="Arial" w:cs="Arial" w:hint="default"/>
        <w:spacing w:val="-1"/>
        <w:w w:val="100"/>
        <w:sz w:val="22"/>
        <w:szCs w:val="22"/>
        <w:lang w:val="en-US" w:eastAsia="en-US" w:bidi="en-US"/>
      </w:rPr>
    </w:lvl>
    <w:lvl w:ilvl="1" w:tplc="897CD302">
      <w:numFmt w:val="bullet"/>
      <w:lvlText w:val="•"/>
      <w:lvlJc w:val="left"/>
      <w:pPr>
        <w:ind w:left="3260" w:hanging="449"/>
      </w:pPr>
      <w:rPr>
        <w:rFonts w:hint="default"/>
        <w:lang w:val="en-US" w:eastAsia="en-US" w:bidi="en-US"/>
      </w:rPr>
    </w:lvl>
    <w:lvl w:ilvl="2" w:tplc="9B56C794">
      <w:numFmt w:val="bullet"/>
      <w:lvlText w:val="•"/>
      <w:lvlJc w:val="left"/>
      <w:pPr>
        <w:ind w:left="4160" w:hanging="449"/>
      </w:pPr>
      <w:rPr>
        <w:rFonts w:hint="default"/>
        <w:lang w:val="en-US" w:eastAsia="en-US" w:bidi="en-US"/>
      </w:rPr>
    </w:lvl>
    <w:lvl w:ilvl="3" w:tplc="172AF9CA">
      <w:numFmt w:val="bullet"/>
      <w:lvlText w:val="•"/>
      <w:lvlJc w:val="left"/>
      <w:pPr>
        <w:ind w:left="5060" w:hanging="449"/>
      </w:pPr>
      <w:rPr>
        <w:rFonts w:hint="default"/>
        <w:lang w:val="en-US" w:eastAsia="en-US" w:bidi="en-US"/>
      </w:rPr>
    </w:lvl>
    <w:lvl w:ilvl="4" w:tplc="667E69AC">
      <w:numFmt w:val="bullet"/>
      <w:lvlText w:val="•"/>
      <w:lvlJc w:val="left"/>
      <w:pPr>
        <w:ind w:left="5960" w:hanging="449"/>
      </w:pPr>
      <w:rPr>
        <w:rFonts w:hint="default"/>
        <w:lang w:val="en-US" w:eastAsia="en-US" w:bidi="en-US"/>
      </w:rPr>
    </w:lvl>
    <w:lvl w:ilvl="5" w:tplc="8594E8BA">
      <w:numFmt w:val="bullet"/>
      <w:lvlText w:val="•"/>
      <w:lvlJc w:val="left"/>
      <w:pPr>
        <w:ind w:left="6860" w:hanging="449"/>
      </w:pPr>
      <w:rPr>
        <w:rFonts w:hint="default"/>
        <w:lang w:val="en-US" w:eastAsia="en-US" w:bidi="en-US"/>
      </w:rPr>
    </w:lvl>
    <w:lvl w:ilvl="6" w:tplc="D520B0E0">
      <w:numFmt w:val="bullet"/>
      <w:lvlText w:val="•"/>
      <w:lvlJc w:val="left"/>
      <w:pPr>
        <w:ind w:left="7760" w:hanging="449"/>
      </w:pPr>
      <w:rPr>
        <w:rFonts w:hint="default"/>
        <w:lang w:val="en-US" w:eastAsia="en-US" w:bidi="en-US"/>
      </w:rPr>
    </w:lvl>
    <w:lvl w:ilvl="7" w:tplc="18409CBA">
      <w:numFmt w:val="bullet"/>
      <w:lvlText w:val="•"/>
      <w:lvlJc w:val="left"/>
      <w:pPr>
        <w:ind w:left="8660" w:hanging="449"/>
      </w:pPr>
      <w:rPr>
        <w:rFonts w:hint="default"/>
        <w:lang w:val="en-US" w:eastAsia="en-US" w:bidi="en-US"/>
      </w:rPr>
    </w:lvl>
    <w:lvl w:ilvl="8" w:tplc="FFA642C6">
      <w:numFmt w:val="bullet"/>
      <w:lvlText w:val="•"/>
      <w:lvlJc w:val="left"/>
      <w:pPr>
        <w:ind w:left="9560" w:hanging="449"/>
      </w:pPr>
      <w:rPr>
        <w:rFonts w:hint="default"/>
        <w:lang w:val="en-US" w:eastAsia="en-US" w:bidi="en-US"/>
      </w:rPr>
    </w:lvl>
  </w:abstractNum>
  <w:abstractNum w:abstractNumId="35" w15:restartNumberingAfterBreak="0">
    <w:nsid w:val="5BDA02F6"/>
    <w:multiLevelType w:val="hybridMultilevel"/>
    <w:tmpl w:val="7B1A10A6"/>
    <w:lvl w:ilvl="0" w:tplc="F5AEDA62">
      <w:start w:val="1"/>
      <w:numFmt w:val="decimal"/>
      <w:lvlText w:val="%1."/>
      <w:lvlJc w:val="left"/>
      <w:pPr>
        <w:ind w:left="919" w:hanging="360"/>
        <w:jc w:val="left"/>
      </w:pPr>
      <w:rPr>
        <w:rFonts w:ascii="Arial" w:eastAsia="Arial" w:hAnsi="Arial" w:cs="Arial" w:hint="default"/>
        <w:b/>
        <w:bCs/>
        <w:spacing w:val="-1"/>
        <w:w w:val="100"/>
        <w:sz w:val="22"/>
        <w:szCs w:val="22"/>
        <w:lang w:val="en-US" w:eastAsia="en-US" w:bidi="en-US"/>
      </w:rPr>
    </w:lvl>
    <w:lvl w:ilvl="1" w:tplc="98465642">
      <w:numFmt w:val="bullet"/>
      <w:lvlText w:val="•"/>
      <w:lvlJc w:val="left"/>
      <w:pPr>
        <w:ind w:left="1964" w:hanging="360"/>
      </w:pPr>
      <w:rPr>
        <w:rFonts w:hint="default"/>
        <w:lang w:val="en-US" w:eastAsia="en-US" w:bidi="en-US"/>
      </w:rPr>
    </w:lvl>
    <w:lvl w:ilvl="2" w:tplc="922C36C0">
      <w:numFmt w:val="bullet"/>
      <w:lvlText w:val="•"/>
      <w:lvlJc w:val="left"/>
      <w:pPr>
        <w:ind w:left="3008" w:hanging="360"/>
      </w:pPr>
      <w:rPr>
        <w:rFonts w:hint="default"/>
        <w:lang w:val="en-US" w:eastAsia="en-US" w:bidi="en-US"/>
      </w:rPr>
    </w:lvl>
    <w:lvl w:ilvl="3" w:tplc="B53EBD3C">
      <w:numFmt w:val="bullet"/>
      <w:lvlText w:val="•"/>
      <w:lvlJc w:val="left"/>
      <w:pPr>
        <w:ind w:left="4052" w:hanging="360"/>
      </w:pPr>
      <w:rPr>
        <w:rFonts w:hint="default"/>
        <w:lang w:val="en-US" w:eastAsia="en-US" w:bidi="en-US"/>
      </w:rPr>
    </w:lvl>
    <w:lvl w:ilvl="4" w:tplc="58FE5B04">
      <w:numFmt w:val="bullet"/>
      <w:lvlText w:val="•"/>
      <w:lvlJc w:val="left"/>
      <w:pPr>
        <w:ind w:left="5096" w:hanging="360"/>
      </w:pPr>
      <w:rPr>
        <w:rFonts w:hint="default"/>
        <w:lang w:val="en-US" w:eastAsia="en-US" w:bidi="en-US"/>
      </w:rPr>
    </w:lvl>
    <w:lvl w:ilvl="5" w:tplc="358A7E02">
      <w:numFmt w:val="bullet"/>
      <w:lvlText w:val="•"/>
      <w:lvlJc w:val="left"/>
      <w:pPr>
        <w:ind w:left="6140" w:hanging="360"/>
      </w:pPr>
      <w:rPr>
        <w:rFonts w:hint="default"/>
        <w:lang w:val="en-US" w:eastAsia="en-US" w:bidi="en-US"/>
      </w:rPr>
    </w:lvl>
    <w:lvl w:ilvl="6" w:tplc="963ABC62">
      <w:numFmt w:val="bullet"/>
      <w:lvlText w:val="•"/>
      <w:lvlJc w:val="left"/>
      <w:pPr>
        <w:ind w:left="7184" w:hanging="360"/>
      </w:pPr>
      <w:rPr>
        <w:rFonts w:hint="default"/>
        <w:lang w:val="en-US" w:eastAsia="en-US" w:bidi="en-US"/>
      </w:rPr>
    </w:lvl>
    <w:lvl w:ilvl="7" w:tplc="ABB4A18C">
      <w:numFmt w:val="bullet"/>
      <w:lvlText w:val="•"/>
      <w:lvlJc w:val="left"/>
      <w:pPr>
        <w:ind w:left="8228" w:hanging="360"/>
      </w:pPr>
      <w:rPr>
        <w:rFonts w:hint="default"/>
        <w:lang w:val="en-US" w:eastAsia="en-US" w:bidi="en-US"/>
      </w:rPr>
    </w:lvl>
    <w:lvl w:ilvl="8" w:tplc="E5B28AE4">
      <w:numFmt w:val="bullet"/>
      <w:lvlText w:val="•"/>
      <w:lvlJc w:val="left"/>
      <w:pPr>
        <w:ind w:left="9272" w:hanging="360"/>
      </w:pPr>
      <w:rPr>
        <w:rFonts w:hint="default"/>
        <w:lang w:val="en-US" w:eastAsia="en-US" w:bidi="en-US"/>
      </w:rPr>
    </w:lvl>
  </w:abstractNum>
  <w:abstractNum w:abstractNumId="36" w15:restartNumberingAfterBreak="0">
    <w:nsid w:val="5C463107"/>
    <w:multiLevelType w:val="hybridMultilevel"/>
    <w:tmpl w:val="185A81E8"/>
    <w:lvl w:ilvl="0" w:tplc="1B3883BC">
      <w:numFmt w:val="bullet"/>
      <w:lvlText w:val=""/>
      <w:lvlJc w:val="left"/>
      <w:pPr>
        <w:ind w:left="2359" w:hanging="361"/>
      </w:pPr>
      <w:rPr>
        <w:rFonts w:ascii="Wingdings" w:eastAsia="Wingdings" w:hAnsi="Wingdings" w:cs="Wingdings" w:hint="default"/>
        <w:w w:val="100"/>
        <w:sz w:val="22"/>
        <w:szCs w:val="22"/>
        <w:lang w:val="en-US" w:eastAsia="en-US" w:bidi="en-US"/>
      </w:rPr>
    </w:lvl>
    <w:lvl w:ilvl="1" w:tplc="25D276CA">
      <w:numFmt w:val="bullet"/>
      <w:lvlText w:val="•"/>
      <w:lvlJc w:val="left"/>
      <w:pPr>
        <w:ind w:left="3260" w:hanging="361"/>
      </w:pPr>
      <w:rPr>
        <w:rFonts w:hint="default"/>
        <w:lang w:val="en-US" w:eastAsia="en-US" w:bidi="en-US"/>
      </w:rPr>
    </w:lvl>
    <w:lvl w:ilvl="2" w:tplc="93F80774">
      <w:numFmt w:val="bullet"/>
      <w:lvlText w:val="•"/>
      <w:lvlJc w:val="left"/>
      <w:pPr>
        <w:ind w:left="4160" w:hanging="361"/>
      </w:pPr>
      <w:rPr>
        <w:rFonts w:hint="default"/>
        <w:lang w:val="en-US" w:eastAsia="en-US" w:bidi="en-US"/>
      </w:rPr>
    </w:lvl>
    <w:lvl w:ilvl="3" w:tplc="35C2CD74">
      <w:numFmt w:val="bullet"/>
      <w:lvlText w:val="•"/>
      <w:lvlJc w:val="left"/>
      <w:pPr>
        <w:ind w:left="5060" w:hanging="361"/>
      </w:pPr>
      <w:rPr>
        <w:rFonts w:hint="default"/>
        <w:lang w:val="en-US" w:eastAsia="en-US" w:bidi="en-US"/>
      </w:rPr>
    </w:lvl>
    <w:lvl w:ilvl="4" w:tplc="65C82D88">
      <w:numFmt w:val="bullet"/>
      <w:lvlText w:val="•"/>
      <w:lvlJc w:val="left"/>
      <w:pPr>
        <w:ind w:left="5960" w:hanging="361"/>
      </w:pPr>
      <w:rPr>
        <w:rFonts w:hint="default"/>
        <w:lang w:val="en-US" w:eastAsia="en-US" w:bidi="en-US"/>
      </w:rPr>
    </w:lvl>
    <w:lvl w:ilvl="5" w:tplc="03261E5E">
      <w:numFmt w:val="bullet"/>
      <w:lvlText w:val="•"/>
      <w:lvlJc w:val="left"/>
      <w:pPr>
        <w:ind w:left="6860" w:hanging="361"/>
      </w:pPr>
      <w:rPr>
        <w:rFonts w:hint="default"/>
        <w:lang w:val="en-US" w:eastAsia="en-US" w:bidi="en-US"/>
      </w:rPr>
    </w:lvl>
    <w:lvl w:ilvl="6" w:tplc="70061090">
      <w:numFmt w:val="bullet"/>
      <w:lvlText w:val="•"/>
      <w:lvlJc w:val="left"/>
      <w:pPr>
        <w:ind w:left="7760" w:hanging="361"/>
      </w:pPr>
      <w:rPr>
        <w:rFonts w:hint="default"/>
        <w:lang w:val="en-US" w:eastAsia="en-US" w:bidi="en-US"/>
      </w:rPr>
    </w:lvl>
    <w:lvl w:ilvl="7" w:tplc="C4BE1E84">
      <w:numFmt w:val="bullet"/>
      <w:lvlText w:val="•"/>
      <w:lvlJc w:val="left"/>
      <w:pPr>
        <w:ind w:left="8660" w:hanging="361"/>
      </w:pPr>
      <w:rPr>
        <w:rFonts w:hint="default"/>
        <w:lang w:val="en-US" w:eastAsia="en-US" w:bidi="en-US"/>
      </w:rPr>
    </w:lvl>
    <w:lvl w:ilvl="8" w:tplc="2DA43156">
      <w:numFmt w:val="bullet"/>
      <w:lvlText w:val="•"/>
      <w:lvlJc w:val="left"/>
      <w:pPr>
        <w:ind w:left="9560" w:hanging="361"/>
      </w:pPr>
      <w:rPr>
        <w:rFonts w:hint="default"/>
        <w:lang w:val="en-US" w:eastAsia="en-US" w:bidi="en-US"/>
      </w:rPr>
    </w:lvl>
  </w:abstractNum>
  <w:abstractNum w:abstractNumId="37" w15:restartNumberingAfterBreak="0">
    <w:nsid w:val="5C951097"/>
    <w:multiLevelType w:val="hybridMultilevel"/>
    <w:tmpl w:val="5854FE58"/>
    <w:lvl w:ilvl="0" w:tplc="0F6881EA">
      <w:start w:val="1"/>
      <w:numFmt w:val="decimal"/>
      <w:lvlText w:val="%1."/>
      <w:lvlJc w:val="left"/>
      <w:pPr>
        <w:ind w:left="1551" w:hanging="360"/>
        <w:jc w:val="left"/>
      </w:pPr>
      <w:rPr>
        <w:rFonts w:ascii="Arial" w:eastAsia="Arial" w:hAnsi="Arial" w:cs="Arial" w:hint="default"/>
        <w:spacing w:val="-1"/>
        <w:w w:val="100"/>
        <w:sz w:val="22"/>
        <w:szCs w:val="22"/>
        <w:lang w:val="en-US" w:eastAsia="en-US" w:bidi="en-US"/>
      </w:rPr>
    </w:lvl>
    <w:lvl w:ilvl="1" w:tplc="768EB926">
      <w:numFmt w:val="bullet"/>
      <w:lvlText w:val="•"/>
      <w:lvlJc w:val="left"/>
      <w:pPr>
        <w:ind w:left="2540" w:hanging="360"/>
      </w:pPr>
      <w:rPr>
        <w:rFonts w:hint="default"/>
        <w:lang w:val="en-US" w:eastAsia="en-US" w:bidi="en-US"/>
      </w:rPr>
    </w:lvl>
    <w:lvl w:ilvl="2" w:tplc="797CF5B6">
      <w:numFmt w:val="bullet"/>
      <w:lvlText w:val="•"/>
      <w:lvlJc w:val="left"/>
      <w:pPr>
        <w:ind w:left="3520" w:hanging="360"/>
      </w:pPr>
      <w:rPr>
        <w:rFonts w:hint="default"/>
        <w:lang w:val="en-US" w:eastAsia="en-US" w:bidi="en-US"/>
      </w:rPr>
    </w:lvl>
    <w:lvl w:ilvl="3" w:tplc="DC38D722">
      <w:numFmt w:val="bullet"/>
      <w:lvlText w:val="•"/>
      <w:lvlJc w:val="left"/>
      <w:pPr>
        <w:ind w:left="4500" w:hanging="360"/>
      </w:pPr>
      <w:rPr>
        <w:rFonts w:hint="default"/>
        <w:lang w:val="en-US" w:eastAsia="en-US" w:bidi="en-US"/>
      </w:rPr>
    </w:lvl>
    <w:lvl w:ilvl="4" w:tplc="CEBA7254">
      <w:numFmt w:val="bullet"/>
      <w:lvlText w:val="•"/>
      <w:lvlJc w:val="left"/>
      <w:pPr>
        <w:ind w:left="5480" w:hanging="360"/>
      </w:pPr>
      <w:rPr>
        <w:rFonts w:hint="default"/>
        <w:lang w:val="en-US" w:eastAsia="en-US" w:bidi="en-US"/>
      </w:rPr>
    </w:lvl>
    <w:lvl w:ilvl="5" w:tplc="5D7CDF92">
      <w:numFmt w:val="bullet"/>
      <w:lvlText w:val="•"/>
      <w:lvlJc w:val="left"/>
      <w:pPr>
        <w:ind w:left="6460" w:hanging="360"/>
      </w:pPr>
      <w:rPr>
        <w:rFonts w:hint="default"/>
        <w:lang w:val="en-US" w:eastAsia="en-US" w:bidi="en-US"/>
      </w:rPr>
    </w:lvl>
    <w:lvl w:ilvl="6" w:tplc="774E6EC8">
      <w:numFmt w:val="bullet"/>
      <w:lvlText w:val="•"/>
      <w:lvlJc w:val="left"/>
      <w:pPr>
        <w:ind w:left="7440" w:hanging="360"/>
      </w:pPr>
      <w:rPr>
        <w:rFonts w:hint="default"/>
        <w:lang w:val="en-US" w:eastAsia="en-US" w:bidi="en-US"/>
      </w:rPr>
    </w:lvl>
    <w:lvl w:ilvl="7" w:tplc="84F07556">
      <w:numFmt w:val="bullet"/>
      <w:lvlText w:val="•"/>
      <w:lvlJc w:val="left"/>
      <w:pPr>
        <w:ind w:left="8420" w:hanging="360"/>
      </w:pPr>
      <w:rPr>
        <w:rFonts w:hint="default"/>
        <w:lang w:val="en-US" w:eastAsia="en-US" w:bidi="en-US"/>
      </w:rPr>
    </w:lvl>
    <w:lvl w:ilvl="8" w:tplc="C9D0B63E">
      <w:numFmt w:val="bullet"/>
      <w:lvlText w:val="•"/>
      <w:lvlJc w:val="left"/>
      <w:pPr>
        <w:ind w:left="9400" w:hanging="360"/>
      </w:pPr>
      <w:rPr>
        <w:rFonts w:hint="default"/>
        <w:lang w:val="en-US" w:eastAsia="en-US" w:bidi="en-US"/>
      </w:rPr>
    </w:lvl>
  </w:abstractNum>
  <w:abstractNum w:abstractNumId="38" w15:restartNumberingAfterBreak="0">
    <w:nsid w:val="5DB41895"/>
    <w:multiLevelType w:val="hybridMultilevel"/>
    <w:tmpl w:val="652EFE16"/>
    <w:lvl w:ilvl="0" w:tplc="1C72B5AE">
      <w:numFmt w:val="bullet"/>
      <w:lvlText w:val=""/>
      <w:lvlJc w:val="left"/>
      <w:pPr>
        <w:ind w:left="1551" w:hanging="272"/>
      </w:pPr>
      <w:rPr>
        <w:rFonts w:ascii="Symbol" w:eastAsia="Symbol" w:hAnsi="Symbol" w:cs="Symbol" w:hint="default"/>
        <w:w w:val="100"/>
        <w:sz w:val="22"/>
        <w:szCs w:val="22"/>
        <w:lang w:val="en-US" w:eastAsia="en-US" w:bidi="en-US"/>
      </w:rPr>
    </w:lvl>
    <w:lvl w:ilvl="1" w:tplc="885E29CE">
      <w:numFmt w:val="bullet"/>
      <w:lvlText w:val="•"/>
      <w:lvlJc w:val="left"/>
      <w:pPr>
        <w:ind w:left="2540" w:hanging="272"/>
      </w:pPr>
      <w:rPr>
        <w:rFonts w:hint="default"/>
        <w:lang w:val="en-US" w:eastAsia="en-US" w:bidi="en-US"/>
      </w:rPr>
    </w:lvl>
    <w:lvl w:ilvl="2" w:tplc="52D89CCE">
      <w:numFmt w:val="bullet"/>
      <w:lvlText w:val="•"/>
      <w:lvlJc w:val="left"/>
      <w:pPr>
        <w:ind w:left="3520" w:hanging="272"/>
      </w:pPr>
      <w:rPr>
        <w:rFonts w:hint="default"/>
        <w:lang w:val="en-US" w:eastAsia="en-US" w:bidi="en-US"/>
      </w:rPr>
    </w:lvl>
    <w:lvl w:ilvl="3" w:tplc="21B09F22">
      <w:numFmt w:val="bullet"/>
      <w:lvlText w:val="•"/>
      <w:lvlJc w:val="left"/>
      <w:pPr>
        <w:ind w:left="4500" w:hanging="272"/>
      </w:pPr>
      <w:rPr>
        <w:rFonts w:hint="default"/>
        <w:lang w:val="en-US" w:eastAsia="en-US" w:bidi="en-US"/>
      </w:rPr>
    </w:lvl>
    <w:lvl w:ilvl="4" w:tplc="708E97C2">
      <w:numFmt w:val="bullet"/>
      <w:lvlText w:val="•"/>
      <w:lvlJc w:val="left"/>
      <w:pPr>
        <w:ind w:left="5480" w:hanging="272"/>
      </w:pPr>
      <w:rPr>
        <w:rFonts w:hint="default"/>
        <w:lang w:val="en-US" w:eastAsia="en-US" w:bidi="en-US"/>
      </w:rPr>
    </w:lvl>
    <w:lvl w:ilvl="5" w:tplc="74F20CCA">
      <w:numFmt w:val="bullet"/>
      <w:lvlText w:val="•"/>
      <w:lvlJc w:val="left"/>
      <w:pPr>
        <w:ind w:left="6460" w:hanging="272"/>
      </w:pPr>
      <w:rPr>
        <w:rFonts w:hint="default"/>
        <w:lang w:val="en-US" w:eastAsia="en-US" w:bidi="en-US"/>
      </w:rPr>
    </w:lvl>
    <w:lvl w:ilvl="6" w:tplc="2490F0EC">
      <w:numFmt w:val="bullet"/>
      <w:lvlText w:val="•"/>
      <w:lvlJc w:val="left"/>
      <w:pPr>
        <w:ind w:left="7440" w:hanging="272"/>
      </w:pPr>
      <w:rPr>
        <w:rFonts w:hint="default"/>
        <w:lang w:val="en-US" w:eastAsia="en-US" w:bidi="en-US"/>
      </w:rPr>
    </w:lvl>
    <w:lvl w:ilvl="7" w:tplc="2F5E771A">
      <w:numFmt w:val="bullet"/>
      <w:lvlText w:val="•"/>
      <w:lvlJc w:val="left"/>
      <w:pPr>
        <w:ind w:left="8420" w:hanging="272"/>
      </w:pPr>
      <w:rPr>
        <w:rFonts w:hint="default"/>
        <w:lang w:val="en-US" w:eastAsia="en-US" w:bidi="en-US"/>
      </w:rPr>
    </w:lvl>
    <w:lvl w:ilvl="8" w:tplc="AB1CC090">
      <w:numFmt w:val="bullet"/>
      <w:lvlText w:val="•"/>
      <w:lvlJc w:val="left"/>
      <w:pPr>
        <w:ind w:left="9400" w:hanging="272"/>
      </w:pPr>
      <w:rPr>
        <w:rFonts w:hint="default"/>
        <w:lang w:val="en-US" w:eastAsia="en-US" w:bidi="en-US"/>
      </w:rPr>
    </w:lvl>
  </w:abstractNum>
  <w:abstractNum w:abstractNumId="39" w15:restartNumberingAfterBreak="0">
    <w:nsid w:val="60421114"/>
    <w:multiLevelType w:val="hybridMultilevel"/>
    <w:tmpl w:val="E1900964"/>
    <w:lvl w:ilvl="0" w:tplc="9DAEB1B0">
      <w:numFmt w:val="bullet"/>
      <w:lvlText w:val=""/>
      <w:lvlJc w:val="left"/>
      <w:pPr>
        <w:ind w:left="539" w:hanging="432"/>
      </w:pPr>
      <w:rPr>
        <w:rFonts w:ascii="Wingdings" w:eastAsia="Wingdings" w:hAnsi="Wingdings" w:cs="Wingdings" w:hint="default"/>
        <w:w w:val="100"/>
        <w:sz w:val="18"/>
        <w:szCs w:val="18"/>
        <w:lang w:val="en-US" w:eastAsia="en-US" w:bidi="en-US"/>
      </w:rPr>
    </w:lvl>
    <w:lvl w:ilvl="1" w:tplc="2F5071FC">
      <w:numFmt w:val="bullet"/>
      <w:lvlText w:val="•"/>
      <w:lvlJc w:val="left"/>
      <w:pPr>
        <w:ind w:left="877" w:hanging="432"/>
      </w:pPr>
      <w:rPr>
        <w:rFonts w:hint="default"/>
        <w:lang w:val="en-US" w:eastAsia="en-US" w:bidi="en-US"/>
      </w:rPr>
    </w:lvl>
    <w:lvl w:ilvl="2" w:tplc="2BD636E6">
      <w:numFmt w:val="bullet"/>
      <w:lvlText w:val="•"/>
      <w:lvlJc w:val="left"/>
      <w:pPr>
        <w:ind w:left="1214" w:hanging="432"/>
      </w:pPr>
      <w:rPr>
        <w:rFonts w:hint="default"/>
        <w:lang w:val="en-US" w:eastAsia="en-US" w:bidi="en-US"/>
      </w:rPr>
    </w:lvl>
    <w:lvl w:ilvl="3" w:tplc="77B6DB7C">
      <w:numFmt w:val="bullet"/>
      <w:lvlText w:val="•"/>
      <w:lvlJc w:val="left"/>
      <w:pPr>
        <w:ind w:left="1551" w:hanging="432"/>
      </w:pPr>
      <w:rPr>
        <w:rFonts w:hint="default"/>
        <w:lang w:val="en-US" w:eastAsia="en-US" w:bidi="en-US"/>
      </w:rPr>
    </w:lvl>
    <w:lvl w:ilvl="4" w:tplc="B316F5C8">
      <w:numFmt w:val="bullet"/>
      <w:lvlText w:val="•"/>
      <w:lvlJc w:val="left"/>
      <w:pPr>
        <w:ind w:left="1889" w:hanging="432"/>
      </w:pPr>
      <w:rPr>
        <w:rFonts w:hint="default"/>
        <w:lang w:val="en-US" w:eastAsia="en-US" w:bidi="en-US"/>
      </w:rPr>
    </w:lvl>
    <w:lvl w:ilvl="5" w:tplc="9E06FBE8">
      <w:numFmt w:val="bullet"/>
      <w:lvlText w:val="•"/>
      <w:lvlJc w:val="left"/>
      <w:pPr>
        <w:ind w:left="2226" w:hanging="432"/>
      </w:pPr>
      <w:rPr>
        <w:rFonts w:hint="default"/>
        <w:lang w:val="en-US" w:eastAsia="en-US" w:bidi="en-US"/>
      </w:rPr>
    </w:lvl>
    <w:lvl w:ilvl="6" w:tplc="8D742310">
      <w:numFmt w:val="bullet"/>
      <w:lvlText w:val="•"/>
      <w:lvlJc w:val="left"/>
      <w:pPr>
        <w:ind w:left="2563" w:hanging="432"/>
      </w:pPr>
      <w:rPr>
        <w:rFonts w:hint="default"/>
        <w:lang w:val="en-US" w:eastAsia="en-US" w:bidi="en-US"/>
      </w:rPr>
    </w:lvl>
    <w:lvl w:ilvl="7" w:tplc="A920A5FA">
      <w:numFmt w:val="bullet"/>
      <w:lvlText w:val="•"/>
      <w:lvlJc w:val="left"/>
      <w:pPr>
        <w:ind w:left="2901" w:hanging="432"/>
      </w:pPr>
      <w:rPr>
        <w:rFonts w:hint="default"/>
        <w:lang w:val="en-US" w:eastAsia="en-US" w:bidi="en-US"/>
      </w:rPr>
    </w:lvl>
    <w:lvl w:ilvl="8" w:tplc="E74E48A6">
      <w:numFmt w:val="bullet"/>
      <w:lvlText w:val="•"/>
      <w:lvlJc w:val="left"/>
      <w:pPr>
        <w:ind w:left="3238" w:hanging="432"/>
      </w:pPr>
      <w:rPr>
        <w:rFonts w:hint="default"/>
        <w:lang w:val="en-US" w:eastAsia="en-US" w:bidi="en-US"/>
      </w:rPr>
    </w:lvl>
  </w:abstractNum>
  <w:abstractNum w:abstractNumId="40" w15:restartNumberingAfterBreak="0">
    <w:nsid w:val="60AA36B7"/>
    <w:multiLevelType w:val="hybridMultilevel"/>
    <w:tmpl w:val="7110138C"/>
    <w:lvl w:ilvl="0" w:tplc="4F6AFBF4">
      <w:start w:val="1"/>
      <w:numFmt w:val="decimal"/>
      <w:lvlText w:val="%1."/>
      <w:lvlJc w:val="left"/>
      <w:pPr>
        <w:ind w:left="1280" w:hanging="360"/>
        <w:jc w:val="left"/>
      </w:pPr>
      <w:rPr>
        <w:rFonts w:ascii="Arial" w:eastAsia="Arial" w:hAnsi="Arial" w:cs="Arial" w:hint="default"/>
        <w:spacing w:val="-3"/>
        <w:w w:val="100"/>
        <w:sz w:val="24"/>
        <w:szCs w:val="24"/>
        <w:lang w:val="en-US" w:eastAsia="en-US" w:bidi="en-US"/>
      </w:rPr>
    </w:lvl>
    <w:lvl w:ilvl="1" w:tplc="884E99C0">
      <w:numFmt w:val="bullet"/>
      <w:lvlText w:val="•"/>
      <w:lvlJc w:val="left"/>
      <w:pPr>
        <w:ind w:left="2288" w:hanging="360"/>
      </w:pPr>
      <w:rPr>
        <w:rFonts w:hint="default"/>
        <w:lang w:val="en-US" w:eastAsia="en-US" w:bidi="en-US"/>
      </w:rPr>
    </w:lvl>
    <w:lvl w:ilvl="2" w:tplc="03AE6E7E">
      <w:numFmt w:val="bullet"/>
      <w:lvlText w:val="•"/>
      <w:lvlJc w:val="left"/>
      <w:pPr>
        <w:ind w:left="3296" w:hanging="360"/>
      </w:pPr>
      <w:rPr>
        <w:rFonts w:hint="default"/>
        <w:lang w:val="en-US" w:eastAsia="en-US" w:bidi="en-US"/>
      </w:rPr>
    </w:lvl>
    <w:lvl w:ilvl="3" w:tplc="59CC54B6">
      <w:numFmt w:val="bullet"/>
      <w:lvlText w:val="•"/>
      <w:lvlJc w:val="left"/>
      <w:pPr>
        <w:ind w:left="4304" w:hanging="360"/>
      </w:pPr>
      <w:rPr>
        <w:rFonts w:hint="default"/>
        <w:lang w:val="en-US" w:eastAsia="en-US" w:bidi="en-US"/>
      </w:rPr>
    </w:lvl>
    <w:lvl w:ilvl="4" w:tplc="1B969E64">
      <w:numFmt w:val="bullet"/>
      <w:lvlText w:val="•"/>
      <w:lvlJc w:val="left"/>
      <w:pPr>
        <w:ind w:left="5312" w:hanging="360"/>
      </w:pPr>
      <w:rPr>
        <w:rFonts w:hint="default"/>
        <w:lang w:val="en-US" w:eastAsia="en-US" w:bidi="en-US"/>
      </w:rPr>
    </w:lvl>
    <w:lvl w:ilvl="5" w:tplc="D29C31BE">
      <w:numFmt w:val="bullet"/>
      <w:lvlText w:val="•"/>
      <w:lvlJc w:val="left"/>
      <w:pPr>
        <w:ind w:left="6320" w:hanging="360"/>
      </w:pPr>
      <w:rPr>
        <w:rFonts w:hint="default"/>
        <w:lang w:val="en-US" w:eastAsia="en-US" w:bidi="en-US"/>
      </w:rPr>
    </w:lvl>
    <w:lvl w:ilvl="6" w:tplc="CD00F834">
      <w:numFmt w:val="bullet"/>
      <w:lvlText w:val="•"/>
      <w:lvlJc w:val="left"/>
      <w:pPr>
        <w:ind w:left="7328" w:hanging="360"/>
      </w:pPr>
      <w:rPr>
        <w:rFonts w:hint="default"/>
        <w:lang w:val="en-US" w:eastAsia="en-US" w:bidi="en-US"/>
      </w:rPr>
    </w:lvl>
    <w:lvl w:ilvl="7" w:tplc="AFB8B8B0">
      <w:numFmt w:val="bullet"/>
      <w:lvlText w:val="•"/>
      <w:lvlJc w:val="left"/>
      <w:pPr>
        <w:ind w:left="8336" w:hanging="360"/>
      </w:pPr>
      <w:rPr>
        <w:rFonts w:hint="default"/>
        <w:lang w:val="en-US" w:eastAsia="en-US" w:bidi="en-US"/>
      </w:rPr>
    </w:lvl>
    <w:lvl w:ilvl="8" w:tplc="C632F5D4">
      <w:numFmt w:val="bullet"/>
      <w:lvlText w:val="•"/>
      <w:lvlJc w:val="left"/>
      <w:pPr>
        <w:ind w:left="9344" w:hanging="360"/>
      </w:pPr>
      <w:rPr>
        <w:rFonts w:hint="default"/>
        <w:lang w:val="en-US" w:eastAsia="en-US" w:bidi="en-US"/>
      </w:rPr>
    </w:lvl>
  </w:abstractNum>
  <w:abstractNum w:abstractNumId="41" w15:restartNumberingAfterBreak="0">
    <w:nsid w:val="619C640D"/>
    <w:multiLevelType w:val="hybridMultilevel"/>
    <w:tmpl w:val="39A84F0C"/>
    <w:lvl w:ilvl="0" w:tplc="FAE82E8A">
      <w:start w:val="1"/>
      <w:numFmt w:val="upperRoman"/>
      <w:lvlText w:val="%1."/>
      <w:lvlJc w:val="left"/>
      <w:pPr>
        <w:ind w:left="776" w:hanging="576"/>
        <w:jc w:val="left"/>
      </w:pPr>
      <w:rPr>
        <w:rFonts w:ascii="Arial" w:eastAsia="Arial" w:hAnsi="Arial" w:cs="Arial" w:hint="default"/>
        <w:spacing w:val="-34"/>
        <w:w w:val="100"/>
        <w:sz w:val="24"/>
        <w:szCs w:val="24"/>
        <w:lang w:val="en-US" w:eastAsia="en-US" w:bidi="en-US"/>
      </w:rPr>
    </w:lvl>
    <w:lvl w:ilvl="1" w:tplc="DFD6C8D2">
      <w:start w:val="1"/>
      <w:numFmt w:val="decimal"/>
      <w:lvlText w:val="%2."/>
      <w:lvlJc w:val="left"/>
      <w:pPr>
        <w:ind w:left="1352" w:hanging="432"/>
        <w:jc w:val="left"/>
      </w:pPr>
      <w:rPr>
        <w:rFonts w:ascii="Arial" w:eastAsia="Arial" w:hAnsi="Arial" w:cs="Arial" w:hint="default"/>
        <w:spacing w:val="-9"/>
        <w:w w:val="100"/>
        <w:sz w:val="24"/>
        <w:szCs w:val="24"/>
        <w:lang w:val="en-US" w:eastAsia="en-US" w:bidi="en-US"/>
      </w:rPr>
    </w:lvl>
    <w:lvl w:ilvl="2" w:tplc="C0C288C6">
      <w:numFmt w:val="bullet"/>
      <w:lvlText w:val="•"/>
      <w:lvlJc w:val="left"/>
      <w:pPr>
        <w:ind w:left="2471" w:hanging="432"/>
      </w:pPr>
      <w:rPr>
        <w:rFonts w:hint="default"/>
        <w:lang w:val="en-US" w:eastAsia="en-US" w:bidi="en-US"/>
      </w:rPr>
    </w:lvl>
    <w:lvl w:ilvl="3" w:tplc="ADF89012">
      <w:numFmt w:val="bullet"/>
      <w:lvlText w:val="•"/>
      <w:lvlJc w:val="left"/>
      <w:pPr>
        <w:ind w:left="3582" w:hanging="432"/>
      </w:pPr>
      <w:rPr>
        <w:rFonts w:hint="default"/>
        <w:lang w:val="en-US" w:eastAsia="en-US" w:bidi="en-US"/>
      </w:rPr>
    </w:lvl>
    <w:lvl w:ilvl="4" w:tplc="A9E67BEA">
      <w:numFmt w:val="bullet"/>
      <w:lvlText w:val="•"/>
      <w:lvlJc w:val="left"/>
      <w:pPr>
        <w:ind w:left="4693" w:hanging="432"/>
      </w:pPr>
      <w:rPr>
        <w:rFonts w:hint="default"/>
        <w:lang w:val="en-US" w:eastAsia="en-US" w:bidi="en-US"/>
      </w:rPr>
    </w:lvl>
    <w:lvl w:ilvl="5" w:tplc="422030E2">
      <w:numFmt w:val="bullet"/>
      <w:lvlText w:val="•"/>
      <w:lvlJc w:val="left"/>
      <w:pPr>
        <w:ind w:left="5804" w:hanging="432"/>
      </w:pPr>
      <w:rPr>
        <w:rFonts w:hint="default"/>
        <w:lang w:val="en-US" w:eastAsia="en-US" w:bidi="en-US"/>
      </w:rPr>
    </w:lvl>
    <w:lvl w:ilvl="6" w:tplc="BC66422E">
      <w:numFmt w:val="bullet"/>
      <w:lvlText w:val="•"/>
      <w:lvlJc w:val="left"/>
      <w:pPr>
        <w:ind w:left="6915" w:hanging="432"/>
      </w:pPr>
      <w:rPr>
        <w:rFonts w:hint="default"/>
        <w:lang w:val="en-US" w:eastAsia="en-US" w:bidi="en-US"/>
      </w:rPr>
    </w:lvl>
    <w:lvl w:ilvl="7" w:tplc="56186B3A">
      <w:numFmt w:val="bullet"/>
      <w:lvlText w:val="•"/>
      <w:lvlJc w:val="left"/>
      <w:pPr>
        <w:ind w:left="8026" w:hanging="432"/>
      </w:pPr>
      <w:rPr>
        <w:rFonts w:hint="default"/>
        <w:lang w:val="en-US" w:eastAsia="en-US" w:bidi="en-US"/>
      </w:rPr>
    </w:lvl>
    <w:lvl w:ilvl="8" w:tplc="0540CF8E">
      <w:numFmt w:val="bullet"/>
      <w:lvlText w:val="•"/>
      <w:lvlJc w:val="left"/>
      <w:pPr>
        <w:ind w:left="9137" w:hanging="432"/>
      </w:pPr>
      <w:rPr>
        <w:rFonts w:hint="default"/>
        <w:lang w:val="en-US" w:eastAsia="en-US" w:bidi="en-US"/>
      </w:rPr>
    </w:lvl>
  </w:abstractNum>
  <w:abstractNum w:abstractNumId="42" w15:restartNumberingAfterBreak="0">
    <w:nsid w:val="629B262B"/>
    <w:multiLevelType w:val="hybridMultilevel"/>
    <w:tmpl w:val="D33A0144"/>
    <w:lvl w:ilvl="0" w:tplc="FAC63B4C">
      <w:start w:val="1"/>
      <w:numFmt w:val="decimal"/>
      <w:lvlText w:val="%1."/>
      <w:lvlJc w:val="left"/>
      <w:pPr>
        <w:ind w:left="1639" w:hanging="360"/>
        <w:jc w:val="left"/>
      </w:pPr>
      <w:rPr>
        <w:rFonts w:ascii="Arial" w:eastAsia="Arial" w:hAnsi="Arial" w:cs="Arial" w:hint="default"/>
        <w:spacing w:val="-1"/>
        <w:w w:val="100"/>
        <w:sz w:val="22"/>
        <w:szCs w:val="22"/>
        <w:lang w:val="en-US" w:eastAsia="en-US" w:bidi="en-US"/>
      </w:rPr>
    </w:lvl>
    <w:lvl w:ilvl="1" w:tplc="494C5DCC">
      <w:start w:val="1"/>
      <w:numFmt w:val="lowerLetter"/>
      <w:lvlText w:val="%2)"/>
      <w:lvlJc w:val="left"/>
      <w:pPr>
        <w:ind w:left="2179" w:hanging="360"/>
        <w:jc w:val="left"/>
      </w:pPr>
      <w:rPr>
        <w:rFonts w:hint="default"/>
        <w:spacing w:val="-1"/>
        <w:w w:val="100"/>
        <w:lang w:val="en-US" w:eastAsia="en-US" w:bidi="en-US"/>
      </w:rPr>
    </w:lvl>
    <w:lvl w:ilvl="2" w:tplc="E8B05962">
      <w:numFmt w:val="bullet"/>
      <w:lvlText w:val="•"/>
      <w:lvlJc w:val="left"/>
      <w:pPr>
        <w:ind w:left="2360" w:hanging="360"/>
      </w:pPr>
      <w:rPr>
        <w:rFonts w:hint="default"/>
        <w:lang w:val="en-US" w:eastAsia="en-US" w:bidi="en-US"/>
      </w:rPr>
    </w:lvl>
    <w:lvl w:ilvl="3" w:tplc="56FA3E6A">
      <w:numFmt w:val="bullet"/>
      <w:lvlText w:val="•"/>
      <w:lvlJc w:val="left"/>
      <w:pPr>
        <w:ind w:left="3485" w:hanging="360"/>
      </w:pPr>
      <w:rPr>
        <w:rFonts w:hint="default"/>
        <w:lang w:val="en-US" w:eastAsia="en-US" w:bidi="en-US"/>
      </w:rPr>
    </w:lvl>
    <w:lvl w:ilvl="4" w:tplc="BA0A8D74">
      <w:numFmt w:val="bullet"/>
      <w:lvlText w:val="•"/>
      <w:lvlJc w:val="left"/>
      <w:pPr>
        <w:ind w:left="4610" w:hanging="360"/>
      </w:pPr>
      <w:rPr>
        <w:rFonts w:hint="default"/>
        <w:lang w:val="en-US" w:eastAsia="en-US" w:bidi="en-US"/>
      </w:rPr>
    </w:lvl>
    <w:lvl w:ilvl="5" w:tplc="108656C6">
      <w:numFmt w:val="bullet"/>
      <w:lvlText w:val="•"/>
      <w:lvlJc w:val="left"/>
      <w:pPr>
        <w:ind w:left="5735" w:hanging="360"/>
      </w:pPr>
      <w:rPr>
        <w:rFonts w:hint="default"/>
        <w:lang w:val="en-US" w:eastAsia="en-US" w:bidi="en-US"/>
      </w:rPr>
    </w:lvl>
    <w:lvl w:ilvl="6" w:tplc="7C2E601C">
      <w:numFmt w:val="bullet"/>
      <w:lvlText w:val="•"/>
      <w:lvlJc w:val="left"/>
      <w:pPr>
        <w:ind w:left="6860" w:hanging="360"/>
      </w:pPr>
      <w:rPr>
        <w:rFonts w:hint="default"/>
        <w:lang w:val="en-US" w:eastAsia="en-US" w:bidi="en-US"/>
      </w:rPr>
    </w:lvl>
    <w:lvl w:ilvl="7" w:tplc="6B7E5674">
      <w:numFmt w:val="bullet"/>
      <w:lvlText w:val="•"/>
      <w:lvlJc w:val="left"/>
      <w:pPr>
        <w:ind w:left="7985" w:hanging="360"/>
      </w:pPr>
      <w:rPr>
        <w:rFonts w:hint="default"/>
        <w:lang w:val="en-US" w:eastAsia="en-US" w:bidi="en-US"/>
      </w:rPr>
    </w:lvl>
    <w:lvl w:ilvl="8" w:tplc="0A188396">
      <w:numFmt w:val="bullet"/>
      <w:lvlText w:val="•"/>
      <w:lvlJc w:val="left"/>
      <w:pPr>
        <w:ind w:left="9110" w:hanging="360"/>
      </w:pPr>
      <w:rPr>
        <w:rFonts w:hint="default"/>
        <w:lang w:val="en-US" w:eastAsia="en-US" w:bidi="en-US"/>
      </w:rPr>
    </w:lvl>
  </w:abstractNum>
  <w:abstractNum w:abstractNumId="43" w15:restartNumberingAfterBreak="0">
    <w:nsid w:val="641A7B5C"/>
    <w:multiLevelType w:val="hybridMultilevel"/>
    <w:tmpl w:val="7C6235DC"/>
    <w:lvl w:ilvl="0" w:tplc="AFDAD9A8">
      <w:start w:val="1"/>
      <w:numFmt w:val="lowerLetter"/>
      <w:lvlText w:val="%1."/>
      <w:lvlJc w:val="left"/>
      <w:pPr>
        <w:ind w:left="1640" w:hanging="360"/>
        <w:jc w:val="left"/>
      </w:pPr>
      <w:rPr>
        <w:rFonts w:ascii="Arial" w:eastAsia="Arial" w:hAnsi="Arial" w:cs="Arial" w:hint="default"/>
        <w:spacing w:val="-1"/>
        <w:w w:val="100"/>
        <w:sz w:val="22"/>
        <w:szCs w:val="22"/>
        <w:lang w:val="en-US" w:eastAsia="en-US" w:bidi="en-US"/>
      </w:rPr>
    </w:lvl>
    <w:lvl w:ilvl="1" w:tplc="A36ACD20">
      <w:start w:val="1"/>
      <w:numFmt w:val="decimal"/>
      <w:lvlText w:val="%2."/>
      <w:lvlJc w:val="left"/>
      <w:pPr>
        <w:ind w:left="1639" w:hanging="360"/>
        <w:jc w:val="left"/>
      </w:pPr>
      <w:rPr>
        <w:rFonts w:ascii="Arial" w:eastAsia="Arial" w:hAnsi="Arial" w:cs="Arial" w:hint="default"/>
        <w:b/>
        <w:bCs/>
        <w:spacing w:val="-1"/>
        <w:w w:val="100"/>
        <w:sz w:val="22"/>
        <w:szCs w:val="22"/>
        <w:lang w:val="en-US" w:eastAsia="en-US" w:bidi="en-US"/>
      </w:rPr>
    </w:lvl>
    <w:lvl w:ilvl="2" w:tplc="F16AFA28">
      <w:start w:val="1"/>
      <w:numFmt w:val="lowerLetter"/>
      <w:lvlText w:val="%3."/>
      <w:lvlJc w:val="left"/>
      <w:pPr>
        <w:ind w:left="2359" w:hanging="360"/>
        <w:jc w:val="left"/>
      </w:pPr>
      <w:rPr>
        <w:rFonts w:ascii="Arial" w:eastAsia="Arial" w:hAnsi="Arial" w:cs="Arial" w:hint="default"/>
        <w:spacing w:val="-1"/>
        <w:w w:val="100"/>
        <w:sz w:val="22"/>
        <w:szCs w:val="22"/>
        <w:lang w:val="en-US" w:eastAsia="en-US" w:bidi="en-US"/>
      </w:rPr>
    </w:lvl>
    <w:lvl w:ilvl="3" w:tplc="54802CE4">
      <w:start w:val="1"/>
      <w:numFmt w:val="lowerRoman"/>
      <w:lvlText w:val="%4."/>
      <w:lvlJc w:val="left"/>
      <w:pPr>
        <w:ind w:left="3079" w:hanging="291"/>
        <w:jc w:val="right"/>
      </w:pPr>
      <w:rPr>
        <w:rFonts w:ascii="Arial" w:eastAsia="Arial" w:hAnsi="Arial" w:cs="Arial" w:hint="default"/>
        <w:spacing w:val="-2"/>
        <w:w w:val="100"/>
        <w:sz w:val="22"/>
        <w:szCs w:val="22"/>
        <w:lang w:val="en-US" w:eastAsia="en-US" w:bidi="en-US"/>
      </w:rPr>
    </w:lvl>
    <w:lvl w:ilvl="4" w:tplc="765E6CA6">
      <w:start w:val="1"/>
      <w:numFmt w:val="decimal"/>
      <w:lvlText w:val="%5."/>
      <w:lvlJc w:val="left"/>
      <w:pPr>
        <w:ind w:left="3799" w:hanging="360"/>
        <w:jc w:val="left"/>
      </w:pPr>
      <w:rPr>
        <w:rFonts w:ascii="Arial" w:eastAsia="Arial" w:hAnsi="Arial" w:cs="Arial" w:hint="default"/>
        <w:spacing w:val="-1"/>
        <w:w w:val="100"/>
        <w:sz w:val="22"/>
        <w:szCs w:val="22"/>
        <w:lang w:val="en-US" w:eastAsia="en-US" w:bidi="en-US"/>
      </w:rPr>
    </w:lvl>
    <w:lvl w:ilvl="5" w:tplc="8488C51E">
      <w:start w:val="1"/>
      <w:numFmt w:val="lowerLetter"/>
      <w:lvlText w:val="%6."/>
      <w:lvlJc w:val="left"/>
      <w:pPr>
        <w:ind w:left="4518" w:hanging="360"/>
        <w:jc w:val="left"/>
      </w:pPr>
      <w:rPr>
        <w:rFonts w:ascii="Arial" w:eastAsia="Arial" w:hAnsi="Arial" w:cs="Arial" w:hint="default"/>
        <w:spacing w:val="-1"/>
        <w:w w:val="100"/>
        <w:sz w:val="22"/>
        <w:szCs w:val="22"/>
        <w:lang w:val="en-US" w:eastAsia="en-US" w:bidi="en-US"/>
      </w:rPr>
    </w:lvl>
    <w:lvl w:ilvl="6" w:tplc="B5B09914">
      <w:numFmt w:val="bullet"/>
      <w:lvlText w:val="•"/>
      <w:lvlJc w:val="left"/>
      <w:pPr>
        <w:ind w:left="6800" w:hanging="360"/>
      </w:pPr>
      <w:rPr>
        <w:rFonts w:hint="default"/>
        <w:lang w:val="en-US" w:eastAsia="en-US" w:bidi="en-US"/>
      </w:rPr>
    </w:lvl>
    <w:lvl w:ilvl="7" w:tplc="245E99C4">
      <w:numFmt w:val="bullet"/>
      <w:lvlText w:val="•"/>
      <w:lvlJc w:val="left"/>
      <w:pPr>
        <w:ind w:left="7940" w:hanging="360"/>
      </w:pPr>
      <w:rPr>
        <w:rFonts w:hint="default"/>
        <w:lang w:val="en-US" w:eastAsia="en-US" w:bidi="en-US"/>
      </w:rPr>
    </w:lvl>
    <w:lvl w:ilvl="8" w:tplc="9BAEE7B2">
      <w:numFmt w:val="bullet"/>
      <w:lvlText w:val="•"/>
      <w:lvlJc w:val="left"/>
      <w:pPr>
        <w:ind w:left="9080" w:hanging="360"/>
      </w:pPr>
      <w:rPr>
        <w:rFonts w:hint="default"/>
        <w:lang w:val="en-US" w:eastAsia="en-US" w:bidi="en-US"/>
      </w:rPr>
    </w:lvl>
  </w:abstractNum>
  <w:abstractNum w:abstractNumId="44" w15:restartNumberingAfterBreak="0">
    <w:nsid w:val="65A77A8E"/>
    <w:multiLevelType w:val="hybridMultilevel"/>
    <w:tmpl w:val="DEDA0EE6"/>
    <w:lvl w:ilvl="0" w:tplc="E6D2C070">
      <w:start w:val="1"/>
      <w:numFmt w:val="lowerLetter"/>
      <w:lvlText w:val="%1."/>
      <w:lvlJc w:val="left"/>
      <w:pPr>
        <w:ind w:left="2270" w:hanging="360"/>
        <w:jc w:val="left"/>
      </w:pPr>
      <w:rPr>
        <w:rFonts w:ascii="Arial" w:eastAsia="Arial" w:hAnsi="Arial" w:cs="Arial" w:hint="default"/>
        <w:spacing w:val="-1"/>
        <w:w w:val="100"/>
        <w:sz w:val="22"/>
        <w:szCs w:val="22"/>
        <w:lang w:val="en-US" w:eastAsia="en-US" w:bidi="en-US"/>
      </w:rPr>
    </w:lvl>
    <w:lvl w:ilvl="1" w:tplc="2D101A1E">
      <w:numFmt w:val="bullet"/>
      <w:lvlText w:val=""/>
      <w:lvlJc w:val="left"/>
      <w:pPr>
        <w:ind w:left="2720" w:hanging="269"/>
      </w:pPr>
      <w:rPr>
        <w:rFonts w:ascii="Symbol" w:eastAsia="Symbol" w:hAnsi="Symbol" w:cs="Symbol" w:hint="default"/>
        <w:w w:val="100"/>
        <w:sz w:val="22"/>
        <w:szCs w:val="22"/>
        <w:lang w:val="en-US" w:eastAsia="en-US" w:bidi="en-US"/>
      </w:rPr>
    </w:lvl>
    <w:lvl w:ilvl="2" w:tplc="42029EA0">
      <w:numFmt w:val="bullet"/>
      <w:lvlText w:val="•"/>
      <w:lvlJc w:val="left"/>
      <w:pPr>
        <w:ind w:left="3680" w:hanging="269"/>
      </w:pPr>
      <w:rPr>
        <w:rFonts w:hint="default"/>
        <w:lang w:val="en-US" w:eastAsia="en-US" w:bidi="en-US"/>
      </w:rPr>
    </w:lvl>
    <w:lvl w:ilvl="3" w:tplc="D66A1ABE">
      <w:numFmt w:val="bullet"/>
      <w:lvlText w:val="•"/>
      <w:lvlJc w:val="left"/>
      <w:pPr>
        <w:ind w:left="4640" w:hanging="269"/>
      </w:pPr>
      <w:rPr>
        <w:rFonts w:hint="default"/>
        <w:lang w:val="en-US" w:eastAsia="en-US" w:bidi="en-US"/>
      </w:rPr>
    </w:lvl>
    <w:lvl w:ilvl="4" w:tplc="5EB25182">
      <w:numFmt w:val="bullet"/>
      <w:lvlText w:val="•"/>
      <w:lvlJc w:val="left"/>
      <w:pPr>
        <w:ind w:left="5600" w:hanging="269"/>
      </w:pPr>
      <w:rPr>
        <w:rFonts w:hint="default"/>
        <w:lang w:val="en-US" w:eastAsia="en-US" w:bidi="en-US"/>
      </w:rPr>
    </w:lvl>
    <w:lvl w:ilvl="5" w:tplc="3D94C9A8">
      <w:numFmt w:val="bullet"/>
      <w:lvlText w:val="•"/>
      <w:lvlJc w:val="left"/>
      <w:pPr>
        <w:ind w:left="6560" w:hanging="269"/>
      </w:pPr>
      <w:rPr>
        <w:rFonts w:hint="default"/>
        <w:lang w:val="en-US" w:eastAsia="en-US" w:bidi="en-US"/>
      </w:rPr>
    </w:lvl>
    <w:lvl w:ilvl="6" w:tplc="B5ECB622">
      <w:numFmt w:val="bullet"/>
      <w:lvlText w:val="•"/>
      <w:lvlJc w:val="left"/>
      <w:pPr>
        <w:ind w:left="7520" w:hanging="269"/>
      </w:pPr>
      <w:rPr>
        <w:rFonts w:hint="default"/>
        <w:lang w:val="en-US" w:eastAsia="en-US" w:bidi="en-US"/>
      </w:rPr>
    </w:lvl>
    <w:lvl w:ilvl="7" w:tplc="C7A46C32">
      <w:numFmt w:val="bullet"/>
      <w:lvlText w:val="•"/>
      <w:lvlJc w:val="left"/>
      <w:pPr>
        <w:ind w:left="8480" w:hanging="269"/>
      </w:pPr>
      <w:rPr>
        <w:rFonts w:hint="default"/>
        <w:lang w:val="en-US" w:eastAsia="en-US" w:bidi="en-US"/>
      </w:rPr>
    </w:lvl>
    <w:lvl w:ilvl="8" w:tplc="42DEC3C6">
      <w:numFmt w:val="bullet"/>
      <w:lvlText w:val="•"/>
      <w:lvlJc w:val="left"/>
      <w:pPr>
        <w:ind w:left="9440" w:hanging="269"/>
      </w:pPr>
      <w:rPr>
        <w:rFonts w:hint="default"/>
        <w:lang w:val="en-US" w:eastAsia="en-US" w:bidi="en-US"/>
      </w:rPr>
    </w:lvl>
  </w:abstractNum>
  <w:abstractNum w:abstractNumId="45" w15:restartNumberingAfterBreak="0">
    <w:nsid w:val="679048D5"/>
    <w:multiLevelType w:val="hybridMultilevel"/>
    <w:tmpl w:val="AE987CE0"/>
    <w:lvl w:ilvl="0" w:tplc="3AAC2ED8">
      <w:start w:val="12"/>
      <w:numFmt w:val="decimal"/>
      <w:lvlText w:val="%1."/>
      <w:lvlJc w:val="left"/>
      <w:pPr>
        <w:ind w:left="558" w:hanging="452"/>
        <w:jc w:val="left"/>
      </w:pPr>
      <w:rPr>
        <w:rFonts w:ascii="Times New Roman" w:eastAsia="Times New Roman" w:hAnsi="Times New Roman" w:cs="Times New Roman" w:hint="default"/>
        <w:spacing w:val="-2"/>
        <w:w w:val="100"/>
        <w:sz w:val="18"/>
        <w:szCs w:val="18"/>
        <w:lang w:val="en-US" w:eastAsia="en-US" w:bidi="en-US"/>
      </w:rPr>
    </w:lvl>
    <w:lvl w:ilvl="1" w:tplc="816C8504">
      <w:start w:val="1"/>
      <w:numFmt w:val="lowerLetter"/>
      <w:lvlText w:val="%2."/>
      <w:lvlJc w:val="left"/>
      <w:pPr>
        <w:ind w:left="827" w:hanging="269"/>
        <w:jc w:val="left"/>
      </w:pPr>
      <w:rPr>
        <w:rFonts w:ascii="Times New Roman" w:eastAsia="Times New Roman" w:hAnsi="Times New Roman" w:cs="Times New Roman" w:hint="default"/>
        <w:spacing w:val="-1"/>
        <w:w w:val="100"/>
        <w:sz w:val="18"/>
        <w:szCs w:val="18"/>
        <w:lang w:val="en-US" w:eastAsia="en-US" w:bidi="en-US"/>
      </w:rPr>
    </w:lvl>
    <w:lvl w:ilvl="2" w:tplc="78C0EAD2">
      <w:numFmt w:val="bullet"/>
      <w:lvlText w:val="•"/>
      <w:lvlJc w:val="left"/>
      <w:pPr>
        <w:ind w:left="1252" w:hanging="269"/>
      </w:pPr>
      <w:rPr>
        <w:rFonts w:hint="default"/>
        <w:lang w:val="en-US" w:eastAsia="en-US" w:bidi="en-US"/>
      </w:rPr>
    </w:lvl>
    <w:lvl w:ilvl="3" w:tplc="41C826D8">
      <w:numFmt w:val="bullet"/>
      <w:lvlText w:val="•"/>
      <w:lvlJc w:val="left"/>
      <w:pPr>
        <w:ind w:left="1685" w:hanging="269"/>
      </w:pPr>
      <w:rPr>
        <w:rFonts w:hint="default"/>
        <w:lang w:val="en-US" w:eastAsia="en-US" w:bidi="en-US"/>
      </w:rPr>
    </w:lvl>
    <w:lvl w:ilvl="4" w:tplc="8C18D4F6">
      <w:numFmt w:val="bullet"/>
      <w:lvlText w:val="•"/>
      <w:lvlJc w:val="left"/>
      <w:pPr>
        <w:ind w:left="2118" w:hanging="269"/>
      </w:pPr>
      <w:rPr>
        <w:rFonts w:hint="default"/>
        <w:lang w:val="en-US" w:eastAsia="en-US" w:bidi="en-US"/>
      </w:rPr>
    </w:lvl>
    <w:lvl w:ilvl="5" w:tplc="5A921C58">
      <w:numFmt w:val="bullet"/>
      <w:lvlText w:val="•"/>
      <w:lvlJc w:val="left"/>
      <w:pPr>
        <w:ind w:left="2551" w:hanging="269"/>
      </w:pPr>
      <w:rPr>
        <w:rFonts w:hint="default"/>
        <w:lang w:val="en-US" w:eastAsia="en-US" w:bidi="en-US"/>
      </w:rPr>
    </w:lvl>
    <w:lvl w:ilvl="6" w:tplc="CEDA0F2A">
      <w:numFmt w:val="bullet"/>
      <w:lvlText w:val="•"/>
      <w:lvlJc w:val="left"/>
      <w:pPr>
        <w:ind w:left="2984" w:hanging="269"/>
      </w:pPr>
      <w:rPr>
        <w:rFonts w:hint="default"/>
        <w:lang w:val="en-US" w:eastAsia="en-US" w:bidi="en-US"/>
      </w:rPr>
    </w:lvl>
    <w:lvl w:ilvl="7" w:tplc="2F400826">
      <w:numFmt w:val="bullet"/>
      <w:lvlText w:val="•"/>
      <w:lvlJc w:val="left"/>
      <w:pPr>
        <w:ind w:left="3417" w:hanging="269"/>
      </w:pPr>
      <w:rPr>
        <w:rFonts w:hint="default"/>
        <w:lang w:val="en-US" w:eastAsia="en-US" w:bidi="en-US"/>
      </w:rPr>
    </w:lvl>
    <w:lvl w:ilvl="8" w:tplc="E62480D2">
      <w:numFmt w:val="bullet"/>
      <w:lvlText w:val="•"/>
      <w:lvlJc w:val="left"/>
      <w:pPr>
        <w:ind w:left="3849" w:hanging="269"/>
      </w:pPr>
      <w:rPr>
        <w:rFonts w:hint="default"/>
        <w:lang w:val="en-US" w:eastAsia="en-US" w:bidi="en-US"/>
      </w:rPr>
    </w:lvl>
  </w:abstractNum>
  <w:abstractNum w:abstractNumId="46" w15:restartNumberingAfterBreak="0">
    <w:nsid w:val="6828079D"/>
    <w:multiLevelType w:val="hybridMultilevel"/>
    <w:tmpl w:val="9E34A3C0"/>
    <w:lvl w:ilvl="0" w:tplc="7830381E">
      <w:start w:val="1"/>
      <w:numFmt w:val="decimal"/>
      <w:lvlText w:val="%1."/>
      <w:lvlJc w:val="left"/>
      <w:pPr>
        <w:ind w:left="1639" w:hanging="720"/>
        <w:jc w:val="left"/>
      </w:pPr>
      <w:rPr>
        <w:rFonts w:ascii="Times New Roman" w:eastAsia="Times New Roman" w:hAnsi="Times New Roman" w:cs="Times New Roman" w:hint="default"/>
        <w:spacing w:val="0"/>
        <w:w w:val="99"/>
        <w:sz w:val="20"/>
        <w:szCs w:val="20"/>
        <w:lang w:val="en-US" w:eastAsia="en-US" w:bidi="en-US"/>
      </w:rPr>
    </w:lvl>
    <w:lvl w:ilvl="1" w:tplc="33DE2E46">
      <w:start w:val="1"/>
      <w:numFmt w:val="lowerLetter"/>
      <w:lvlText w:val="%2."/>
      <w:lvlJc w:val="left"/>
      <w:pPr>
        <w:ind w:left="1640" w:hanging="720"/>
        <w:jc w:val="left"/>
      </w:pPr>
      <w:rPr>
        <w:rFonts w:ascii="Times New Roman" w:eastAsia="Times New Roman" w:hAnsi="Times New Roman" w:cs="Times New Roman" w:hint="default"/>
        <w:w w:val="99"/>
        <w:sz w:val="20"/>
        <w:szCs w:val="20"/>
        <w:lang w:val="en-US" w:eastAsia="en-US" w:bidi="en-US"/>
      </w:rPr>
    </w:lvl>
    <w:lvl w:ilvl="2" w:tplc="AF4EBA54">
      <w:start w:val="1"/>
      <w:numFmt w:val="decimal"/>
      <w:lvlText w:val="%3."/>
      <w:lvlJc w:val="left"/>
      <w:pPr>
        <w:ind w:left="1639" w:hanging="720"/>
        <w:jc w:val="left"/>
      </w:pPr>
      <w:rPr>
        <w:rFonts w:ascii="Times New Roman" w:eastAsia="Times New Roman" w:hAnsi="Times New Roman" w:cs="Times New Roman" w:hint="default"/>
        <w:spacing w:val="0"/>
        <w:w w:val="99"/>
        <w:sz w:val="20"/>
        <w:szCs w:val="20"/>
        <w:lang w:val="en-US" w:eastAsia="en-US" w:bidi="en-US"/>
      </w:rPr>
    </w:lvl>
    <w:lvl w:ilvl="3" w:tplc="B7E69AC0">
      <w:numFmt w:val="bullet"/>
      <w:lvlText w:val="•"/>
      <w:lvlJc w:val="left"/>
      <w:pPr>
        <w:ind w:left="4556" w:hanging="720"/>
      </w:pPr>
      <w:rPr>
        <w:rFonts w:hint="default"/>
        <w:lang w:val="en-US" w:eastAsia="en-US" w:bidi="en-US"/>
      </w:rPr>
    </w:lvl>
    <w:lvl w:ilvl="4" w:tplc="3A50A1C4">
      <w:numFmt w:val="bullet"/>
      <w:lvlText w:val="•"/>
      <w:lvlJc w:val="left"/>
      <w:pPr>
        <w:ind w:left="5528" w:hanging="720"/>
      </w:pPr>
      <w:rPr>
        <w:rFonts w:hint="default"/>
        <w:lang w:val="en-US" w:eastAsia="en-US" w:bidi="en-US"/>
      </w:rPr>
    </w:lvl>
    <w:lvl w:ilvl="5" w:tplc="8C2AB580">
      <w:numFmt w:val="bullet"/>
      <w:lvlText w:val="•"/>
      <w:lvlJc w:val="left"/>
      <w:pPr>
        <w:ind w:left="6500" w:hanging="720"/>
      </w:pPr>
      <w:rPr>
        <w:rFonts w:hint="default"/>
        <w:lang w:val="en-US" w:eastAsia="en-US" w:bidi="en-US"/>
      </w:rPr>
    </w:lvl>
    <w:lvl w:ilvl="6" w:tplc="A67C7BAE">
      <w:numFmt w:val="bullet"/>
      <w:lvlText w:val="•"/>
      <w:lvlJc w:val="left"/>
      <w:pPr>
        <w:ind w:left="7472" w:hanging="720"/>
      </w:pPr>
      <w:rPr>
        <w:rFonts w:hint="default"/>
        <w:lang w:val="en-US" w:eastAsia="en-US" w:bidi="en-US"/>
      </w:rPr>
    </w:lvl>
    <w:lvl w:ilvl="7" w:tplc="20B63ED4">
      <w:numFmt w:val="bullet"/>
      <w:lvlText w:val="•"/>
      <w:lvlJc w:val="left"/>
      <w:pPr>
        <w:ind w:left="8444" w:hanging="720"/>
      </w:pPr>
      <w:rPr>
        <w:rFonts w:hint="default"/>
        <w:lang w:val="en-US" w:eastAsia="en-US" w:bidi="en-US"/>
      </w:rPr>
    </w:lvl>
    <w:lvl w:ilvl="8" w:tplc="9B02017A">
      <w:numFmt w:val="bullet"/>
      <w:lvlText w:val="•"/>
      <w:lvlJc w:val="left"/>
      <w:pPr>
        <w:ind w:left="9416" w:hanging="720"/>
      </w:pPr>
      <w:rPr>
        <w:rFonts w:hint="default"/>
        <w:lang w:val="en-US" w:eastAsia="en-US" w:bidi="en-US"/>
      </w:rPr>
    </w:lvl>
  </w:abstractNum>
  <w:abstractNum w:abstractNumId="47" w15:restartNumberingAfterBreak="0">
    <w:nsid w:val="684B5F8E"/>
    <w:multiLevelType w:val="hybridMultilevel"/>
    <w:tmpl w:val="46FA4608"/>
    <w:lvl w:ilvl="0" w:tplc="F27C1168">
      <w:start w:val="1"/>
      <w:numFmt w:val="lowerLetter"/>
      <w:lvlText w:val="%1."/>
      <w:lvlJc w:val="left"/>
      <w:pPr>
        <w:ind w:left="2360" w:hanging="360"/>
        <w:jc w:val="left"/>
      </w:pPr>
      <w:rPr>
        <w:rFonts w:ascii="Arial" w:eastAsia="Arial" w:hAnsi="Arial" w:cs="Arial" w:hint="default"/>
        <w:spacing w:val="-1"/>
        <w:w w:val="100"/>
        <w:sz w:val="22"/>
        <w:szCs w:val="22"/>
        <w:lang w:val="en-US" w:eastAsia="en-US" w:bidi="en-US"/>
      </w:rPr>
    </w:lvl>
    <w:lvl w:ilvl="1" w:tplc="FF8C2ED4">
      <w:numFmt w:val="bullet"/>
      <w:lvlText w:val="•"/>
      <w:lvlJc w:val="left"/>
      <w:pPr>
        <w:ind w:left="3260" w:hanging="360"/>
      </w:pPr>
      <w:rPr>
        <w:rFonts w:hint="default"/>
        <w:lang w:val="en-US" w:eastAsia="en-US" w:bidi="en-US"/>
      </w:rPr>
    </w:lvl>
    <w:lvl w:ilvl="2" w:tplc="EE14104A">
      <w:numFmt w:val="bullet"/>
      <w:lvlText w:val="•"/>
      <w:lvlJc w:val="left"/>
      <w:pPr>
        <w:ind w:left="4160" w:hanging="360"/>
      </w:pPr>
      <w:rPr>
        <w:rFonts w:hint="default"/>
        <w:lang w:val="en-US" w:eastAsia="en-US" w:bidi="en-US"/>
      </w:rPr>
    </w:lvl>
    <w:lvl w:ilvl="3" w:tplc="3BC0C236">
      <w:numFmt w:val="bullet"/>
      <w:lvlText w:val="•"/>
      <w:lvlJc w:val="left"/>
      <w:pPr>
        <w:ind w:left="5060" w:hanging="360"/>
      </w:pPr>
      <w:rPr>
        <w:rFonts w:hint="default"/>
        <w:lang w:val="en-US" w:eastAsia="en-US" w:bidi="en-US"/>
      </w:rPr>
    </w:lvl>
    <w:lvl w:ilvl="4" w:tplc="221858C8">
      <w:numFmt w:val="bullet"/>
      <w:lvlText w:val="•"/>
      <w:lvlJc w:val="left"/>
      <w:pPr>
        <w:ind w:left="5960" w:hanging="360"/>
      </w:pPr>
      <w:rPr>
        <w:rFonts w:hint="default"/>
        <w:lang w:val="en-US" w:eastAsia="en-US" w:bidi="en-US"/>
      </w:rPr>
    </w:lvl>
    <w:lvl w:ilvl="5" w:tplc="4AD2CD18">
      <w:numFmt w:val="bullet"/>
      <w:lvlText w:val="•"/>
      <w:lvlJc w:val="left"/>
      <w:pPr>
        <w:ind w:left="6860" w:hanging="360"/>
      </w:pPr>
      <w:rPr>
        <w:rFonts w:hint="default"/>
        <w:lang w:val="en-US" w:eastAsia="en-US" w:bidi="en-US"/>
      </w:rPr>
    </w:lvl>
    <w:lvl w:ilvl="6" w:tplc="989656DC">
      <w:numFmt w:val="bullet"/>
      <w:lvlText w:val="•"/>
      <w:lvlJc w:val="left"/>
      <w:pPr>
        <w:ind w:left="7760" w:hanging="360"/>
      </w:pPr>
      <w:rPr>
        <w:rFonts w:hint="default"/>
        <w:lang w:val="en-US" w:eastAsia="en-US" w:bidi="en-US"/>
      </w:rPr>
    </w:lvl>
    <w:lvl w:ilvl="7" w:tplc="95A8EBF4">
      <w:numFmt w:val="bullet"/>
      <w:lvlText w:val="•"/>
      <w:lvlJc w:val="left"/>
      <w:pPr>
        <w:ind w:left="8660" w:hanging="360"/>
      </w:pPr>
      <w:rPr>
        <w:rFonts w:hint="default"/>
        <w:lang w:val="en-US" w:eastAsia="en-US" w:bidi="en-US"/>
      </w:rPr>
    </w:lvl>
    <w:lvl w:ilvl="8" w:tplc="6E7C28B0">
      <w:numFmt w:val="bullet"/>
      <w:lvlText w:val="•"/>
      <w:lvlJc w:val="left"/>
      <w:pPr>
        <w:ind w:left="9560" w:hanging="360"/>
      </w:pPr>
      <w:rPr>
        <w:rFonts w:hint="default"/>
        <w:lang w:val="en-US" w:eastAsia="en-US" w:bidi="en-US"/>
      </w:rPr>
    </w:lvl>
  </w:abstractNum>
  <w:abstractNum w:abstractNumId="48" w15:restartNumberingAfterBreak="0">
    <w:nsid w:val="6BCE7BD0"/>
    <w:multiLevelType w:val="hybridMultilevel"/>
    <w:tmpl w:val="76F87F0C"/>
    <w:lvl w:ilvl="0" w:tplc="8758DE4A">
      <w:start w:val="1"/>
      <w:numFmt w:val="upperRoman"/>
      <w:lvlText w:val="%1."/>
      <w:lvlJc w:val="left"/>
      <w:pPr>
        <w:ind w:left="632" w:hanging="432"/>
        <w:jc w:val="left"/>
      </w:pPr>
      <w:rPr>
        <w:rFonts w:ascii="Arial" w:eastAsia="Arial" w:hAnsi="Arial" w:cs="Arial" w:hint="default"/>
        <w:b/>
        <w:bCs/>
        <w:spacing w:val="-2"/>
        <w:w w:val="100"/>
        <w:sz w:val="24"/>
        <w:szCs w:val="24"/>
        <w:lang w:val="en-US" w:eastAsia="en-US" w:bidi="en-US"/>
      </w:rPr>
    </w:lvl>
    <w:lvl w:ilvl="1" w:tplc="559A8964">
      <w:start w:val="1"/>
      <w:numFmt w:val="decimal"/>
      <w:lvlText w:val="%2."/>
      <w:lvlJc w:val="left"/>
      <w:pPr>
        <w:ind w:left="919" w:hanging="269"/>
        <w:jc w:val="left"/>
      </w:pPr>
      <w:rPr>
        <w:rFonts w:hint="default"/>
        <w:b/>
        <w:bCs/>
        <w:spacing w:val="-1"/>
        <w:w w:val="100"/>
        <w:lang w:val="en-US" w:eastAsia="en-US" w:bidi="en-US"/>
      </w:rPr>
    </w:lvl>
    <w:lvl w:ilvl="2" w:tplc="4DDC5126">
      <w:start w:val="1"/>
      <w:numFmt w:val="lowerLetter"/>
      <w:lvlText w:val="%3)"/>
      <w:lvlJc w:val="left"/>
      <w:pPr>
        <w:ind w:left="2359" w:hanging="269"/>
        <w:jc w:val="left"/>
      </w:pPr>
      <w:rPr>
        <w:rFonts w:ascii="Arial" w:eastAsia="Arial" w:hAnsi="Arial" w:cs="Arial" w:hint="default"/>
        <w:spacing w:val="-1"/>
        <w:w w:val="100"/>
        <w:sz w:val="22"/>
        <w:szCs w:val="22"/>
        <w:lang w:val="en-US" w:eastAsia="en-US" w:bidi="en-US"/>
      </w:rPr>
    </w:lvl>
    <w:lvl w:ilvl="3" w:tplc="833E5172">
      <w:numFmt w:val="bullet"/>
      <w:lvlText w:val="•"/>
      <w:lvlJc w:val="left"/>
      <w:pPr>
        <w:ind w:left="1460" w:hanging="269"/>
      </w:pPr>
      <w:rPr>
        <w:rFonts w:hint="default"/>
        <w:lang w:val="en-US" w:eastAsia="en-US" w:bidi="en-US"/>
      </w:rPr>
    </w:lvl>
    <w:lvl w:ilvl="4" w:tplc="F690A520">
      <w:numFmt w:val="bullet"/>
      <w:lvlText w:val="•"/>
      <w:lvlJc w:val="left"/>
      <w:pPr>
        <w:ind w:left="1640" w:hanging="269"/>
      </w:pPr>
      <w:rPr>
        <w:rFonts w:hint="default"/>
        <w:lang w:val="en-US" w:eastAsia="en-US" w:bidi="en-US"/>
      </w:rPr>
    </w:lvl>
    <w:lvl w:ilvl="5" w:tplc="45648B90">
      <w:numFmt w:val="bullet"/>
      <w:lvlText w:val="•"/>
      <w:lvlJc w:val="left"/>
      <w:pPr>
        <w:ind w:left="2360" w:hanging="269"/>
      </w:pPr>
      <w:rPr>
        <w:rFonts w:hint="default"/>
        <w:lang w:val="en-US" w:eastAsia="en-US" w:bidi="en-US"/>
      </w:rPr>
    </w:lvl>
    <w:lvl w:ilvl="6" w:tplc="94E0E5A6">
      <w:numFmt w:val="bullet"/>
      <w:lvlText w:val="•"/>
      <w:lvlJc w:val="left"/>
      <w:pPr>
        <w:ind w:left="4160" w:hanging="269"/>
      </w:pPr>
      <w:rPr>
        <w:rFonts w:hint="default"/>
        <w:lang w:val="en-US" w:eastAsia="en-US" w:bidi="en-US"/>
      </w:rPr>
    </w:lvl>
    <w:lvl w:ilvl="7" w:tplc="C97AECD0">
      <w:numFmt w:val="bullet"/>
      <w:lvlText w:val="•"/>
      <w:lvlJc w:val="left"/>
      <w:pPr>
        <w:ind w:left="5960" w:hanging="269"/>
      </w:pPr>
      <w:rPr>
        <w:rFonts w:hint="default"/>
        <w:lang w:val="en-US" w:eastAsia="en-US" w:bidi="en-US"/>
      </w:rPr>
    </w:lvl>
    <w:lvl w:ilvl="8" w:tplc="88C6ABF4">
      <w:numFmt w:val="bullet"/>
      <w:lvlText w:val="•"/>
      <w:lvlJc w:val="left"/>
      <w:pPr>
        <w:ind w:left="7760" w:hanging="269"/>
      </w:pPr>
      <w:rPr>
        <w:rFonts w:hint="default"/>
        <w:lang w:val="en-US" w:eastAsia="en-US" w:bidi="en-US"/>
      </w:rPr>
    </w:lvl>
  </w:abstractNum>
  <w:abstractNum w:abstractNumId="49" w15:restartNumberingAfterBreak="0">
    <w:nsid w:val="704D775A"/>
    <w:multiLevelType w:val="hybridMultilevel"/>
    <w:tmpl w:val="326CCA74"/>
    <w:lvl w:ilvl="0" w:tplc="716E24B8">
      <w:start w:val="1"/>
      <w:numFmt w:val="upperRoman"/>
      <w:lvlText w:val="%1."/>
      <w:lvlJc w:val="left"/>
      <w:pPr>
        <w:ind w:left="3521" w:hanging="274"/>
        <w:jc w:val="right"/>
      </w:pPr>
      <w:rPr>
        <w:rFonts w:hint="default"/>
        <w:b/>
        <w:bCs/>
        <w:spacing w:val="-2"/>
        <w:w w:val="100"/>
        <w:lang w:val="en-US" w:eastAsia="en-US" w:bidi="en-US"/>
      </w:rPr>
    </w:lvl>
    <w:lvl w:ilvl="1" w:tplc="E9B68E80">
      <w:numFmt w:val="bullet"/>
      <w:lvlText w:val="•"/>
      <w:lvlJc w:val="left"/>
      <w:pPr>
        <w:ind w:left="4304" w:hanging="274"/>
      </w:pPr>
      <w:rPr>
        <w:rFonts w:hint="default"/>
        <w:lang w:val="en-US" w:eastAsia="en-US" w:bidi="en-US"/>
      </w:rPr>
    </w:lvl>
    <w:lvl w:ilvl="2" w:tplc="5ABC4C40">
      <w:numFmt w:val="bullet"/>
      <w:lvlText w:val="•"/>
      <w:lvlJc w:val="left"/>
      <w:pPr>
        <w:ind w:left="5088" w:hanging="274"/>
      </w:pPr>
      <w:rPr>
        <w:rFonts w:hint="default"/>
        <w:lang w:val="en-US" w:eastAsia="en-US" w:bidi="en-US"/>
      </w:rPr>
    </w:lvl>
    <w:lvl w:ilvl="3" w:tplc="B4D61730">
      <w:numFmt w:val="bullet"/>
      <w:lvlText w:val="•"/>
      <w:lvlJc w:val="left"/>
      <w:pPr>
        <w:ind w:left="5872" w:hanging="274"/>
      </w:pPr>
      <w:rPr>
        <w:rFonts w:hint="default"/>
        <w:lang w:val="en-US" w:eastAsia="en-US" w:bidi="en-US"/>
      </w:rPr>
    </w:lvl>
    <w:lvl w:ilvl="4" w:tplc="DFCAD706">
      <w:numFmt w:val="bullet"/>
      <w:lvlText w:val="•"/>
      <w:lvlJc w:val="left"/>
      <w:pPr>
        <w:ind w:left="6656" w:hanging="274"/>
      </w:pPr>
      <w:rPr>
        <w:rFonts w:hint="default"/>
        <w:lang w:val="en-US" w:eastAsia="en-US" w:bidi="en-US"/>
      </w:rPr>
    </w:lvl>
    <w:lvl w:ilvl="5" w:tplc="83945FE8">
      <w:numFmt w:val="bullet"/>
      <w:lvlText w:val="•"/>
      <w:lvlJc w:val="left"/>
      <w:pPr>
        <w:ind w:left="7440" w:hanging="274"/>
      </w:pPr>
      <w:rPr>
        <w:rFonts w:hint="default"/>
        <w:lang w:val="en-US" w:eastAsia="en-US" w:bidi="en-US"/>
      </w:rPr>
    </w:lvl>
    <w:lvl w:ilvl="6" w:tplc="DECCEACA">
      <w:numFmt w:val="bullet"/>
      <w:lvlText w:val="•"/>
      <w:lvlJc w:val="left"/>
      <w:pPr>
        <w:ind w:left="8224" w:hanging="274"/>
      </w:pPr>
      <w:rPr>
        <w:rFonts w:hint="default"/>
        <w:lang w:val="en-US" w:eastAsia="en-US" w:bidi="en-US"/>
      </w:rPr>
    </w:lvl>
    <w:lvl w:ilvl="7" w:tplc="F0883EB4">
      <w:numFmt w:val="bullet"/>
      <w:lvlText w:val="•"/>
      <w:lvlJc w:val="left"/>
      <w:pPr>
        <w:ind w:left="9008" w:hanging="274"/>
      </w:pPr>
      <w:rPr>
        <w:rFonts w:hint="default"/>
        <w:lang w:val="en-US" w:eastAsia="en-US" w:bidi="en-US"/>
      </w:rPr>
    </w:lvl>
    <w:lvl w:ilvl="8" w:tplc="E940CD80">
      <w:numFmt w:val="bullet"/>
      <w:lvlText w:val="•"/>
      <w:lvlJc w:val="left"/>
      <w:pPr>
        <w:ind w:left="9792" w:hanging="274"/>
      </w:pPr>
      <w:rPr>
        <w:rFonts w:hint="default"/>
        <w:lang w:val="en-US" w:eastAsia="en-US" w:bidi="en-US"/>
      </w:rPr>
    </w:lvl>
  </w:abstractNum>
  <w:abstractNum w:abstractNumId="50" w15:restartNumberingAfterBreak="0">
    <w:nsid w:val="75A17C65"/>
    <w:multiLevelType w:val="hybridMultilevel"/>
    <w:tmpl w:val="18443456"/>
    <w:lvl w:ilvl="0" w:tplc="52AE2E2A">
      <w:start w:val="1"/>
      <w:numFmt w:val="upperLetter"/>
      <w:lvlText w:val="%1."/>
      <w:lvlJc w:val="left"/>
      <w:pPr>
        <w:ind w:left="559" w:hanging="281"/>
        <w:jc w:val="left"/>
      </w:pPr>
      <w:rPr>
        <w:rFonts w:ascii="Arial" w:eastAsia="Arial" w:hAnsi="Arial" w:cs="Arial" w:hint="default"/>
        <w:spacing w:val="-1"/>
        <w:w w:val="100"/>
        <w:sz w:val="22"/>
        <w:szCs w:val="22"/>
        <w:lang w:val="en-US" w:eastAsia="en-US" w:bidi="en-US"/>
      </w:rPr>
    </w:lvl>
    <w:lvl w:ilvl="1" w:tplc="8ABE09FC">
      <w:start w:val="1"/>
      <w:numFmt w:val="decimal"/>
      <w:lvlText w:val="%2."/>
      <w:lvlJc w:val="left"/>
      <w:pPr>
        <w:ind w:left="1278" w:hanging="360"/>
        <w:jc w:val="left"/>
      </w:pPr>
      <w:rPr>
        <w:rFonts w:ascii="Arial" w:eastAsia="Arial" w:hAnsi="Arial" w:cs="Arial" w:hint="default"/>
        <w:spacing w:val="-1"/>
        <w:w w:val="100"/>
        <w:sz w:val="22"/>
        <w:szCs w:val="22"/>
        <w:lang w:val="en-US" w:eastAsia="en-US" w:bidi="en-US"/>
      </w:rPr>
    </w:lvl>
    <w:lvl w:ilvl="2" w:tplc="71565A68">
      <w:numFmt w:val="bullet"/>
      <w:lvlText w:val="•"/>
      <w:lvlJc w:val="left"/>
      <w:pPr>
        <w:ind w:left="2400" w:hanging="360"/>
      </w:pPr>
      <w:rPr>
        <w:rFonts w:hint="default"/>
        <w:lang w:val="en-US" w:eastAsia="en-US" w:bidi="en-US"/>
      </w:rPr>
    </w:lvl>
    <w:lvl w:ilvl="3" w:tplc="BBF2B0A8">
      <w:numFmt w:val="bullet"/>
      <w:lvlText w:val="•"/>
      <w:lvlJc w:val="left"/>
      <w:pPr>
        <w:ind w:left="3520" w:hanging="360"/>
      </w:pPr>
      <w:rPr>
        <w:rFonts w:hint="default"/>
        <w:lang w:val="en-US" w:eastAsia="en-US" w:bidi="en-US"/>
      </w:rPr>
    </w:lvl>
    <w:lvl w:ilvl="4" w:tplc="A52C0362">
      <w:numFmt w:val="bullet"/>
      <w:lvlText w:val="•"/>
      <w:lvlJc w:val="left"/>
      <w:pPr>
        <w:ind w:left="4640" w:hanging="360"/>
      </w:pPr>
      <w:rPr>
        <w:rFonts w:hint="default"/>
        <w:lang w:val="en-US" w:eastAsia="en-US" w:bidi="en-US"/>
      </w:rPr>
    </w:lvl>
    <w:lvl w:ilvl="5" w:tplc="24F4F23C">
      <w:numFmt w:val="bullet"/>
      <w:lvlText w:val="•"/>
      <w:lvlJc w:val="left"/>
      <w:pPr>
        <w:ind w:left="5760" w:hanging="360"/>
      </w:pPr>
      <w:rPr>
        <w:rFonts w:hint="default"/>
        <w:lang w:val="en-US" w:eastAsia="en-US" w:bidi="en-US"/>
      </w:rPr>
    </w:lvl>
    <w:lvl w:ilvl="6" w:tplc="9B0EDD0A">
      <w:numFmt w:val="bullet"/>
      <w:lvlText w:val="•"/>
      <w:lvlJc w:val="left"/>
      <w:pPr>
        <w:ind w:left="6880" w:hanging="360"/>
      </w:pPr>
      <w:rPr>
        <w:rFonts w:hint="default"/>
        <w:lang w:val="en-US" w:eastAsia="en-US" w:bidi="en-US"/>
      </w:rPr>
    </w:lvl>
    <w:lvl w:ilvl="7" w:tplc="4BC66D8C">
      <w:numFmt w:val="bullet"/>
      <w:lvlText w:val="•"/>
      <w:lvlJc w:val="left"/>
      <w:pPr>
        <w:ind w:left="8000" w:hanging="360"/>
      </w:pPr>
      <w:rPr>
        <w:rFonts w:hint="default"/>
        <w:lang w:val="en-US" w:eastAsia="en-US" w:bidi="en-US"/>
      </w:rPr>
    </w:lvl>
    <w:lvl w:ilvl="8" w:tplc="28129E7C">
      <w:numFmt w:val="bullet"/>
      <w:lvlText w:val="•"/>
      <w:lvlJc w:val="left"/>
      <w:pPr>
        <w:ind w:left="9120" w:hanging="360"/>
      </w:pPr>
      <w:rPr>
        <w:rFonts w:hint="default"/>
        <w:lang w:val="en-US" w:eastAsia="en-US" w:bidi="en-US"/>
      </w:rPr>
    </w:lvl>
  </w:abstractNum>
  <w:abstractNum w:abstractNumId="51" w15:restartNumberingAfterBreak="0">
    <w:nsid w:val="75E51CA1"/>
    <w:multiLevelType w:val="hybridMultilevel"/>
    <w:tmpl w:val="131EB89C"/>
    <w:lvl w:ilvl="0" w:tplc="AA4EE618">
      <w:start w:val="6"/>
      <w:numFmt w:val="decimal"/>
      <w:lvlText w:val="%1."/>
      <w:lvlJc w:val="left"/>
      <w:pPr>
        <w:ind w:left="946" w:hanging="360"/>
        <w:jc w:val="left"/>
      </w:pPr>
      <w:rPr>
        <w:rFonts w:ascii="Times New Roman" w:eastAsia="Times New Roman" w:hAnsi="Times New Roman" w:cs="Times New Roman" w:hint="default"/>
        <w:w w:val="100"/>
        <w:sz w:val="22"/>
        <w:szCs w:val="22"/>
        <w:lang w:val="en-US" w:eastAsia="en-US" w:bidi="en-US"/>
      </w:rPr>
    </w:lvl>
    <w:lvl w:ilvl="1" w:tplc="C7908AE8">
      <w:numFmt w:val="bullet"/>
      <w:lvlText w:val="•"/>
      <w:lvlJc w:val="left"/>
      <w:pPr>
        <w:ind w:left="1426" w:hanging="360"/>
      </w:pPr>
      <w:rPr>
        <w:rFonts w:hint="default"/>
        <w:lang w:val="en-US" w:eastAsia="en-US" w:bidi="en-US"/>
      </w:rPr>
    </w:lvl>
    <w:lvl w:ilvl="2" w:tplc="51C8CF00">
      <w:numFmt w:val="bullet"/>
      <w:lvlText w:val="•"/>
      <w:lvlJc w:val="left"/>
      <w:pPr>
        <w:ind w:left="1912" w:hanging="360"/>
      </w:pPr>
      <w:rPr>
        <w:rFonts w:hint="default"/>
        <w:lang w:val="en-US" w:eastAsia="en-US" w:bidi="en-US"/>
      </w:rPr>
    </w:lvl>
    <w:lvl w:ilvl="3" w:tplc="D50A93E2">
      <w:numFmt w:val="bullet"/>
      <w:lvlText w:val="•"/>
      <w:lvlJc w:val="left"/>
      <w:pPr>
        <w:ind w:left="2399" w:hanging="360"/>
      </w:pPr>
      <w:rPr>
        <w:rFonts w:hint="default"/>
        <w:lang w:val="en-US" w:eastAsia="en-US" w:bidi="en-US"/>
      </w:rPr>
    </w:lvl>
    <w:lvl w:ilvl="4" w:tplc="E08E597E">
      <w:numFmt w:val="bullet"/>
      <w:lvlText w:val="•"/>
      <w:lvlJc w:val="left"/>
      <w:pPr>
        <w:ind w:left="2885" w:hanging="360"/>
      </w:pPr>
      <w:rPr>
        <w:rFonts w:hint="default"/>
        <w:lang w:val="en-US" w:eastAsia="en-US" w:bidi="en-US"/>
      </w:rPr>
    </w:lvl>
    <w:lvl w:ilvl="5" w:tplc="C2723F86">
      <w:numFmt w:val="bullet"/>
      <w:lvlText w:val="•"/>
      <w:lvlJc w:val="left"/>
      <w:pPr>
        <w:ind w:left="3372" w:hanging="360"/>
      </w:pPr>
      <w:rPr>
        <w:rFonts w:hint="default"/>
        <w:lang w:val="en-US" w:eastAsia="en-US" w:bidi="en-US"/>
      </w:rPr>
    </w:lvl>
    <w:lvl w:ilvl="6" w:tplc="4424A4CA">
      <w:numFmt w:val="bullet"/>
      <w:lvlText w:val="•"/>
      <w:lvlJc w:val="left"/>
      <w:pPr>
        <w:ind w:left="3858" w:hanging="360"/>
      </w:pPr>
      <w:rPr>
        <w:rFonts w:hint="default"/>
        <w:lang w:val="en-US" w:eastAsia="en-US" w:bidi="en-US"/>
      </w:rPr>
    </w:lvl>
    <w:lvl w:ilvl="7" w:tplc="53A203B4">
      <w:numFmt w:val="bullet"/>
      <w:lvlText w:val="•"/>
      <w:lvlJc w:val="left"/>
      <w:pPr>
        <w:ind w:left="4345" w:hanging="360"/>
      </w:pPr>
      <w:rPr>
        <w:rFonts w:hint="default"/>
        <w:lang w:val="en-US" w:eastAsia="en-US" w:bidi="en-US"/>
      </w:rPr>
    </w:lvl>
    <w:lvl w:ilvl="8" w:tplc="617AE814">
      <w:numFmt w:val="bullet"/>
      <w:lvlText w:val="•"/>
      <w:lvlJc w:val="left"/>
      <w:pPr>
        <w:ind w:left="4831" w:hanging="360"/>
      </w:pPr>
      <w:rPr>
        <w:rFonts w:hint="default"/>
        <w:lang w:val="en-US" w:eastAsia="en-US" w:bidi="en-US"/>
      </w:rPr>
    </w:lvl>
  </w:abstractNum>
  <w:abstractNum w:abstractNumId="52" w15:restartNumberingAfterBreak="0">
    <w:nsid w:val="76240218"/>
    <w:multiLevelType w:val="hybridMultilevel"/>
    <w:tmpl w:val="F4924614"/>
    <w:lvl w:ilvl="0" w:tplc="E848A28C">
      <w:numFmt w:val="bullet"/>
      <w:lvlText w:val=""/>
      <w:lvlJc w:val="left"/>
      <w:pPr>
        <w:ind w:left="1459" w:hanging="449"/>
      </w:pPr>
      <w:rPr>
        <w:rFonts w:hint="default"/>
        <w:w w:val="99"/>
        <w:lang w:val="en-US" w:eastAsia="en-US" w:bidi="en-US"/>
      </w:rPr>
    </w:lvl>
    <w:lvl w:ilvl="1" w:tplc="70C261AC">
      <w:numFmt w:val="bullet"/>
      <w:lvlText w:val="•"/>
      <w:lvlJc w:val="left"/>
      <w:pPr>
        <w:ind w:left="2450" w:hanging="449"/>
      </w:pPr>
      <w:rPr>
        <w:rFonts w:hint="default"/>
        <w:lang w:val="en-US" w:eastAsia="en-US" w:bidi="en-US"/>
      </w:rPr>
    </w:lvl>
    <w:lvl w:ilvl="2" w:tplc="88940EC0">
      <w:numFmt w:val="bullet"/>
      <w:lvlText w:val="•"/>
      <w:lvlJc w:val="left"/>
      <w:pPr>
        <w:ind w:left="3440" w:hanging="449"/>
      </w:pPr>
      <w:rPr>
        <w:rFonts w:hint="default"/>
        <w:lang w:val="en-US" w:eastAsia="en-US" w:bidi="en-US"/>
      </w:rPr>
    </w:lvl>
    <w:lvl w:ilvl="3" w:tplc="50BA6526">
      <w:numFmt w:val="bullet"/>
      <w:lvlText w:val="•"/>
      <w:lvlJc w:val="left"/>
      <w:pPr>
        <w:ind w:left="4430" w:hanging="449"/>
      </w:pPr>
      <w:rPr>
        <w:rFonts w:hint="default"/>
        <w:lang w:val="en-US" w:eastAsia="en-US" w:bidi="en-US"/>
      </w:rPr>
    </w:lvl>
    <w:lvl w:ilvl="4" w:tplc="025CC54E">
      <w:numFmt w:val="bullet"/>
      <w:lvlText w:val="•"/>
      <w:lvlJc w:val="left"/>
      <w:pPr>
        <w:ind w:left="5420" w:hanging="449"/>
      </w:pPr>
      <w:rPr>
        <w:rFonts w:hint="default"/>
        <w:lang w:val="en-US" w:eastAsia="en-US" w:bidi="en-US"/>
      </w:rPr>
    </w:lvl>
    <w:lvl w:ilvl="5" w:tplc="F32C80BE">
      <w:numFmt w:val="bullet"/>
      <w:lvlText w:val="•"/>
      <w:lvlJc w:val="left"/>
      <w:pPr>
        <w:ind w:left="6410" w:hanging="449"/>
      </w:pPr>
      <w:rPr>
        <w:rFonts w:hint="default"/>
        <w:lang w:val="en-US" w:eastAsia="en-US" w:bidi="en-US"/>
      </w:rPr>
    </w:lvl>
    <w:lvl w:ilvl="6" w:tplc="9C36421E">
      <w:numFmt w:val="bullet"/>
      <w:lvlText w:val="•"/>
      <w:lvlJc w:val="left"/>
      <w:pPr>
        <w:ind w:left="7400" w:hanging="449"/>
      </w:pPr>
      <w:rPr>
        <w:rFonts w:hint="default"/>
        <w:lang w:val="en-US" w:eastAsia="en-US" w:bidi="en-US"/>
      </w:rPr>
    </w:lvl>
    <w:lvl w:ilvl="7" w:tplc="CE924B6C">
      <w:numFmt w:val="bullet"/>
      <w:lvlText w:val="•"/>
      <w:lvlJc w:val="left"/>
      <w:pPr>
        <w:ind w:left="8390" w:hanging="449"/>
      </w:pPr>
      <w:rPr>
        <w:rFonts w:hint="default"/>
        <w:lang w:val="en-US" w:eastAsia="en-US" w:bidi="en-US"/>
      </w:rPr>
    </w:lvl>
    <w:lvl w:ilvl="8" w:tplc="F0A6B660">
      <w:numFmt w:val="bullet"/>
      <w:lvlText w:val="•"/>
      <w:lvlJc w:val="left"/>
      <w:pPr>
        <w:ind w:left="9380" w:hanging="449"/>
      </w:pPr>
      <w:rPr>
        <w:rFonts w:hint="default"/>
        <w:lang w:val="en-US" w:eastAsia="en-US" w:bidi="en-US"/>
      </w:rPr>
    </w:lvl>
  </w:abstractNum>
  <w:abstractNum w:abstractNumId="53" w15:restartNumberingAfterBreak="0">
    <w:nsid w:val="7797293F"/>
    <w:multiLevelType w:val="hybridMultilevel"/>
    <w:tmpl w:val="1A48A762"/>
    <w:lvl w:ilvl="0" w:tplc="025CEC60">
      <w:numFmt w:val="bullet"/>
      <w:lvlText w:val=""/>
      <w:lvlJc w:val="left"/>
      <w:pPr>
        <w:ind w:left="1371" w:hanging="361"/>
      </w:pPr>
      <w:rPr>
        <w:rFonts w:ascii="Symbol" w:eastAsia="Symbol" w:hAnsi="Symbol" w:cs="Symbol" w:hint="default"/>
        <w:w w:val="100"/>
        <w:sz w:val="22"/>
        <w:szCs w:val="22"/>
        <w:lang w:val="en-US" w:eastAsia="en-US" w:bidi="en-US"/>
      </w:rPr>
    </w:lvl>
    <w:lvl w:ilvl="1" w:tplc="B030B240">
      <w:numFmt w:val="bullet"/>
      <w:lvlText w:val="•"/>
      <w:lvlJc w:val="left"/>
      <w:pPr>
        <w:ind w:left="2378" w:hanging="361"/>
      </w:pPr>
      <w:rPr>
        <w:rFonts w:hint="default"/>
        <w:lang w:val="en-US" w:eastAsia="en-US" w:bidi="en-US"/>
      </w:rPr>
    </w:lvl>
    <w:lvl w:ilvl="2" w:tplc="BA444B58">
      <w:numFmt w:val="bullet"/>
      <w:lvlText w:val="•"/>
      <w:lvlJc w:val="left"/>
      <w:pPr>
        <w:ind w:left="3376" w:hanging="361"/>
      </w:pPr>
      <w:rPr>
        <w:rFonts w:hint="default"/>
        <w:lang w:val="en-US" w:eastAsia="en-US" w:bidi="en-US"/>
      </w:rPr>
    </w:lvl>
    <w:lvl w:ilvl="3" w:tplc="DD28EDAE">
      <w:numFmt w:val="bullet"/>
      <w:lvlText w:val="•"/>
      <w:lvlJc w:val="left"/>
      <w:pPr>
        <w:ind w:left="4374" w:hanging="361"/>
      </w:pPr>
      <w:rPr>
        <w:rFonts w:hint="default"/>
        <w:lang w:val="en-US" w:eastAsia="en-US" w:bidi="en-US"/>
      </w:rPr>
    </w:lvl>
    <w:lvl w:ilvl="4" w:tplc="B29E06D8">
      <w:numFmt w:val="bullet"/>
      <w:lvlText w:val="•"/>
      <w:lvlJc w:val="left"/>
      <w:pPr>
        <w:ind w:left="5372" w:hanging="361"/>
      </w:pPr>
      <w:rPr>
        <w:rFonts w:hint="default"/>
        <w:lang w:val="en-US" w:eastAsia="en-US" w:bidi="en-US"/>
      </w:rPr>
    </w:lvl>
    <w:lvl w:ilvl="5" w:tplc="05E479FA">
      <w:numFmt w:val="bullet"/>
      <w:lvlText w:val="•"/>
      <w:lvlJc w:val="left"/>
      <w:pPr>
        <w:ind w:left="6370" w:hanging="361"/>
      </w:pPr>
      <w:rPr>
        <w:rFonts w:hint="default"/>
        <w:lang w:val="en-US" w:eastAsia="en-US" w:bidi="en-US"/>
      </w:rPr>
    </w:lvl>
    <w:lvl w:ilvl="6" w:tplc="D8CED99A">
      <w:numFmt w:val="bullet"/>
      <w:lvlText w:val="•"/>
      <w:lvlJc w:val="left"/>
      <w:pPr>
        <w:ind w:left="7368" w:hanging="361"/>
      </w:pPr>
      <w:rPr>
        <w:rFonts w:hint="default"/>
        <w:lang w:val="en-US" w:eastAsia="en-US" w:bidi="en-US"/>
      </w:rPr>
    </w:lvl>
    <w:lvl w:ilvl="7" w:tplc="7DDC0376">
      <w:numFmt w:val="bullet"/>
      <w:lvlText w:val="•"/>
      <w:lvlJc w:val="left"/>
      <w:pPr>
        <w:ind w:left="8366" w:hanging="361"/>
      </w:pPr>
      <w:rPr>
        <w:rFonts w:hint="default"/>
        <w:lang w:val="en-US" w:eastAsia="en-US" w:bidi="en-US"/>
      </w:rPr>
    </w:lvl>
    <w:lvl w:ilvl="8" w:tplc="21EA6630">
      <w:numFmt w:val="bullet"/>
      <w:lvlText w:val="•"/>
      <w:lvlJc w:val="left"/>
      <w:pPr>
        <w:ind w:left="9364" w:hanging="361"/>
      </w:pPr>
      <w:rPr>
        <w:rFonts w:hint="default"/>
        <w:lang w:val="en-US" w:eastAsia="en-US" w:bidi="en-US"/>
      </w:rPr>
    </w:lvl>
  </w:abstractNum>
  <w:abstractNum w:abstractNumId="54" w15:restartNumberingAfterBreak="0">
    <w:nsid w:val="779E2DEB"/>
    <w:multiLevelType w:val="hybridMultilevel"/>
    <w:tmpl w:val="8E5E1950"/>
    <w:lvl w:ilvl="0" w:tplc="597662EA">
      <w:start w:val="2"/>
      <w:numFmt w:val="decimal"/>
      <w:lvlText w:val="%1."/>
      <w:lvlJc w:val="left"/>
      <w:pPr>
        <w:ind w:left="1063" w:hanging="432"/>
        <w:jc w:val="left"/>
      </w:pPr>
      <w:rPr>
        <w:rFonts w:ascii="Arial" w:eastAsia="Arial" w:hAnsi="Arial" w:cs="Arial" w:hint="default"/>
        <w:b/>
        <w:bCs/>
        <w:spacing w:val="-1"/>
        <w:w w:val="100"/>
        <w:sz w:val="22"/>
        <w:szCs w:val="22"/>
        <w:lang w:val="en-US" w:eastAsia="en-US" w:bidi="en-US"/>
      </w:rPr>
    </w:lvl>
    <w:lvl w:ilvl="1" w:tplc="0E3A25F0">
      <w:numFmt w:val="bullet"/>
      <w:lvlText w:val=""/>
      <w:lvlJc w:val="left"/>
      <w:pPr>
        <w:ind w:left="2091" w:hanging="452"/>
      </w:pPr>
      <w:rPr>
        <w:rFonts w:ascii="Symbol" w:eastAsia="Symbol" w:hAnsi="Symbol" w:cs="Symbol" w:hint="default"/>
        <w:w w:val="100"/>
        <w:sz w:val="22"/>
        <w:szCs w:val="22"/>
        <w:lang w:val="en-US" w:eastAsia="en-US" w:bidi="en-US"/>
      </w:rPr>
    </w:lvl>
    <w:lvl w:ilvl="2" w:tplc="F0963846">
      <w:numFmt w:val="bullet"/>
      <w:lvlText w:val="•"/>
      <w:lvlJc w:val="left"/>
      <w:pPr>
        <w:ind w:left="3128" w:hanging="452"/>
      </w:pPr>
      <w:rPr>
        <w:rFonts w:hint="default"/>
        <w:lang w:val="en-US" w:eastAsia="en-US" w:bidi="en-US"/>
      </w:rPr>
    </w:lvl>
    <w:lvl w:ilvl="3" w:tplc="458202A2">
      <w:numFmt w:val="bullet"/>
      <w:lvlText w:val="•"/>
      <w:lvlJc w:val="left"/>
      <w:pPr>
        <w:ind w:left="4157" w:hanging="452"/>
      </w:pPr>
      <w:rPr>
        <w:rFonts w:hint="default"/>
        <w:lang w:val="en-US" w:eastAsia="en-US" w:bidi="en-US"/>
      </w:rPr>
    </w:lvl>
    <w:lvl w:ilvl="4" w:tplc="3B2C87EA">
      <w:numFmt w:val="bullet"/>
      <w:lvlText w:val="•"/>
      <w:lvlJc w:val="left"/>
      <w:pPr>
        <w:ind w:left="5186" w:hanging="452"/>
      </w:pPr>
      <w:rPr>
        <w:rFonts w:hint="default"/>
        <w:lang w:val="en-US" w:eastAsia="en-US" w:bidi="en-US"/>
      </w:rPr>
    </w:lvl>
    <w:lvl w:ilvl="5" w:tplc="A9B87908">
      <w:numFmt w:val="bullet"/>
      <w:lvlText w:val="•"/>
      <w:lvlJc w:val="left"/>
      <w:pPr>
        <w:ind w:left="6215" w:hanging="452"/>
      </w:pPr>
      <w:rPr>
        <w:rFonts w:hint="default"/>
        <w:lang w:val="en-US" w:eastAsia="en-US" w:bidi="en-US"/>
      </w:rPr>
    </w:lvl>
    <w:lvl w:ilvl="6" w:tplc="A4F4D58C">
      <w:numFmt w:val="bullet"/>
      <w:lvlText w:val="•"/>
      <w:lvlJc w:val="left"/>
      <w:pPr>
        <w:ind w:left="7244" w:hanging="452"/>
      </w:pPr>
      <w:rPr>
        <w:rFonts w:hint="default"/>
        <w:lang w:val="en-US" w:eastAsia="en-US" w:bidi="en-US"/>
      </w:rPr>
    </w:lvl>
    <w:lvl w:ilvl="7" w:tplc="F8822A08">
      <w:numFmt w:val="bullet"/>
      <w:lvlText w:val="•"/>
      <w:lvlJc w:val="left"/>
      <w:pPr>
        <w:ind w:left="8273" w:hanging="452"/>
      </w:pPr>
      <w:rPr>
        <w:rFonts w:hint="default"/>
        <w:lang w:val="en-US" w:eastAsia="en-US" w:bidi="en-US"/>
      </w:rPr>
    </w:lvl>
    <w:lvl w:ilvl="8" w:tplc="F9802494">
      <w:numFmt w:val="bullet"/>
      <w:lvlText w:val="•"/>
      <w:lvlJc w:val="left"/>
      <w:pPr>
        <w:ind w:left="9302" w:hanging="452"/>
      </w:pPr>
      <w:rPr>
        <w:rFonts w:hint="default"/>
        <w:lang w:val="en-US" w:eastAsia="en-US" w:bidi="en-US"/>
      </w:rPr>
    </w:lvl>
  </w:abstractNum>
  <w:abstractNum w:abstractNumId="55" w15:restartNumberingAfterBreak="0">
    <w:nsid w:val="780D4AB0"/>
    <w:multiLevelType w:val="hybridMultilevel"/>
    <w:tmpl w:val="F38E2774"/>
    <w:lvl w:ilvl="0" w:tplc="DAAED5B4">
      <w:start w:val="1"/>
      <w:numFmt w:val="decimal"/>
      <w:lvlText w:val="%1."/>
      <w:lvlJc w:val="left"/>
      <w:pPr>
        <w:ind w:left="1251" w:hanging="332"/>
        <w:jc w:val="left"/>
      </w:pPr>
      <w:rPr>
        <w:rFonts w:ascii="Times New Roman" w:eastAsia="Times New Roman" w:hAnsi="Times New Roman" w:cs="Times New Roman" w:hint="default"/>
        <w:spacing w:val="0"/>
        <w:w w:val="99"/>
        <w:sz w:val="20"/>
        <w:szCs w:val="20"/>
        <w:lang w:val="en-US" w:eastAsia="en-US" w:bidi="en-US"/>
      </w:rPr>
    </w:lvl>
    <w:lvl w:ilvl="1" w:tplc="0ABC3BD6">
      <w:numFmt w:val="bullet"/>
      <w:lvlText w:val="•"/>
      <w:lvlJc w:val="left"/>
      <w:pPr>
        <w:ind w:left="1640" w:hanging="332"/>
      </w:pPr>
      <w:rPr>
        <w:rFonts w:hint="default"/>
        <w:lang w:val="en-US" w:eastAsia="en-US" w:bidi="en-US"/>
      </w:rPr>
    </w:lvl>
    <w:lvl w:ilvl="2" w:tplc="143A6C54">
      <w:numFmt w:val="bullet"/>
      <w:lvlText w:val="•"/>
      <w:lvlJc w:val="left"/>
      <w:pPr>
        <w:ind w:left="2720" w:hanging="332"/>
      </w:pPr>
      <w:rPr>
        <w:rFonts w:hint="default"/>
        <w:lang w:val="en-US" w:eastAsia="en-US" w:bidi="en-US"/>
      </w:rPr>
    </w:lvl>
    <w:lvl w:ilvl="3" w:tplc="5180185C">
      <w:numFmt w:val="bullet"/>
      <w:lvlText w:val="•"/>
      <w:lvlJc w:val="left"/>
      <w:pPr>
        <w:ind w:left="3800" w:hanging="332"/>
      </w:pPr>
      <w:rPr>
        <w:rFonts w:hint="default"/>
        <w:lang w:val="en-US" w:eastAsia="en-US" w:bidi="en-US"/>
      </w:rPr>
    </w:lvl>
    <w:lvl w:ilvl="4" w:tplc="E474F372">
      <w:numFmt w:val="bullet"/>
      <w:lvlText w:val="•"/>
      <w:lvlJc w:val="left"/>
      <w:pPr>
        <w:ind w:left="4880" w:hanging="332"/>
      </w:pPr>
      <w:rPr>
        <w:rFonts w:hint="default"/>
        <w:lang w:val="en-US" w:eastAsia="en-US" w:bidi="en-US"/>
      </w:rPr>
    </w:lvl>
    <w:lvl w:ilvl="5" w:tplc="0562C65C">
      <w:numFmt w:val="bullet"/>
      <w:lvlText w:val="•"/>
      <w:lvlJc w:val="left"/>
      <w:pPr>
        <w:ind w:left="5960" w:hanging="332"/>
      </w:pPr>
      <w:rPr>
        <w:rFonts w:hint="default"/>
        <w:lang w:val="en-US" w:eastAsia="en-US" w:bidi="en-US"/>
      </w:rPr>
    </w:lvl>
    <w:lvl w:ilvl="6" w:tplc="7012E7C4">
      <w:numFmt w:val="bullet"/>
      <w:lvlText w:val="•"/>
      <w:lvlJc w:val="left"/>
      <w:pPr>
        <w:ind w:left="7040" w:hanging="332"/>
      </w:pPr>
      <w:rPr>
        <w:rFonts w:hint="default"/>
        <w:lang w:val="en-US" w:eastAsia="en-US" w:bidi="en-US"/>
      </w:rPr>
    </w:lvl>
    <w:lvl w:ilvl="7" w:tplc="ECECE2A6">
      <w:numFmt w:val="bullet"/>
      <w:lvlText w:val="•"/>
      <w:lvlJc w:val="left"/>
      <w:pPr>
        <w:ind w:left="8120" w:hanging="332"/>
      </w:pPr>
      <w:rPr>
        <w:rFonts w:hint="default"/>
        <w:lang w:val="en-US" w:eastAsia="en-US" w:bidi="en-US"/>
      </w:rPr>
    </w:lvl>
    <w:lvl w:ilvl="8" w:tplc="A7200F92">
      <w:numFmt w:val="bullet"/>
      <w:lvlText w:val="•"/>
      <w:lvlJc w:val="left"/>
      <w:pPr>
        <w:ind w:left="9200" w:hanging="332"/>
      </w:pPr>
      <w:rPr>
        <w:rFonts w:hint="default"/>
        <w:lang w:val="en-US" w:eastAsia="en-US" w:bidi="en-US"/>
      </w:rPr>
    </w:lvl>
  </w:abstractNum>
  <w:abstractNum w:abstractNumId="56" w15:restartNumberingAfterBreak="0">
    <w:nsid w:val="79004651"/>
    <w:multiLevelType w:val="hybridMultilevel"/>
    <w:tmpl w:val="8BC20FF2"/>
    <w:lvl w:ilvl="0" w:tplc="06E6EFAC">
      <w:start w:val="3"/>
      <w:numFmt w:val="decimal"/>
      <w:lvlText w:val="(%1)"/>
      <w:lvlJc w:val="left"/>
      <w:pPr>
        <w:ind w:left="559" w:hanging="360"/>
        <w:jc w:val="right"/>
      </w:pPr>
      <w:rPr>
        <w:rFonts w:ascii="Times New Roman" w:eastAsia="Times New Roman" w:hAnsi="Times New Roman" w:cs="Times New Roman" w:hint="default"/>
        <w:w w:val="100"/>
        <w:sz w:val="22"/>
        <w:szCs w:val="22"/>
        <w:lang w:val="en-US" w:eastAsia="en-US" w:bidi="en-US"/>
      </w:rPr>
    </w:lvl>
    <w:lvl w:ilvl="1" w:tplc="2AE27780">
      <w:start w:val="1"/>
      <w:numFmt w:val="lowerLetter"/>
      <w:lvlText w:val="(%2)"/>
      <w:lvlJc w:val="left"/>
      <w:pPr>
        <w:ind w:left="1011" w:hanging="360"/>
        <w:jc w:val="left"/>
      </w:pPr>
      <w:rPr>
        <w:rFonts w:ascii="Times New Roman" w:eastAsia="Times New Roman" w:hAnsi="Times New Roman" w:cs="Times New Roman" w:hint="default"/>
        <w:spacing w:val="-28"/>
        <w:w w:val="100"/>
        <w:sz w:val="24"/>
        <w:szCs w:val="24"/>
        <w:lang w:val="en-US" w:eastAsia="en-US" w:bidi="en-US"/>
      </w:rPr>
    </w:lvl>
    <w:lvl w:ilvl="2" w:tplc="E3526218">
      <w:numFmt w:val="bullet"/>
      <w:lvlText w:val="☐"/>
      <w:lvlJc w:val="left"/>
      <w:pPr>
        <w:ind w:left="1279" w:hanging="269"/>
      </w:pPr>
      <w:rPr>
        <w:rFonts w:ascii="MS Gothic" w:eastAsia="MS Gothic" w:hAnsi="MS Gothic" w:cs="MS Gothic" w:hint="default"/>
        <w:w w:val="100"/>
        <w:sz w:val="22"/>
        <w:szCs w:val="22"/>
        <w:lang w:val="en-US" w:eastAsia="en-US" w:bidi="en-US"/>
      </w:rPr>
    </w:lvl>
    <w:lvl w:ilvl="3" w:tplc="876A757A">
      <w:numFmt w:val="bullet"/>
      <w:lvlText w:val="•"/>
      <w:lvlJc w:val="left"/>
      <w:pPr>
        <w:ind w:left="1809" w:hanging="269"/>
      </w:pPr>
      <w:rPr>
        <w:rFonts w:hint="default"/>
        <w:lang w:val="en-US" w:eastAsia="en-US" w:bidi="en-US"/>
      </w:rPr>
    </w:lvl>
    <w:lvl w:ilvl="4" w:tplc="2796F8B2">
      <w:numFmt w:val="bullet"/>
      <w:lvlText w:val="•"/>
      <w:lvlJc w:val="left"/>
      <w:pPr>
        <w:ind w:left="2338" w:hanging="269"/>
      </w:pPr>
      <w:rPr>
        <w:rFonts w:hint="default"/>
        <w:lang w:val="en-US" w:eastAsia="en-US" w:bidi="en-US"/>
      </w:rPr>
    </w:lvl>
    <w:lvl w:ilvl="5" w:tplc="5066B3E4">
      <w:numFmt w:val="bullet"/>
      <w:lvlText w:val="•"/>
      <w:lvlJc w:val="left"/>
      <w:pPr>
        <w:ind w:left="2868" w:hanging="269"/>
      </w:pPr>
      <w:rPr>
        <w:rFonts w:hint="default"/>
        <w:lang w:val="en-US" w:eastAsia="en-US" w:bidi="en-US"/>
      </w:rPr>
    </w:lvl>
    <w:lvl w:ilvl="6" w:tplc="D37CD6E6">
      <w:numFmt w:val="bullet"/>
      <w:lvlText w:val="•"/>
      <w:lvlJc w:val="left"/>
      <w:pPr>
        <w:ind w:left="3397" w:hanging="269"/>
      </w:pPr>
      <w:rPr>
        <w:rFonts w:hint="default"/>
        <w:lang w:val="en-US" w:eastAsia="en-US" w:bidi="en-US"/>
      </w:rPr>
    </w:lvl>
    <w:lvl w:ilvl="7" w:tplc="B4105058">
      <w:numFmt w:val="bullet"/>
      <w:lvlText w:val="•"/>
      <w:lvlJc w:val="left"/>
      <w:pPr>
        <w:ind w:left="3927" w:hanging="269"/>
      </w:pPr>
      <w:rPr>
        <w:rFonts w:hint="default"/>
        <w:lang w:val="en-US" w:eastAsia="en-US" w:bidi="en-US"/>
      </w:rPr>
    </w:lvl>
    <w:lvl w:ilvl="8" w:tplc="951A7960">
      <w:numFmt w:val="bullet"/>
      <w:lvlText w:val="•"/>
      <w:lvlJc w:val="left"/>
      <w:pPr>
        <w:ind w:left="4456" w:hanging="269"/>
      </w:pPr>
      <w:rPr>
        <w:rFonts w:hint="default"/>
        <w:lang w:val="en-US" w:eastAsia="en-US" w:bidi="en-US"/>
      </w:rPr>
    </w:lvl>
  </w:abstractNum>
  <w:abstractNum w:abstractNumId="57" w15:restartNumberingAfterBreak="0">
    <w:nsid w:val="7D404D58"/>
    <w:multiLevelType w:val="hybridMultilevel"/>
    <w:tmpl w:val="01A8CBBC"/>
    <w:lvl w:ilvl="0" w:tplc="83CCCC3C">
      <w:numFmt w:val="bullet"/>
      <w:lvlText w:val=""/>
      <w:lvlJc w:val="left"/>
      <w:pPr>
        <w:ind w:left="1641" w:hanging="269"/>
      </w:pPr>
      <w:rPr>
        <w:rFonts w:ascii="Symbol" w:eastAsia="Symbol" w:hAnsi="Symbol" w:cs="Symbol" w:hint="default"/>
        <w:w w:val="100"/>
        <w:sz w:val="22"/>
        <w:szCs w:val="22"/>
        <w:lang w:val="en-US" w:eastAsia="en-US" w:bidi="en-US"/>
      </w:rPr>
    </w:lvl>
    <w:lvl w:ilvl="1" w:tplc="C658C20C">
      <w:numFmt w:val="bullet"/>
      <w:lvlText w:val="•"/>
      <w:lvlJc w:val="left"/>
      <w:pPr>
        <w:ind w:left="2612" w:hanging="269"/>
      </w:pPr>
      <w:rPr>
        <w:rFonts w:hint="default"/>
        <w:lang w:val="en-US" w:eastAsia="en-US" w:bidi="en-US"/>
      </w:rPr>
    </w:lvl>
    <w:lvl w:ilvl="2" w:tplc="FEC8DBF2">
      <w:numFmt w:val="bullet"/>
      <w:lvlText w:val="•"/>
      <w:lvlJc w:val="left"/>
      <w:pPr>
        <w:ind w:left="3584" w:hanging="269"/>
      </w:pPr>
      <w:rPr>
        <w:rFonts w:hint="default"/>
        <w:lang w:val="en-US" w:eastAsia="en-US" w:bidi="en-US"/>
      </w:rPr>
    </w:lvl>
    <w:lvl w:ilvl="3" w:tplc="5C885328">
      <w:numFmt w:val="bullet"/>
      <w:lvlText w:val="•"/>
      <w:lvlJc w:val="left"/>
      <w:pPr>
        <w:ind w:left="4556" w:hanging="269"/>
      </w:pPr>
      <w:rPr>
        <w:rFonts w:hint="default"/>
        <w:lang w:val="en-US" w:eastAsia="en-US" w:bidi="en-US"/>
      </w:rPr>
    </w:lvl>
    <w:lvl w:ilvl="4" w:tplc="8FE846BA">
      <w:numFmt w:val="bullet"/>
      <w:lvlText w:val="•"/>
      <w:lvlJc w:val="left"/>
      <w:pPr>
        <w:ind w:left="5528" w:hanging="269"/>
      </w:pPr>
      <w:rPr>
        <w:rFonts w:hint="default"/>
        <w:lang w:val="en-US" w:eastAsia="en-US" w:bidi="en-US"/>
      </w:rPr>
    </w:lvl>
    <w:lvl w:ilvl="5" w:tplc="C45CB408">
      <w:numFmt w:val="bullet"/>
      <w:lvlText w:val="•"/>
      <w:lvlJc w:val="left"/>
      <w:pPr>
        <w:ind w:left="6500" w:hanging="269"/>
      </w:pPr>
      <w:rPr>
        <w:rFonts w:hint="default"/>
        <w:lang w:val="en-US" w:eastAsia="en-US" w:bidi="en-US"/>
      </w:rPr>
    </w:lvl>
    <w:lvl w:ilvl="6" w:tplc="21D66F9E">
      <w:numFmt w:val="bullet"/>
      <w:lvlText w:val="•"/>
      <w:lvlJc w:val="left"/>
      <w:pPr>
        <w:ind w:left="7472" w:hanging="269"/>
      </w:pPr>
      <w:rPr>
        <w:rFonts w:hint="default"/>
        <w:lang w:val="en-US" w:eastAsia="en-US" w:bidi="en-US"/>
      </w:rPr>
    </w:lvl>
    <w:lvl w:ilvl="7" w:tplc="9022000C">
      <w:numFmt w:val="bullet"/>
      <w:lvlText w:val="•"/>
      <w:lvlJc w:val="left"/>
      <w:pPr>
        <w:ind w:left="8444" w:hanging="269"/>
      </w:pPr>
      <w:rPr>
        <w:rFonts w:hint="default"/>
        <w:lang w:val="en-US" w:eastAsia="en-US" w:bidi="en-US"/>
      </w:rPr>
    </w:lvl>
    <w:lvl w:ilvl="8" w:tplc="11AAFA92">
      <w:numFmt w:val="bullet"/>
      <w:lvlText w:val="•"/>
      <w:lvlJc w:val="left"/>
      <w:pPr>
        <w:ind w:left="9416" w:hanging="269"/>
      </w:pPr>
      <w:rPr>
        <w:rFonts w:hint="default"/>
        <w:lang w:val="en-US" w:eastAsia="en-US" w:bidi="en-US"/>
      </w:rPr>
    </w:lvl>
  </w:abstractNum>
  <w:abstractNum w:abstractNumId="58" w15:restartNumberingAfterBreak="0">
    <w:nsid w:val="7E862642"/>
    <w:multiLevelType w:val="hybridMultilevel"/>
    <w:tmpl w:val="CD04860C"/>
    <w:lvl w:ilvl="0" w:tplc="01F0B7FE">
      <w:start w:val="1"/>
      <w:numFmt w:val="upperLetter"/>
      <w:lvlText w:val="%1."/>
      <w:lvlJc w:val="left"/>
      <w:pPr>
        <w:ind w:left="1640" w:hanging="541"/>
        <w:jc w:val="left"/>
      </w:pPr>
      <w:rPr>
        <w:rFonts w:ascii="Arial" w:eastAsia="Arial" w:hAnsi="Arial" w:cs="Arial" w:hint="default"/>
        <w:b/>
        <w:bCs/>
        <w:spacing w:val="0"/>
        <w:w w:val="100"/>
        <w:sz w:val="22"/>
        <w:szCs w:val="22"/>
        <w:lang w:val="en-US" w:eastAsia="en-US" w:bidi="en-US"/>
      </w:rPr>
    </w:lvl>
    <w:lvl w:ilvl="1" w:tplc="2F0A117C">
      <w:start w:val="1"/>
      <w:numFmt w:val="decimal"/>
      <w:lvlText w:val="%2."/>
      <w:lvlJc w:val="left"/>
      <w:pPr>
        <w:ind w:left="2271" w:hanging="272"/>
        <w:jc w:val="left"/>
      </w:pPr>
      <w:rPr>
        <w:rFonts w:ascii="Arial" w:eastAsia="Arial" w:hAnsi="Arial" w:cs="Arial" w:hint="default"/>
        <w:spacing w:val="-1"/>
        <w:w w:val="100"/>
        <w:sz w:val="22"/>
        <w:szCs w:val="22"/>
        <w:lang w:val="en-US" w:eastAsia="en-US" w:bidi="en-US"/>
      </w:rPr>
    </w:lvl>
    <w:lvl w:ilvl="2" w:tplc="0966D7D2">
      <w:numFmt w:val="bullet"/>
      <w:lvlText w:val=""/>
      <w:lvlJc w:val="left"/>
      <w:pPr>
        <w:ind w:left="3259" w:hanging="365"/>
      </w:pPr>
      <w:rPr>
        <w:rFonts w:ascii="Symbol" w:eastAsia="Symbol" w:hAnsi="Symbol" w:cs="Symbol" w:hint="default"/>
        <w:w w:val="100"/>
        <w:sz w:val="22"/>
        <w:szCs w:val="22"/>
        <w:lang w:val="en-US" w:eastAsia="en-US" w:bidi="en-US"/>
      </w:rPr>
    </w:lvl>
    <w:lvl w:ilvl="3" w:tplc="2CF4D936">
      <w:numFmt w:val="bullet"/>
      <w:lvlText w:val="•"/>
      <w:lvlJc w:val="left"/>
      <w:pPr>
        <w:ind w:left="3260" w:hanging="365"/>
      </w:pPr>
      <w:rPr>
        <w:rFonts w:hint="default"/>
        <w:lang w:val="en-US" w:eastAsia="en-US" w:bidi="en-US"/>
      </w:rPr>
    </w:lvl>
    <w:lvl w:ilvl="4" w:tplc="679C5634">
      <w:numFmt w:val="bullet"/>
      <w:lvlText w:val="•"/>
      <w:lvlJc w:val="left"/>
      <w:pPr>
        <w:ind w:left="4417" w:hanging="365"/>
      </w:pPr>
      <w:rPr>
        <w:rFonts w:hint="default"/>
        <w:lang w:val="en-US" w:eastAsia="en-US" w:bidi="en-US"/>
      </w:rPr>
    </w:lvl>
    <w:lvl w:ilvl="5" w:tplc="664C12E6">
      <w:numFmt w:val="bullet"/>
      <w:lvlText w:val="•"/>
      <w:lvlJc w:val="left"/>
      <w:pPr>
        <w:ind w:left="5574" w:hanging="365"/>
      </w:pPr>
      <w:rPr>
        <w:rFonts w:hint="default"/>
        <w:lang w:val="en-US" w:eastAsia="en-US" w:bidi="en-US"/>
      </w:rPr>
    </w:lvl>
    <w:lvl w:ilvl="6" w:tplc="786AEA2A">
      <w:numFmt w:val="bullet"/>
      <w:lvlText w:val="•"/>
      <w:lvlJc w:val="left"/>
      <w:pPr>
        <w:ind w:left="6731" w:hanging="365"/>
      </w:pPr>
      <w:rPr>
        <w:rFonts w:hint="default"/>
        <w:lang w:val="en-US" w:eastAsia="en-US" w:bidi="en-US"/>
      </w:rPr>
    </w:lvl>
    <w:lvl w:ilvl="7" w:tplc="F020B8A2">
      <w:numFmt w:val="bullet"/>
      <w:lvlText w:val="•"/>
      <w:lvlJc w:val="left"/>
      <w:pPr>
        <w:ind w:left="7888" w:hanging="365"/>
      </w:pPr>
      <w:rPr>
        <w:rFonts w:hint="default"/>
        <w:lang w:val="en-US" w:eastAsia="en-US" w:bidi="en-US"/>
      </w:rPr>
    </w:lvl>
    <w:lvl w:ilvl="8" w:tplc="99C0E392">
      <w:numFmt w:val="bullet"/>
      <w:lvlText w:val="•"/>
      <w:lvlJc w:val="left"/>
      <w:pPr>
        <w:ind w:left="9045" w:hanging="365"/>
      </w:pPr>
      <w:rPr>
        <w:rFonts w:hint="default"/>
        <w:lang w:val="en-US" w:eastAsia="en-US" w:bidi="en-US"/>
      </w:rPr>
    </w:lvl>
  </w:abstractNum>
  <w:num w:numId="1">
    <w:abstractNumId w:val="23"/>
  </w:num>
  <w:num w:numId="2">
    <w:abstractNumId w:val="24"/>
  </w:num>
  <w:num w:numId="3">
    <w:abstractNumId w:val="35"/>
  </w:num>
  <w:num w:numId="4">
    <w:abstractNumId w:val="32"/>
  </w:num>
  <w:num w:numId="5">
    <w:abstractNumId w:val="40"/>
  </w:num>
  <w:num w:numId="6">
    <w:abstractNumId w:val="13"/>
  </w:num>
  <w:num w:numId="7">
    <w:abstractNumId w:val="19"/>
  </w:num>
  <w:num w:numId="8">
    <w:abstractNumId w:val="31"/>
  </w:num>
  <w:num w:numId="9">
    <w:abstractNumId w:val="51"/>
  </w:num>
  <w:num w:numId="10">
    <w:abstractNumId w:val="56"/>
  </w:num>
  <w:num w:numId="11">
    <w:abstractNumId w:val="50"/>
  </w:num>
  <w:num w:numId="12">
    <w:abstractNumId w:val="30"/>
  </w:num>
  <w:num w:numId="13">
    <w:abstractNumId w:val="45"/>
  </w:num>
  <w:num w:numId="14">
    <w:abstractNumId w:val="28"/>
  </w:num>
  <w:num w:numId="15">
    <w:abstractNumId w:val="7"/>
  </w:num>
  <w:num w:numId="16">
    <w:abstractNumId w:val="3"/>
  </w:num>
  <w:num w:numId="17">
    <w:abstractNumId w:val="15"/>
  </w:num>
  <w:num w:numId="18">
    <w:abstractNumId w:val="55"/>
  </w:num>
  <w:num w:numId="19">
    <w:abstractNumId w:val="46"/>
  </w:num>
  <w:num w:numId="20">
    <w:abstractNumId w:val="4"/>
  </w:num>
  <w:num w:numId="21">
    <w:abstractNumId w:val="49"/>
  </w:num>
  <w:num w:numId="22">
    <w:abstractNumId w:val="17"/>
  </w:num>
  <w:num w:numId="23">
    <w:abstractNumId w:val="21"/>
  </w:num>
  <w:num w:numId="24">
    <w:abstractNumId w:val="36"/>
  </w:num>
  <w:num w:numId="25">
    <w:abstractNumId w:val="8"/>
  </w:num>
  <w:num w:numId="26">
    <w:abstractNumId w:val="11"/>
  </w:num>
  <w:num w:numId="27">
    <w:abstractNumId w:val="43"/>
  </w:num>
  <w:num w:numId="28">
    <w:abstractNumId w:val="12"/>
  </w:num>
  <w:num w:numId="29">
    <w:abstractNumId w:val="25"/>
  </w:num>
  <w:num w:numId="30">
    <w:abstractNumId w:val="14"/>
  </w:num>
  <w:num w:numId="31">
    <w:abstractNumId w:val="44"/>
  </w:num>
  <w:num w:numId="32">
    <w:abstractNumId w:val="58"/>
  </w:num>
  <w:num w:numId="33">
    <w:abstractNumId w:val="1"/>
  </w:num>
  <w:num w:numId="34">
    <w:abstractNumId w:val="26"/>
  </w:num>
  <w:num w:numId="35">
    <w:abstractNumId w:val="39"/>
  </w:num>
  <w:num w:numId="36">
    <w:abstractNumId w:val="22"/>
  </w:num>
  <w:num w:numId="37">
    <w:abstractNumId w:val="18"/>
  </w:num>
  <w:num w:numId="38">
    <w:abstractNumId w:val="57"/>
  </w:num>
  <w:num w:numId="39">
    <w:abstractNumId w:val="9"/>
  </w:num>
  <w:num w:numId="40">
    <w:abstractNumId w:val="54"/>
  </w:num>
  <w:num w:numId="41">
    <w:abstractNumId w:val="37"/>
  </w:num>
  <w:num w:numId="42">
    <w:abstractNumId w:val="53"/>
  </w:num>
  <w:num w:numId="43">
    <w:abstractNumId w:val="34"/>
  </w:num>
  <w:num w:numId="44">
    <w:abstractNumId w:val="0"/>
  </w:num>
  <w:num w:numId="45">
    <w:abstractNumId w:val="47"/>
  </w:num>
  <w:num w:numId="46">
    <w:abstractNumId w:val="20"/>
  </w:num>
  <w:num w:numId="47">
    <w:abstractNumId w:val="27"/>
  </w:num>
  <w:num w:numId="48">
    <w:abstractNumId w:val="29"/>
  </w:num>
  <w:num w:numId="49">
    <w:abstractNumId w:val="10"/>
  </w:num>
  <w:num w:numId="50">
    <w:abstractNumId w:val="42"/>
  </w:num>
  <w:num w:numId="51">
    <w:abstractNumId w:val="38"/>
  </w:num>
  <w:num w:numId="52">
    <w:abstractNumId w:val="52"/>
  </w:num>
  <w:num w:numId="53">
    <w:abstractNumId w:val="5"/>
  </w:num>
  <w:num w:numId="54">
    <w:abstractNumId w:val="2"/>
  </w:num>
  <w:num w:numId="55">
    <w:abstractNumId w:val="33"/>
  </w:num>
  <w:num w:numId="56">
    <w:abstractNumId w:val="6"/>
  </w:num>
  <w:num w:numId="57">
    <w:abstractNumId w:val="48"/>
  </w:num>
  <w:num w:numId="58">
    <w:abstractNumId w:val="16"/>
  </w:num>
  <w:num w:numId="59">
    <w:abstractNumId w:val="4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150"/>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F86C93"/>
    <w:rsid w:val="00F66BEA"/>
    <w:rsid w:val="00F86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
    <o:shapelayout v:ext="edit">
      <o:idmap v:ext="edit" data="2"/>
    </o:shapelayout>
  </w:shapeDefaults>
  <w:decimalSymbol w:val="."/>
  <w:listSeparator w:val=","/>
  <w14:docId w14:val="07134326"/>
  <w15:docId w15:val="{CEAE0982-F0B1-486A-9D1F-D57E37BE7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42"/>
      <w:outlineLvl w:val="0"/>
    </w:pPr>
    <w:rPr>
      <w:rFonts w:ascii="Verdana" w:eastAsia="Verdana" w:hAnsi="Verdana" w:cs="Verdana"/>
      <w:b/>
      <w:bCs/>
      <w:sz w:val="28"/>
      <w:szCs w:val="28"/>
    </w:rPr>
  </w:style>
  <w:style w:type="paragraph" w:styleId="Heading2">
    <w:name w:val="heading 2"/>
    <w:basedOn w:val="Normal"/>
    <w:uiPriority w:val="9"/>
    <w:unhideWhenUsed/>
    <w:qFormat/>
    <w:pPr>
      <w:spacing w:before="80"/>
      <w:ind w:left="1539"/>
      <w:jc w:val="center"/>
      <w:outlineLvl w:val="1"/>
    </w:pPr>
    <w:rPr>
      <w:b/>
      <w:bCs/>
      <w:sz w:val="24"/>
      <w:szCs w:val="24"/>
    </w:rPr>
  </w:style>
  <w:style w:type="paragraph" w:styleId="Heading3">
    <w:name w:val="heading 3"/>
    <w:basedOn w:val="Normal"/>
    <w:uiPriority w:val="9"/>
    <w:unhideWhenUsed/>
    <w:qFormat/>
    <w:pPr>
      <w:ind w:left="1352"/>
      <w:outlineLvl w:val="2"/>
    </w:pPr>
    <w:rPr>
      <w:sz w:val="24"/>
      <w:szCs w:val="24"/>
    </w:rPr>
  </w:style>
  <w:style w:type="paragraph" w:styleId="Heading4">
    <w:name w:val="heading 4"/>
    <w:basedOn w:val="Normal"/>
    <w:uiPriority w:val="9"/>
    <w:unhideWhenUsed/>
    <w:qFormat/>
    <w:pPr>
      <w:ind w:left="1640"/>
      <w:outlineLvl w:val="3"/>
    </w:pPr>
    <w:rPr>
      <w:b/>
      <w:bCs/>
    </w:rPr>
  </w:style>
  <w:style w:type="paragraph" w:styleId="Heading5">
    <w:name w:val="heading 5"/>
    <w:basedOn w:val="Normal"/>
    <w:uiPriority w:val="9"/>
    <w:unhideWhenUsed/>
    <w:qFormat/>
    <w:pPr>
      <w:ind w:left="560"/>
      <w:outlineLvl w:val="4"/>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277" w:lineRule="exact"/>
      <w:ind w:left="920"/>
    </w:pPr>
    <w:rPr>
      <w:sz w:val="24"/>
      <w:szCs w:val="24"/>
    </w:rPr>
  </w:style>
  <w:style w:type="paragraph" w:styleId="BodyText">
    <w:name w:val="Body Text"/>
    <w:basedOn w:val="Normal"/>
    <w:uiPriority w:val="1"/>
    <w:qFormat/>
  </w:style>
  <w:style w:type="paragraph" w:styleId="ListParagraph">
    <w:name w:val="List Paragraph"/>
    <w:basedOn w:val="Normal"/>
    <w:uiPriority w:val="1"/>
    <w:qFormat/>
    <w:pPr>
      <w:ind w:left="1639"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epi.dph.ncdhhs.gov/cd/stds/figures/factsheet_HIV_care_outcomes_2018.pdf" TargetMode="External"/><Relationship Id="rId18" Type="http://schemas.openxmlformats.org/officeDocument/2006/relationships/hyperlink" Target="https://www.cdc.gov/hiv" TargetMode="External"/><Relationship Id="rId26" Type="http://schemas.openxmlformats.org/officeDocument/2006/relationships/hyperlink" Target="http://www.ecfr.gov/" TargetMode="External"/><Relationship Id="rId39" Type="http://schemas.openxmlformats.org/officeDocument/2006/relationships/hyperlink" Target="https://www.osbm.nc.gov/stewardship-services/grants/suspension-funding-memos" TargetMode="External"/><Relationship Id="rId21" Type="http://schemas.openxmlformats.org/officeDocument/2006/relationships/hyperlink" Target="https://hab.hrsa.gov/sites/default/files/hab/Global/programmonitoringpartb.pdf" TargetMode="External"/><Relationship Id="rId34" Type="http://schemas.openxmlformats.org/officeDocument/2006/relationships/hyperlink" Target="http://hab.hrsa.gov/program-grants-management/policy-notices-and-program-letters" TargetMode="External"/><Relationship Id="rId42" Type="http://schemas.openxmlformats.org/officeDocument/2006/relationships/hyperlink" Target="mailto:Prevention.Care.RFA@dhhs.nc.gov" TargetMode="External"/><Relationship Id="rId47" Type="http://schemas.openxmlformats.org/officeDocument/2006/relationships/hyperlink" Target="https://www.sosnc.gov/divisions/business_registration" TargetMode="External"/><Relationship Id="rId50" Type="http://schemas.openxmlformats.org/officeDocument/2006/relationships/image" Target="media/image4.png"/><Relationship Id="rId55" Type="http://schemas.openxmlformats.org/officeDocument/2006/relationships/footer" Target="footer3.xml"/><Relationship Id="rId63" Type="http://schemas.openxmlformats.org/officeDocument/2006/relationships/hyperlink" Target="http://www.ncga.state.nc.us/EnactedLegislation/Statutes/PDF/BySection/Chapter_143/GS_143-59.1.pdf" TargetMode="External"/><Relationship Id="rId68" Type="http://schemas.openxmlformats.org/officeDocument/2006/relationships/image" Target="media/image5.png"/><Relationship Id="rId76" Type="http://schemas.openxmlformats.org/officeDocument/2006/relationships/footer" Target="footer6.xml"/><Relationship Id="rId7" Type="http://schemas.openxmlformats.org/officeDocument/2006/relationships/image" Target="media/image1.png"/><Relationship Id="rId71"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ww.cdc.gov/hiv/effective-interventions/prevent/condom-distribution-programs/index.html" TargetMode="External"/><Relationship Id="rId29" Type="http://schemas.openxmlformats.org/officeDocument/2006/relationships/hyperlink" Target="https://www.hrsa.gov/sites/default/files/hrsa/grants/manage/trafficking-in-persons.pdf" TargetMode="External"/><Relationship Id="rId11" Type="http://schemas.openxmlformats.org/officeDocument/2006/relationships/footer" Target="footer1.xml"/><Relationship Id="rId24" Type="http://schemas.openxmlformats.org/officeDocument/2006/relationships/hyperlink" Target="https://hab.hrsa.gov/sites/default/files/hab/program-grants-management/ServiceCategoryPCN_16-02Final.pdf" TargetMode="External"/><Relationship Id="rId32" Type="http://schemas.openxmlformats.org/officeDocument/2006/relationships/hyperlink" Target="http://www.hhs.gov/civil-rights/for-individuals/section-1557" TargetMode="External"/><Relationship Id="rId37" Type="http://schemas.openxmlformats.org/officeDocument/2006/relationships/hyperlink" Target="http://www.hudexchange.info/resource/2936/24-cfr-part-574" TargetMode="External"/><Relationship Id="rId40" Type="http://schemas.openxmlformats.org/officeDocument/2006/relationships/hyperlink" Target="https://www.osbm.nc.gov/stewardship-services/grants/suspension-funding-memos" TargetMode="External"/><Relationship Id="rId45" Type="http://schemas.openxmlformats.org/officeDocument/2006/relationships/hyperlink" Target="mailto:Prevention.Care.RFA@dhhs.nc.gov" TargetMode="External"/><Relationship Id="rId53" Type="http://schemas.openxmlformats.org/officeDocument/2006/relationships/footer" Target="footer2.xml"/><Relationship Id="rId58" Type="http://schemas.openxmlformats.org/officeDocument/2006/relationships/hyperlink" Target="http://www.ncga.state.nc.us/EnactedLegislation/Statutes/PDF/ByArticle/Chapter_64/Article_2.pdf" TargetMode="External"/><Relationship Id="rId66" Type="http://schemas.openxmlformats.org/officeDocument/2006/relationships/hyperlink" Target="http://www.ncga.state.nc.us/EnactedLegislation/Statutes/PDF/BySection/Chapter_143B/GS_143B-139.6C.pdf" TargetMode="External"/><Relationship Id="rId74" Type="http://schemas.openxmlformats.org/officeDocument/2006/relationships/hyperlink" Target="https://www.osbm.nc.gov/" TargetMode="External"/><Relationship Id="rId5" Type="http://schemas.openxmlformats.org/officeDocument/2006/relationships/footnotes" Target="footnotes.xml"/><Relationship Id="rId15" Type="http://schemas.openxmlformats.org/officeDocument/2006/relationships/hyperlink" Target="https://www.cdc.gov/endhiv/docs/ending-HIV-epidemic-overview-508.pdf" TargetMode="External"/><Relationship Id="rId23" Type="http://schemas.openxmlformats.org/officeDocument/2006/relationships/hyperlink" Target="https://hab.hrsa.gov/sites/default/files/hab/program-grants-management/ServiceCategoryPCN_16-02Final.pdf" TargetMode="External"/><Relationship Id="rId28" Type="http://schemas.openxmlformats.org/officeDocument/2006/relationships/hyperlink" Target="https://www.hrsa.gov/sites/default/files/hrsa/grants/manage/trafficking-in-persons.pdf" TargetMode="External"/><Relationship Id="rId36" Type="http://schemas.openxmlformats.org/officeDocument/2006/relationships/hyperlink" Target="http://aidsinfo.nih.gov/guidelines" TargetMode="External"/><Relationship Id="rId49" Type="http://schemas.openxmlformats.org/officeDocument/2006/relationships/image" Target="media/image3.png"/><Relationship Id="rId57" Type="http://schemas.openxmlformats.org/officeDocument/2006/relationships/footer" Target="footer5.xml"/><Relationship Id="rId61" Type="http://schemas.openxmlformats.org/officeDocument/2006/relationships/hyperlink" Target="http://www.ncga.state.nc.us/EnactedLegislation/Statutes/PDF/BySection/Chapter_105/GS_105-164.8.pdf" TargetMode="External"/><Relationship Id="rId10" Type="http://schemas.openxmlformats.org/officeDocument/2006/relationships/hyperlink" Target="mailto:Prevention.Care.RFA@dhhs.nc.gov" TargetMode="External"/><Relationship Id="rId19" Type="http://schemas.openxmlformats.org/officeDocument/2006/relationships/hyperlink" Target="https://hab.hrsa.gov/sites/default/files/hab/program-grants-management/ServiceCategoryPCN_16-02Final.pdf" TargetMode="External"/><Relationship Id="rId31" Type="http://schemas.openxmlformats.org/officeDocument/2006/relationships/hyperlink" Target="http://www.hhs.gov/civil-rights/for-individuals/section-1557" TargetMode="External"/><Relationship Id="rId44" Type="http://schemas.openxmlformats.org/officeDocument/2006/relationships/hyperlink" Target="http://epi.publichealth.nc.gov/cd/stds/program.html" TargetMode="External"/><Relationship Id="rId52" Type="http://schemas.openxmlformats.org/officeDocument/2006/relationships/hyperlink" Target="http://www.cdc.gov/hiv/pdf/library/factsheets/prep101-consumer-info.pdf" TargetMode="External"/><Relationship Id="rId60" Type="http://schemas.openxmlformats.org/officeDocument/2006/relationships/hyperlink" Target="http://www.ethicscommission.nc.gov/library/pdfs/Laws/EO24.pdf" TargetMode="External"/><Relationship Id="rId65" Type="http://schemas.openxmlformats.org/officeDocument/2006/relationships/hyperlink" Target="http://www.ncga.state.nc.us/EnactedLegislation/Statutes/HTML/BySection/Chapter_143/GS_143-133.3.html" TargetMode="External"/><Relationship Id="rId73" Type="http://schemas.openxmlformats.org/officeDocument/2006/relationships/hyperlink" Target="https://www.osbm.nc.gov/"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revention.Care.RFA@dhhs.nc.gov" TargetMode="External"/><Relationship Id="rId14" Type="http://schemas.openxmlformats.org/officeDocument/2006/relationships/hyperlink" Target="https://www.cdc.gov/endhiv/index.html" TargetMode="External"/><Relationship Id="rId22" Type="http://schemas.openxmlformats.org/officeDocument/2006/relationships/hyperlink" Target="https://hab.hrsa.gov/sites/default/files/hab/Global/programmonitoringpartb.pdf" TargetMode="External"/><Relationship Id="rId27" Type="http://schemas.openxmlformats.org/officeDocument/2006/relationships/hyperlink" Target="https://www.state.gov/j/tip/laws/61124.htm" TargetMode="External"/><Relationship Id="rId30" Type="http://schemas.openxmlformats.org/officeDocument/2006/relationships/hyperlink" Target="http://www.hhs.gov/ocr/civilrights/resources/specialtopics/lep/" TargetMode="External"/><Relationship Id="rId35" Type="http://schemas.openxmlformats.org/officeDocument/2006/relationships/hyperlink" Target="http://www.hhs.gov/civil-rights/for-individuals/section-1557" TargetMode="External"/><Relationship Id="rId43" Type="http://schemas.openxmlformats.org/officeDocument/2006/relationships/hyperlink" Target="mailto:Prevention.Care.RFA@dhhs.nc.gov" TargetMode="External"/><Relationship Id="rId48" Type="http://schemas.openxmlformats.org/officeDocument/2006/relationships/hyperlink" Target="http://www.sam.gov/" TargetMode="External"/><Relationship Id="rId56" Type="http://schemas.openxmlformats.org/officeDocument/2006/relationships/footer" Target="footer4.xml"/><Relationship Id="rId64" Type="http://schemas.openxmlformats.org/officeDocument/2006/relationships/hyperlink" Target="http://www.ncga.state.nc.us/EnactedLegislation/Statutes/PDF/BySection/Chapter_143/GS_143-59.2.pdf" TargetMode="External"/><Relationship Id="rId69" Type="http://schemas.openxmlformats.org/officeDocument/2006/relationships/image" Target="media/image6.jpe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www.cdc.gov/hiv/pdf/library/factsheets/prep101-consumer-info.pdf" TargetMode="External"/><Relationship Id="rId72" Type="http://schemas.openxmlformats.org/officeDocument/2006/relationships/image" Target="media/image9.jpeg"/><Relationship Id="rId3" Type="http://schemas.openxmlformats.org/officeDocument/2006/relationships/settings" Target="settings.xml"/><Relationship Id="rId12" Type="http://schemas.openxmlformats.org/officeDocument/2006/relationships/hyperlink" Target="https://www.hiv.gov/federal-response/policies-issues/hiv-aids-care-continuum" TargetMode="External"/><Relationship Id="rId17" Type="http://schemas.openxmlformats.org/officeDocument/2006/relationships/hyperlink" Target="https://www.cdc.gov/hiv/effective-interventions/prevent/condom-distribution-programs/index.html" TargetMode="External"/><Relationship Id="rId25" Type="http://schemas.openxmlformats.org/officeDocument/2006/relationships/hyperlink" Target="http://aidsinfo.nih.gov/guidelines" TargetMode="External"/><Relationship Id="rId33" Type="http://schemas.openxmlformats.org/officeDocument/2006/relationships/hyperlink" Target="http://hab.hrsa.gov/program-grants-management/policy-notices-and-program-letters" TargetMode="External"/><Relationship Id="rId38" Type="http://schemas.openxmlformats.org/officeDocument/2006/relationships/hyperlink" Target="https://files.hudexchange.info/resources/documents/Equal-Access-Final-Rule-2016.pdf" TargetMode="External"/><Relationship Id="rId46" Type="http://schemas.openxmlformats.org/officeDocument/2006/relationships/hyperlink" Target="http://fedgov.dnb.com/webform" TargetMode="External"/><Relationship Id="rId59" Type="http://schemas.openxmlformats.org/officeDocument/2006/relationships/hyperlink" Target="http://www.ncga.state.nc.us/gascripts/statutes/statutelookup.pl?statute=133-32" TargetMode="External"/><Relationship Id="rId67" Type="http://schemas.openxmlformats.org/officeDocument/2006/relationships/hyperlink" Target="http://www.uscis.gov/" TargetMode="External"/><Relationship Id="rId20" Type="http://schemas.openxmlformats.org/officeDocument/2006/relationships/hyperlink" Target="https://hab.hrsa.gov/sites/default/files/hab/program-grants-management/ServiceCategoryPCN_16-02Final.pdf" TargetMode="External"/><Relationship Id="rId41" Type="http://schemas.openxmlformats.org/officeDocument/2006/relationships/hyperlink" Target="http://epi.publichealth.nc.gov/cd/stds/program.html" TargetMode="External"/><Relationship Id="rId54" Type="http://schemas.openxmlformats.org/officeDocument/2006/relationships/hyperlink" Target="mailto:Meghan.Furnari@DHHS.NC.GOV" TargetMode="External"/><Relationship Id="rId62" Type="http://schemas.openxmlformats.org/officeDocument/2006/relationships/hyperlink" Target="http://www.ncga.state.nc.us/EnactedLegislation/Statutes/HTML/BySection/Chapter_143/GS_143-48.5.html" TargetMode="External"/><Relationship Id="rId70" Type="http://schemas.openxmlformats.org/officeDocument/2006/relationships/image" Target="media/image7.png"/><Relationship Id="rId75" Type="http://schemas.openxmlformats.org/officeDocument/2006/relationships/hyperlink" Target="https://ncosbm.s3.amazonaws.com/s3fs-public/documents/files/BudgetManual.pdf"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148</Pages>
  <Words>52761</Words>
  <Characters>300744</Characters>
  <Application>Microsoft Office Word</Application>
  <DocSecurity>4</DocSecurity>
  <Lines>2506</Lines>
  <Paragraphs>705</Paragraphs>
  <ScaleCrop>false</ScaleCrop>
  <Company/>
  <LinksUpToDate>false</LinksUpToDate>
  <CharactersWithSpaces>352800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RFA Template 2017-12-12 revised 2020-10-19</dc:title>
  <dc:creator>CDPCS</dc:creator>
  <cp:lastModifiedBy>Hailey Stout</cp:lastModifiedBy>
  <cp:revision>2</cp:revision>
  <dcterms:created xsi:type="dcterms:W3CDTF">2021-05-24T19:08:00Z</dcterms:created>
  <dcterms:modified xsi:type="dcterms:W3CDTF">2021-05-24T19:08:00Z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2021-04-27T00:00:00Z</vt:filetime>
  </property>
  <property fmtid="{D5CDD505-2E9C-101B-9397-08002B2CF9AE}" pid="3" name="Creator">
    <vt:lpwstr>Acrobat PDFMaker 17 for Word</vt:lpwstr>
  </property>
  <property fmtid="{D5CDD505-2E9C-101B-9397-08002B2CF9AE}" pid="4" name="LastSaved">
    <vt:filetime>2021-05-21T00:00:00Z</vt:filetime>
  </property>
</Properties>
</file>